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0" w:after="20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7"/>
        <w:ind w:left="0" w:right="0" w:firstLine="0"/>
      </w:pPr>
      <w:r>
        <w:rPr>
          <w:rStyle w:val="CharStyle7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4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9" w:line="240" w:lineRule="exact"/>
        <w:ind w:left="4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304" w:line="240" w:lineRule="exact"/>
        <w:ind w:left="40" w:right="0" w:firstLine="0"/>
      </w:pP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9" w:line="306" w:lineRule="exact"/>
        <w:ind w:left="4400" w:right="1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ИП Меньшиков Р.А. </w:t>
      </w:r>
      <w:r>
        <w:fldChar w:fldCharType="begin"/>
      </w:r>
      <w:r>
        <w:rPr>
          <w:color w:val="000000"/>
        </w:rPr>
        <w:instrText> HYPERLINK "mailto:ip.menshikov66@yandex.ru"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ip.menshikov66@yandex.ru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 ВО «СШОР «Витязь»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00" w:right="0" w:firstLine="0"/>
      </w:pPr>
      <w:r>
        <w:rPr>
          <w:rStyle w:val="CharStyle10"/>
        </w:rPr>
        <w:t>stadion.vitvaz.@vandex.ru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40" w:line="295" w:lineRule="exact"/>
        <w:ind w:left="4400" w:right="0" w:firstLine="0"/>
      </w:pPr>
      <w:r>
        <w:fldChar w:fldCharType="begin"/>
      </w:r>
      <w:r>
        <w:rPr>
          <w:color w:val="000000"/>
        </w:rPr>
        <w:instrText> HYPERLINK "mailto:88172538263@mail.ru"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88172538263@mail.ru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4400" w:right="1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 «ЕЭТП» </w:t>
      </w: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0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№ 035/06/64-597/2021</w:t>
      </w:r>
    </w:p>
    <w:p>
      <w:pPr>
        <w:pStyle w:val="Style8"/>
        <w:tabs>
          <w:tab w:leader="none" w:pos="8511" w:val="left"/>
        </w:tabs>
        <w:widowControl w:val="0"/>
        <w:keepNext w:val="0"/>
        <w:keepLines w:val="0"/>
        <w:shd w:val="clear" w:color="auto" w:fill="auto"/>
        <w:bidi w:val="0"/>
        <w:spacing w:before="0" w:after="263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«22» октября 2021 г.</w:t>
        <w:tab/>
        <w:t>г. Вологда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 ФАС) в составе: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Ростиславова А.А. - заместитель руководителя Управления Федеральной антимонопольной службы по Вологодской области, председатель Комиссии У ФАС,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Предтеченская Е.Н. - начальник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Кузнецова Ю.Н. - старший государственный инспектор Управления Федеральной антимонопольной службы по Вологодской области, член Комиссии УФАС,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№ 035/06/64-597/2021 от 22.10.2021, принятого по итогам рассмотрения жалобы ИП Меньшикова Р.А. на положения аукционной документации, предмет закупки - выполнение строительно-монтажных работ для создания физкультурно-оздоровительного комплекса открытого типа в г. Вологда на</w:t>
      </w:r>
    </w:p>
    <w:p>
      <w:pPr>
        <w:pStyle w:val="Style8"/>
        <w:tabs>
          <w:tab w:leader="none" w:pos="5904" w:val="left"/>
        </w:tabs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земельном участке с кадастровым №</w:t>
        <w:tab/>
        <w:t>35:24:0501009:135 (извещение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73" w:line="28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 1030200000421000003),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260" w:line="240" w:lineRule="exact"/>
        <w:ind w:left="0" w:right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вернуть закупку на этап размещения Заказчиком проекта контракта, обеспечить техническую возможность исполнения предписания.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разместить проект контракта с учетом требований действующего законодательства и принятого решения.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Оператору электронной площадки исполнить предписание в срок до 18.11.2021 (включительно).</w:t>
      </w:r>
    </w:p>
    <w:p>
      <w:pPr>
        <w:pStyle w:val="Style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52" w:line="299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сообщить в Управление Федеральной антимонопольной службы по Вологодской области об исполнении предписания в срок до 19.11.2021 (включительно).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312" w:line="284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 невыполнение должностным лицом заказчика, должностным лицом уполномоченного органа, должностным лицом уполномоченного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158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9" w:left="1700" w:right="519" w:bottom="183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(ч. 7 ст 19 5 КоАП РФ).</w:t>
      </w:r>
    </w:p>
    <w:p>
      <w:pPr>
        <w:widowControl w:val="0"/>
        <w:spacing w:before="88" w:after="8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9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4531" w:left="2415" w:right="6479" w:bottom="419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3) + 10 pt"/>
    <w:basedOn w:val="CharStyle6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9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240" w:line="25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240"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both"/>
      <w:spacing w:before="240" w:after="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both"/>
      <w:outlineLvl w:val="0"/>
      <w:spacing w:before="240" w:after="360" w:line="0" w:lineRule="exact"/>
      <w:ind w:firstLine="72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right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