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w="4109" w:h="4039" w:wrap="around" w:vAnchor="text" w:hAnchor="margin" w:x="64" w:y="-38"/>
        <w:widowControl w:val="0"/>
        <w:keepNext w:val="0"/>
        <w:keepLines w:val="0"/>
        <w:shd w:val="clear" w:color="auto" w:fill="auto"/>
        <w:bidi w:val="0"/>
        <w:jc w:val="center"/>
        <w:spacing w:before="0" w:after="237" w:line="274" w:lineRule="exact"/>
        <w:ind w:left="0" w:right="0" w:firstLine="0"/>
      </w:pPr>
      <w:r>
        <w:rPr>
          <w:rStyle w:val="CharStyle5"/>
          <w:spacing w:val="20"/>
        </w:rPr>
        <w:t>ФЕДЕРАЛЬНАЯ АНТИМОНОПОЛЬНАЯ СЛУЖБА</w:t>
      </w:r>
    </w:p>
    <w:p>
      <w:pPr>
        <w:pStyle w:val="Style3"/>
        <w:framePr w:w="4109" w:h="4039" w:wrap="around" w:vAnchor="text" w:hAnchor="margin" w:x="64" w:y="-38"/>
        <w:widowControl w:val="0"/>
        <w:keepNext w:val="0"/>
        <w:keepLines w:val="0"/>
        <w:shd w:val="clear" w:color="auto" w:fill="auto"/>
        <w:bidi w:val="0"/>
        <w:jc w:val="center"/>
        <w:spacing w:before="0" w:after="243" w:line="277" w:lineRule="exact"/>
        <w:ind w:left="0" w:right="0" w:firstLine="0"/>
      </w:pPr>
      <w:r>
        <w:rPr>
          <w:rStyle w:val="CharStyle5"/>
          <w:spacing w:val="20"/>
        </w:rPr>
        <w:t>УПРАВЛЕНИЕ Федеральной антимонопольной службы по Республике Татарстан</w:t>
      </w:r>
    </w:p>
    <w:p>
      <w:pPr>
        <w:pStyle w:val="Style6"/>
        <w:framePr w:w="4109" w:h="4039" w:wrap="around" w:vAnchor="text" w:hAnchor="margin" w:x="64" w:y="-38"/>
        <w:widowControl w:val="0"/>
        <w:keepNext w:val="0"/>
        <w:keepLines w:val="0"/>
        <w:shd w:val="clear" w:color="auto" w:fill="auto"/>
        <w:bidi w:val="0"/>
        <w:jc w:val="center"/>
        <w:spacing w:before="0" w:after="958" w:line="198" w:lineRule="exact"/>
        <w:ind w:left="0" w:right="0" w:firstLine="0"/>
      </w:pPr>
      <w:r>
        <w:rPr>
          <w:rStyle w:val="CharStyle8"/>
          <w:spacing w:val="0"/>
        </w:rPr>
        <w:t xml:space="preserve">ул. Московская, л. 55. г. Казань. 420021 тел.: (843 ) 236-89-22. факс (843) 238-19-46 </w:t>
      </w:r>
      <w:r>
        <w:rPr>
          <w:rStyle w:val="CharStyle8"/>
          <w:lang w:val="en-US" w:eastAsia="en-US" w:bidi="en-US"/>
          <w:spacing w:val="0"/>
        </w:rPr>
        <w:t xml:space="preserve">e-mail: </w:t>
      </w:r>
      <w:r>
        <w:fldChar w:fldCharType="begin"/>
      </w:r>
      <w:r>
        <w:rPr>
          <w:rStyle w:val="CharStyle8"/>
        </w:rPr>
        <w:instrText> HYPERLINK "mailto:lol6@fas.gov.ru" </w:instrText>
      </w:r>
      <w:r>
        <w:fldChar w:fldCharType="separate"/>
      </w:r>
      <w:r>
        <w:rPr>
          <w:rStyle w:val="Hyperlink"/>
          <w:lang w:val="en-US" w:eastAsia="en-US" w:bidi="en-US"/>
          <w:spacing w:val="0"/>
        </w:rPr>
        <w:t>lol6@fas.gov.ru</w:t>
      </w:r>
      <w:r>
        <w:fldChar w:fldCharType="end"/>
      </w:r>
    </w:p>
    <w:p>
      <w:pPr>
        <w:pStyle w:val="Style9"/>
        <w:framePr w:w="4109" w:h="4039" w:wrap="around" w:vAnchor="text" w:hAnchor="margin" w:x="64" w:y="-38"/>
        <w:tabs>
          <w:tab w:leader="none" w:pos="2168" w:val="right"/>
        </w:tabs>
        <w:widowControl w:val="0"/>
        <w:keepNext w:val="0"/>
        <w:keepLines w:val="0"/>
        <w:shd w:val="clear" w:color="auto" w:fill="auto"/>
        <w:bidi w:val="0"/>
        <w:spacing w:before="0" w:after="0" w:line="200" w:lineRule="exact"/>
        <w:ind w:left="80" w:right="0" w:firstLine="0"/>
      </w:pPr>
      <w:r>
        <w:rPr>
          <w:rStyle w:val="CharStyle11"/>
          <w:b/>
          <w:bCs/>
          <w:spacing w:val="0"/>
        </w:rPr>
        <w:t xml:space="preserve">На </w:t>
      </w:r>
      <w:r>
        <w:rPr>
          <w:rStyle w:val="CharStyle11"/>
          <w:lang w:val="en-US" w:eastAsia="en-US" w:bidi="en-US"/>
          <w:b/>
          <w:bCs/>
          <w:spacing w:val="0"/>
        </w:rPr>
        <w:t>№</w:t>
        <w:tab/>
      </w:r>
      <w:r>
        <w:rPr>
          <w:rStyle w:val="CharStyle11"/>
          <w:b/>
          <w:bCs/>
          <w:spacing w:val="0"/>
        </w:rPr>
        <w:t>от</w:t>
      </w:r>
    </w:p>
    <w:p>
      <w:pPr>
        <w:pStyle w:val="Style14"/>
        <w:widowControl w:val="0"/>
        <w:keepNext/>
        <w:keepLines/>
        <w:shd w:val="clear" w:color="auto" w:fill="auto"/>
        <w:bidi w:val="0"/>
        <w:spacing w:before="0" w:after="0" w:line="300" w:lineRule="exact"/>
        <w:ind w:left="0" w:right="20" w:firstLine="0"/>
      </w:pPr>
      <w:bookmarkStart w:id="0" w:name="bookmark0"/>
      <w:r>
        <w:rPr>
          <w:rStyle w:val="CharStyle16"/>
        </w:rPr>
        <w:t xml:space="preserve">монополияге </w:t>
      </w:r>
      <w:r>
        <w:rPr>
          <w:rStyle w:val="CharStyle17"/>
        </w:rPr>
        <w:t>каршы</w:t>
      </w:r>
      <w:bookmarkEnd w:id="0"/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62" w:line="210" w:lineRule="exact"/>
        <w:ind w:left="0" w:right="20" w:firstLine="0"/>
      </w:pPr>
      <w:r>
        <w:rPr>
          <w:rStyle w:val="CharStyle19"/>
        </w:rPr>
        <w:t>ФЕДЕРАЛЬ ХЕЗМЭТ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41" w:line="277" w:lineRule="exact"/>
        <w:ind w:left="20" w:right="20" w:firstLine="0"/>
      </w:pPr>
      <w:r>
        <w:rPr>
          <w:rStyle w:val="CharStyle19"/>
        </w:rPr>
        <w:t>Монополиям каршы Федераль хезмзтнец Татарстан Республикасы буенча идарэсе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505"/>
        <w:ind w:left="20" w:right="20" w:firstLine="0"/>
      </w:pPr>
      <w:r>
        <w:rPr>
          <w:rStyle w:val="CharStyle21"/>
        </w:rPr>
        <w:t xml:space="preserve">Мэскэу ур., 55 йорт, Казан шэйэре, 420021 тел.: (843) 236-89-22. факс (843) 238-19-46 </w:t>
      </w:r>
      <w:r>
        <w:rPr>
          <w:rStyle w:val="CharStyle21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21"/>
        </w:rPr>
        <w:instrText> HYPERLINK "mailto:iol6@fas.gov.ru" </w:instrText>
      </w:r>
      <w:r>
        <w:fldChar w:fldCharType="separate"/>
      </w:r>
      <w:r>
        <w:rPr>
          <w:rStyle w:val="Hyperlink"/>
          <w:lang w:val="en-US" w:eastAsia="en-US" w:bidi="en-US"/>
        </w:rPr>
        <w:t>iol6@fas.gov.ru</w:t>
      </w:r>
      <w:r>
        <w:fldChar w:fldCharType="end"/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spacing w:before="0" w:after="0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Заказчик:</w:t>
      </w:r>
    </w:p>
    <w:p>
      <w:pPr>
        <w:pStyle w:val="Style22"/>
        <w:tabs>
          <w:tab w:leader="none" w:pos="408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19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 сра л ьное</w:t>
        <w:tab/>
        <w:t>го суда рстве иное</w:t>
      </w:r>
    </w:p>
    <w:p>
      <w:pPr>
        <w:pStyle w:val="Style22"/>
        <w:tabs>
          <w:tab w:leader="none" w:pos="824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6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ю; гже'п юе</w:t>
        <w:tab/>
        <w:t>образо вател ы юс</w:t>
      </w:r>
    </w:p>
    <w:p>
      <w:pPr>
        <w:pStyle w:val="Style22"/>
        <w:tabs>
          <w:tab w:leader="none" w:pos="846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61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учреждение высшего образования «Казанским</w:t>
        <w:tab/>
        <w:t>н а ц и о н а л ь н ы й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61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 сел е; ю вате,’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i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ьс к и й тех н ически й университет им. Д.II. Туполева- </w:t>
      </w:r>
      <w:r>
        <w:rPr>
          <w:rStyle w:val="CharStyle24"/>
        </w:rPr>
        <w:t>14</w:t>
      </w:r>
      <w:r>
        <w:rPr>
          <w:rStyle w:val="CharStyle25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ЛИ»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0" w:line="641" w:lineRule="exact"/>
        <w:ind w:left="6140" w:right="18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V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Vo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11&lt; о </w:t>
      </w:r>
      <w:r>
        <w:rPr>
          <w:lang w:val="en-US" w:eastAsia="en-US" w:bidi="en-US"/>
          <w:w w:val="100"/>
          <w:spacing w:val="0"/>
          <w:color w:val="000000"/>
          <w:position w:val="0"/>
        </w:rPr>
        <w:t>va @kai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.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ru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24" w:line="230" w:lineRule="exact"/>
        <w:ind w:left="6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«СГРОЙТРЛСТ»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249" w:line="230" w:lineRule="exact"/>
        <w:ind w:left="6420" w:right="0" w:firstLine="0"/>
      </w:pPr>
      <w:r>
        <w:rPr>
          <w:rStyle w:val="CharStyle26"/>
          <w:lang w:val="ru-RU" w:eastAsia="ru-RU" w:bidi="ru-RU"/>
        </w:rPr>
        <w:t xml:space="preserve">пу </w:t>
      </w:r>
      <w:r>
        <w:rPr>
          <w:rStyle w:val="CharStyle26"/>
        </w:rPr>
        <w:t xml:space="preserve">t ra si. m s k </w:t>
      </w:r>
      <w:r>
        <w:rPr>
          <w:rStyle w:val="CharStyle27"/>
        </w:rPr>
        <w:t>(d).</w:t>
      </w:r>
      <w:r>
        <w:rPr>
          <w:rStyle w:val="CharStyle26"/>
        </w:rPr>
        <w:t xml:space="preserve"> mail, </w:t>
      </w:r>
      <w:r>
        <w:rPr>
          <w:rStyle w:val="CharStyle26"/>
          <w:lang w:val="ru-RU" w:eastAsia="ru-RU" w:bidi="ru-RU"/>
        </w:rPr>
        <w:t>г и</w:t>
      </w:r>
    </w:p>
    <w:p>
      <w:pPr>
        <w:pStyle w:val="Style28"/>
        <w:widowControl w:val="0"/>
        <w:keepNext/>
        <w:keepLines/>
        <w:shd w:val="clear" w:color="auto" w:fill="auto"/>
        <w:bidi w:val="0"/>
        <w:spacing w:before="0" w:after="312"/>
        <w:ind w:left="0" w:right="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Решсчше по делу № 016/06/31-2015/2021 о нарушении законодательства в сфере закупок* товаров, работ, услуг для обеспечения государственных и .муниципальных нужд</w:t>
      </w:r>
      <w:bookmarkEnd w:id="1"/>
    </w:p>
    <w:p>
      <w:pPr>
        <w:pStyle w:val="Style22"/>
        <w:tabs>
          <w:tab w:leader="none" w:pos="9196" w:val="center"/>
          <w:tab w:leader="none" w:pos="1015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59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25 октября 2021 года</w:t>
        <w:tab/>
        <w:t>г.</w:t>
        <w:tab/>
        <w:t>Казань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Федерал!,пой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Комиссия) в составе:</w:t>
      </w:r>
    </w:p>
    <w:p>
      <w:pPr>
        <w:pStyle w:val="Style22"/>
        <w:tabs>
          <w:tab w:leader="none" w:pos="588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9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11редседателя Комиссии:</w:t>
        <w:tab/>
        <w:t>Яфизова А.А. — замести теля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59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руководителя,</w:t>
      </w:r>
    </w:p>
    <w:p>
      <w:pPr>
        <w:pStyle w:val="Style22"/>
        <w:tabs>
          <w:tab w:leader="none" w:pos="588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9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  <w:tab/>
        <w:t>Тимофеева М.А. -- ведущего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59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 </w:t>
      </w:r>
      <w:r>
        <w:rPr>
          <w:rStyle w:val="CharStyle30"/>
          <w:lang w:val="en-US" w:eastAsia="en-US" w:bidi="en-US"/>
        </w:rPr>
        <w:t>1</w:t>
      </w:r>
      <w:r>
        <w:rPr>
          <w:rStyle w:val="CharStyle30"/>
        </w:rPr>
        <w:t>1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е ц и ал и ста-э кс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i ie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рта,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5980" w:right="1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&gt;1 новой А. Д. - специалист 1 разряда,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присутствии представителя заказчика Федеральное государственное бюджетное образовательное учреждение высшего образования «Казанский национальный исследовательский технический университет им. А.II. Туиолева-КАИ» - Волковой </w:t>
      </w:r>
      <w:r>
        <w:rPr>
          <w:lang w:val="en-US" w:eastAsia="en-US" w:bidi="en-US"/>
          <w:w w:val="100"/>
          <w:spacing w:val="0"/>
          <w:color w:val="000000"/>
          <w:position w:val="0"/>
        </w:rPr>
        <w:t>B.1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1. '.доверенность ЛЧ81 -07/21-Д от 20.07.2021г.), в отсутствие представителя . </w:t>
      </w:r>
      <w:r>
        <w:rPr>
          <w:rStyle w:val="CharStyle30"/>
        </w:rPr>
        <w:t>1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Я в и тел я ООО «СТРОИТРАСТ», уведомлены о времени и месте рассмотрении ,.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i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д.ч ежащим образом, рассмотрев жалобу заявителя ООО «СТРОИТРАСТ» (вх. №</w:t>
      </w:r>
      <w:r>
        <w:br w:type="page"/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354" w:line="328" w:lineRule="exact"/>
        <w:ind w:left="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!-1073/ж от 18.10.202!) на действия заказчика Федеральное государственное бюджетное образовательное учреждение высшего образования «Казанский национальный исследовательский технический университет им. Л.Н. Туполсва-КАИ» при проведении закупки № 0311100002621000092 на предмет: 08 ОК Выполнение работ но подготовке рабочей документации по объекту капитального строительства ‘.'Общежитие КПИТУ-КЛИ на 620 мест», расположенного по адресу: г.Казань, ул . до датского, д. 2 В,</w:t>
      </w:r>
    </w:p>
    <w:p>
      <w:pPr>
        <w:pStyle w:val="Style31"/>
        <w:widowControl w:val="0"/>
        <w:keepNext/>
        <w:keepLines/>
        <w:shd w:val="clear" w:color="auto" w:fill="auto"/>
        <w:bidi w:val="0"/>
        <w:spacing w:before="0" w:after="299" w:line="260" w:lineRule="exact"/>
        <w:ind w:left="0" w:right="20" w:firstLine="0"/>
      </w:pPr>
      <w:bookmarkStart w:id="2" w:name="bookmark2"/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 С Т А 11 О В И </w:t>
      </w:r>
      <w:r>
        <w:rPr>
          <w:rStyle w:val="CharStyle33"/>
        </w:rPr>
        <w:t>!\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А:</w:t>
      </w:r>
      <w:bookmarkEnd w:id="2"/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Извещение о проведении закупки №0311100002621000092 размещено на официальном сайте Российской Федерации </w:t>
      </w:r>
      <w:r>
        <w:fldChar w:fldCharType="begin"/>
      </w:r>
      <w:r>
        <w:rPr>
          <w:color w:val="000000"/>
        </w:rPr>
        <w:instrText> HYPERLINK "http://etp.zakazrf.ru"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http://etp.zakazrf.ru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29.09.2021 г.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 Федеральное государственное бюджетное образовательное учреждение высшего образования «Казанский национальный исследовательский технический университет им. А.И. Туиолева-КАИ»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11ачальпая (максимальная) цена контракта закупки №03 1 1 100002621000092 —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. 117 164,06 руб.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1 !о мнению заявителя, закупка проведена с нарушениями норм действующего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законодательства.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 с доводами, изложенными в жалобе не согласился, представил устные и письменные пояснения, а также документы но закупке, которые приобщены к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материалам дела.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320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Комиссии Татарстанского УФАС России по результатам рассмотрения </w:t>
      </w:r>
      <w:r>
        <w:rPr>
          <w:rStyle w:val="CharStyle35"/>
          <w:b w:val="0"/>
          <w:bCs w:val="0"/>
        </w:rPr>
        <w:t xml:space="preserve">доводов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заявителей на действия заказчика и позиции заказчика, изучения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320" w:lineRule="exact"/>
        <w:ind w:left="40" w:right="0" w:firstLine="0"/>
      </w:pPr>
      <w:r>
        <w:rPr>
          <w:rStyle w:val="CharStyle36"/>
          <w:b w:val="0"/>
          <w:bCs w:val="0"/>
        </w:rPr>
        <w:t xml:space="preserve">ижументацип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закупки приходит </w:t>
      </w:r>
      <w:r>
        <w:rPr>
          <w:rStyle w:val="CharStyle37"/>
          <w:b/>
          <w:bCs/>
        </w:rPr>
        <w:t>к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следующим выводам.</w:t>
      </w:r>
    </w:p>
    <w:p>
      <w:pPr>
        <w:pStyle w:val="Style38"/>
        <w:widowControl w:val="0"/>
        <w:keepNext w:val="0"/>
        <w:keepLines w:val="0"/>
        <w:shd w:val="clear" w:color="auto" w:fill="auto"/>
        <w:bidi w:val="0"/>
        <w:spacing w:before="0" w:after="0"/>
        <w:ind w:left="40" w:right="20" w:firstLine="700"/>
      </w:pPr>
      <w:r>
        <w:rPr>
          <w:lang w:val="ru-RU" w:eastAsia="ru-RU" w:bidi="ru-RU"/>
          <w:w w:val="100"/>
          <w:color w:val="000000"/>
          <w:position w:val="0"/>
        </w:rPr>
        <w:t xml:space="preserve">В жалобе 'Заявитель ссылается на то, что Заказчиком не установлены требования о наличии взносов в фонд возмещения вреда, что противоречит ч. 12 ст. </w:t>
      </w:r>
      <w:r>
        <w:rPr>
          <w:rStyle w:val="CharStyle40"/>
          <w:i/>
          <w:iCs/>
        </w:rPr>
        <w:t>55.16 Гр К РФ.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пунктом 1 части 1 статьи 3 1 Федеральный закон от 05.04.2013 44-ФЗ "О контрактной системе в сфере закупок товаров, работ, услуг для Феспечепия государственных и муниципальных нужд" (далее Закон о контрактной системе), при осуществлении закупки заказчик устанавливает, в том числе, следующее единое требование к участникам закупки: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-соответствие требованиям, установленным в соответствии с </w:t>
      </w:r>
      <w:r>
        <w:rPr>
          <w:rStyle w:val="CharStyle41"/>
        </w:rPr>
        <w:t xml:space="preserve">законодательством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Российской Федерации к лицам, осуществляющим поставку товара, выполнение </w:t>
      </w:r>
      <w:r>
        <w:rPr>
          <w:rStyle w:val="CharStyle41"/>
        </w:rPr>
        <w:t xml:space="preserve">работы,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оказание услуги, являющихся объектом закупки;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пункту 3 части 6 статьи 54.4 Закона о контрактной системе вторая часть заявки па участие в открытом конкурсе в электронной форме должна содержать требуемые заказчиком в конкурсной документации документы, подтверждающие соответствие участника открытого конкурса в электронной форме требованиям к ■частникам такого конкурса, установленным заказчиком в конкурсной документации в соответствии с пунктом 1 части 1 статьи 31 настоящего Федерального закона, или конин таких документов, а также декларацию о соответствии участника открытого конкурса в электронной форме требованиям, установленным в соответствии с</w:t>
      </w:r>
    </w:p>
    <w:p>
      <w:pPr>
        <w:pStyle w:val="Style22"/>
        <w:tabs>
          <w:tab w:leader="none" w:pos="172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пунктами 3</w:t>
        <w:tab/>
        <w:t>9, 1 1 части 1 статьи 31 настоящего Федерального закона (указанная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декларация предоставляется с использованием программно-аппаратных средств о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j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I е кт р о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I i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 о и гшощад к и);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силу части 1 статьи 55.8 Градостроительного кодекса Российской Федерации 29. 12.2004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190-ФЗ (далее - Гр К РФ) индивидуальный предприниматель или юридическое лицо имеет право выполнять инженерные изыскания, осуществлять подготовку проектной документации, строительство, реконструкцию, капитальный ремонт снос объектов капитального строительства по договору подряда па </w:t>
      </w:r>
      <w:r>
        <w:rPr>
          <w:rStyle w:val="CharStyle42"/>
        </w:rPr>
        <w:t xml:space="preserve">л-лполнсппе инженерных изысканий, подготовку проектной документации, по </w:t>
      </w:r>
      <w:r>
        <w:rPr>
          <w:lang w:val="ru-RU" w:eastAsia="ru-RU" w:bidi="ru-RU"/>
          <w:w w:val="100"/>
          <w:spacing w:val="0"/>
          <w:color w:val="000000"/>
          <w:position w:val="0"/>
        </w:rPr>
        <w:t>..оговору строительного подряда, по договору подряда на осуществление сноса, заключенным с застройщиком, техническим заказчиком, лицом, ответственным за эксплуатацию здания, сооружения, или региональным оператором, при условии, что такой индивидуальный предприниматель или такое юридическое лицо является членом соответственно саморсгулируемой организации в области инженерных</w:t>
      </w:r>
    </w:p>
    <w:p>
      <w:pPr>
        <w:pStyle w:val="Style22"/>
        <w:numPr>
          <w:ilvl w:val="0"/>
          <w:numId w:val="1"/>
        </w:numPr>
        <w:tabs>
          <w:tab w:leader="none" w:pos="26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лясканий, архитектурно-строительного проектирования, строительства, реконструкции, капитального ремонта, сноса объектов капитального строительства, если иное не установлено настоящим Кодексом.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Часть 12 статьи 55.16 Гр К РФ устанавливает минимальный размер взноса в к тчиспсациоипый фонд, возмещения вреда на одного члена саморегулируемой типизации в области строительства, реконструкции, капитального ремонта, сноса объектов капи тального строительства в зависимости от уровня ответственности члена е а ми о е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i </w:t>
      </w:r>
      <w:r>
        <w:rPr>
          <w:rStyle w:val="CharStyle43"/>
        </w:rPr>
        <w:t>у)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i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 ру е м о й организации с о ста вл я ет: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! ) сто тысяч рублей в случае, если член саморегулируемой организации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I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I к пирует осуществлять строительство, реконструкцию (в том числе снос объекта к. </w:t>
      </w:r>
      <w:r>
        <w:rPr>
          <w:lang w:val="en-US" w:eastAsia="en-US" w:bidi="en-US"/>
          <w:w w:val="100"/>
          <w:spacing w:val="0"/>
          <w:color w:val="000000"/>
          <w:position w:val="0"/>
        </w:rPr>
        <w:t>a I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! гтл. I ы юго строительства, его частей в процессе строительства, реконструкции), капитальный ремонт объекта капитального строительства (далее в целях настоящей части - строительство), стоимость которого по одному договору не превышает шестьдесят миллионов рублей (первый уровень ответственности члена а : м о ре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I yj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I и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j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)у е г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i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 й о р га </w:t>
      </w:r>
      <w:r>
        <w:rPr>
          <w:rStyle w:val="CharStyle30"/>
          <w:lang w:val="en-US" w:eastAsia="en-US" w:bidi="en-US"/>
        </w:rPr>
        <w:t>11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 з а ц и и);</w:t>
      </w:r>
    </w:p>
    <w:p>
      <w:pPr>
        <w:pStyle w:val="Style22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пятьсот тысяч рублей в случае, если член саморегулируемой организации планирует осуществлять строительство, стоимость которот по одному договору не превышает пятьсот миллионов рублей (второй уровень ответственности члена , а м о ре </w:t>
      </w:r>
      <w:r>
        <w:rPr>
          <w:rStyle w:val="CharStyle30"/>
        </w:rPr>
        <w:t>1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у. </w:t>
      </w:r>
      <w:r>
        <w:rPr>
          <w:rStyle w:val="CharStyle30"/>
          <w:lang w:val="en-US" w:eastAsia="en-US" w:bidi="en-US"/>
        </w:rPr>
        <w:t>11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ipye </w:t>
      </w: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>: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\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i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 й ор га н и за ц и и);</w:t>
      </w:r>
    </w:p>
    <w:p>
      <w:pPr>
        <w:pStyle w:val="Style22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один миллион пятьсот тысяч рублей в случае, если член саморегулируемой организации планирует осуществлять строительство, стоимость которого по одному договору не превышает три миллиарда рублей (третий уровень ответственности члена с а м о ре: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v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’!! </w:t>
      </w:r>
      <w:r>
        <w:rPr>
          <w:rStyle w:val="CharStyle30"/>
        </w:rPr>
        <w:t>1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ру с м о й о р га </w:t>
      </w:r>
      <w:r>
        <w:rPr>
          <w:rStyle w:val="CharStyle30"/>
        </w:rPr>
        <w:t>11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и за </w:t>
      </w:r>
      <w:r>
        <w:rPr>
          <w:rStyle w:val="CharStyle30"/>
          <w:lang w:val="en-US" w:eastAsia="en-US" w:bidi="en-US"/>
        </w:rPr>
        <w:t>1</w:t>
      </w:r>
      <w:r>
        <w:rPr>
          <w:rStyle w:val="CharStyle44"/>
        </w:rPr>
        <w:t>1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 п);</w:t>
      </w:r>
    </w:p>
    <w:p>
      <w:pPr>
        <w:pStyle w:val="Style22"/>
        <w:numPr>
          <w:ilvl w:val="0"/>
          <w:numId w:val="5"/>
        </w:numPr>
        <w:tabs>
          <w:tab w:leader="none" w:pos="1064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два миллиона рублей в случае, если член саморегулируемой организации анирует осуществлять строительство, стоимость которого по одному договору не превышает десять миллиардов рублей (четвертый уровень ответственности члена е а .\: о ре гул и рус к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i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 й о р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rai i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 за ц и и);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а; пять миллионов рублей в случае, если член саморегулируемой организации планирует осуществлять строительство, стоимость которого по одному договору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v.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 тавдяст десять миллиардов рублей и более (пятый уровень ответственности члена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: I м о |) с г </w:t>
      </w:r>
      <w:r>
        <w:rPr>
          <w:lang w:val="en-US" w:eastAsia="en-US" w:bidi="en-US"/>
          <w:w w:val="100"/>
          <w:spacing w:val="0"/>
          <w:color w:val="000000"/>
          <w:position w:val="0"/>
        </w:rPr>
        <w:t>v: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! и </w:t>
      </w:r>
      <w:r>
        <w:rPr>
          <w:rStyle w:val="CharStyle30"/>
        </w:rPr>
        <w:t>1</w:t>
      </w:r>
      <w:r>
        <w:rPr>
          <w:lang w:val="ru-RU" w:eastAsia="ru-RU" w:bidi="ru-RU"/>
          <w:w w:val="100"/>
          <w:spacing w:val="0"/>
          <w:color w:val="000000"/>
          <w:position w:val="0"/>
        </w:rPr>
        <w:t>) ус мой оргапнзац и и);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6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6) его тысяч рублей в случае, если член саморегулируемой организации планирует осуществлять только снос объекта капитального строительства, не связанный со строительством, реконструкцией объекта капитального строительства (просто! уровень ответственности члена саморегулируемой организации).Согласно I: тещепию о проведении открытого конкурса в электронной форме объектом закупки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ляется «08 ОК Выполнение работ по подготовке рабочей документации по объекту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6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капитального строительства «Общежитие ККИТУ-КЛИ на 620 мест», расположенного по адресу: ['.Казань, ул Адоратского, д.2В».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’Гак. по мнению Заявителя, Заказчиком в конкурсной документации не стаповлепы а рсбованпя, регламентированные действующим законодательством.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6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ходе заседания Комиссии Татарстанского УФАС России представитель Заказчика пояснил, что в пункте 16 Информационной карты конкурсной документации содержатся единые требования к участникам закупки:</w:t>
      </w:r>
    </w:p>
    <w:p>
      <w:pPr>
        <w:pStyle w:val="Style3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60" w:right="20" w:firstLine="700"/>
      </w:pPr>
      <w:r>
        <w:rPr>
          <w:lang w:val="ru-RU" w:eastAsia="ru-RU" w:bidi="ru-RU"/>
          <w:w w:val="100"/>
          <w:color w:val="000000"/>
          <w:position w:val="0"/>
        </w:rPr>
        <w:t xml:space="preserve">Участник обязан предоставить выписку из реестра членов СРО по форме, </w:t>
      </w:r>
      <w:r>
        <w:rPr>
          <w:rStyle w:val="CharStyle45"/>
          <w:i w:val="0"/>
          <w:iCs w:val="0"/>
        </w:rPr>
        <w:t xml:space="preserve">\ </w:t>
      </w:r>
      <w:r>
        <w:rPr>
          <w:lang w:val="ru-RU" w:eastAsia="ru-RU" w:bidi="ru-RU"/>
          <w:w w:val="100"/>
          <w:color w:val="000000"/>
          <w:position w:val="0"/>
        </w:rPr>
        <w:t xml:space="preserve">таиовлеипой Приказом Федеральной служба по экологическому, технологическому </w:t>
      </w:r>
      <w:r>
        <w:rPr>
          <w:rStyle w:val="CharStyle45"/>
          <w:i w:val="0"/>
          <w:iCs w:val="0"/>
        </w:rPr>
        <w:t xml:space="preserve">. </w:t>
      </w:r>
      <w:r>
        <w:rPr>
          <w:lang w:val="ru-RU" w:eastAsia="ru-RU" w:bidi="ru-RU"/>
          <w:w w:val="100"/>
          <w:color w:val="000000"/>
          <w:position w:val="0"/>
        </w:rPr>
        <w:t>атомному надзору от 04.03.2019 №86 «Об утверждении формы выписки из реестра члене,в саморегулируемой организации», выданную в соответствии с частью 4 салимы</w:t>
      </w:r>
      <w:r>
        <w:rPr>
          <w:rStyle w:val="CharStyle45"/>
          <w:i w:val="0"/>
          <w:iCs w:val="0"/>
        </w:rPr>
        <w:t xml:space="preserve">7 </w:t>
      </w:r>
      <w:r>
        <w:rPr>
          <w:lang w:val="ru-RU" w:eastAsia="ru-RU" w:bidi="ru-RU"/>
          <w:w w:val="100"/>
          <w:color w:val="000000"/>
          <w:position w:val="0"/>
        </w:rPr>
        <w:t>55.17 Градостроительного кодекса РФ, которая содержит:</w:t>
      </w:r>
    </w:p>
    <w:p>
      <w:pPr>
        <w:pStyle w:val="Style38"/>
        <w:tabs>
          <w:tab w:leader="none" w:pos="2314" w:val="left"/>
          <w:tab w:leader="none" w:pos="8081" w:val="left"/>
          <w:tab w:leader="none" w:pos="10241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60" w:right="0" w:firstLine="1080"/>
      </w:pPr>
      <w:r>
        <w:rPr>
          <w:lang w:val="ru-RU" w:eastAsia="ru-RU" w:bidi="ru-RU"/>
          <w:w w:val="100"/>
          <w:color w:val="000000"/>
          <w:position w:val="0"/>
        </w:rPr>
        <w:t>уровень</w:t>
        <w:tab/>
        <w:t>ответственности участника закупки —</w:t>
        <w:tab/>
        <w:t>члена СРО</w:t>
        <w:tab/>
        <w:t>по</w:t>
      </w:r>
    </w:p>
    <w:p>
      <w:pPr>
        <w:pStyle w:val="Style3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60" w:right="20" w:firstLine="0"/>
      </w:pPr>
      <w:r>
        <w:rPr>
          <w:lang w:val="ru-RU" w:eastAsia="ru-RU" w:bidi="ru-RU"/>
          <w:w w:val="100"/>
          <w:color w:val="000000"/>
          <w:position w:val="0"/>
        </w:rPr>
        <w:t>обязательствам по договору строительного подряда, в соответствии с которым мазанным членом внесен взнос в компенсационный фонд возмещения вреда, соответствует требованиям части 12 статьи 55.16 Градостроительного кодекса РФ;</w:t>
      </w:r>
    </w:p>
    <w:p>
      <w:pPr>
        <w:pStyle w:val="Style38"/>
        <w:tabs>
          <w:tab w:leader="none" w:pos="2314" w:val="left"/>
          <w:tab w:leader="none" w:pos="8081" w:val="left"/>
          <w:tab w:leader="none" w:pos="10241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60" w:right="0" w:firstLine="1080"/>
      </w:pPr>
      <w:r>
        <w:rPr>
          <w:lang w:val="ru-RU" w:eastAsia="ru-RU" w:bidi="ru-RU"/>
          <w:w w:val="100"/>
          <w:color w:val="000000"/>
          <w:position w:val="0"/>
        </w:rPr>
        <w:t>уровень</w:t>
        <w:tab/>
        <w:t>ответственности участника закупки —</w:t>
        <w:tab/>
        <w:t>члена СРО</w:t>
        <w:tab/>
        <w:t>по</w:t>
      </w:r>
    </w:p>
    <w:p>
      <w:pPr>
        <w:pStyle w:val="Style38"/>
        <w:tabs>
          <w:tab w:leader="none" w:pos="2314" w:val="left"/>
          <w:tab w:leader="none" w:pos="8081" w:val="left"/>
          <w:tab w:leader="none" w:pos="10241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60" w:right="0" w:firstLine="0"/>
      </w:pPr>
      <w:r>
        <w:rPr>
          <w:lang w:val="ru-RU" w:eastAsia="ru-RU" w:bidi="ru-RU"/>
          <w:w w:val="100"/>
          <w:color w:val="000000"/>
          <w:position w:val="0"/>
        </w:rPr>
        <w:t>,иязательствам</w:t>
        <w:tab/>
        <w:t>по договорам строительного подряда,</w:t>
        <w:tab/>
        <w:t>заключаемым</w:t>
        <w:tab/>
        <w:t>с</w:t>
      </w:r>
    </w:p>
    <w:p>
      <w:pPr>
        <w:pStyle w:val="Style38"/>
        <w:widowControl w:val="0"/>
        <w:keepNext w:val="0"/>
        <w:keepLines w:val="0"/>
        <w:shd w:val="clear" w:color="auto" w:fill="auto"/>
        <w:bidi w:val="0"/>
        <w:spacing w:before="0" w:after="0"/>
        <w:ind w:left="60" w:right="20" w:firstLine="0"/>
      </w:pPr>
      <w:r>
        <w:rPr>
          <w:lang w:val="ru-RU" w:eastAsia="ru-RU" w:bidi="ru-RU"/>
          <w:w w:val="100"/>
          <w:color w:val="000000"/>
          <w:position w:val="0"/>
        </w:rPr>
        <w:t>использованием конкурентных способов заключения договоров, в соответствии с копюр'гмм указанным членом внесен взнос в компенсационный фонд обеспечения договорных обязательств, соответствует требованиям пункта 2 части 3 статьи с5.8 и части 13 статьи 55.16 Градостроительного кодекса РФ.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60" w:right="20" w:firstLine="700"/>
      </w:pPr>
      <w:r>
        <w:rPr>
          <w:rStyle w:val="CharStyle43"/>
        </w:rPr>
        <w:t>Кроме того,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пункт 22 Информационной карты конкурсной документации \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v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га! ывливаст, в том числе, следующее требование к содержанию второй части заявки участников:</w:t>
      </w:r>
    </w:p>
    <w:p>
      <w:pPr>
        <w:pStyle w:val="Style38"/>
        <w:numPr>
          <w:ilvl w:val="0"/>
          <w:numId w:val="7"/>
        </w:numPr>
        <w:tabs>
          <w:tab w:leader="none" w:pos="1226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60" w:right="20" w:firstLine="700"/>
      </w:pPr>
      <w:r>
        <w:rPr>
          <w:lang w:val="ru-RU" w:eastAsia="ru-RU" w:bidi="ru-RU"/>
          <w:w w:val="100"/>
          <w:color w:val="000000"/>
          <w:position w:val="0"/>
        </w:rPr>
        <w:t>наличие копии документов, подтверждающих соответствие услуги требованиям, установленным в соответствии с законодательством Российской</w:t>
      </w:r>
    </w:p>
    <w:p>
      <w:pPr>
        <w:pStyle w:val="Style38"/>
        <w:widowControl w:val="0"/>
        <w:keepNext w:val="0"/>
        <w:keepLines w:val="0"/>
        <w:shd w:val="clear" w:color="auto" w:fill="auto"/>
        <w:bidi w:val="0"/>
        <w:spacing w:before="0" w:after="0"/>
        <w:ind w:left="60" w:right="0" w:firstLine="0"/>
      </w:pPr>
      <w:r>
        <w:rPr>
          <w:lang w:val="ru-RU" w:eastAsia="ru-RU" w:bidi="ru-RU"/>
          <w:w w:val="100"/>
          <w:color w:val="000000"/>
          <w:position w:val="0"/>
        </w:rPr>
        <w:t>Федерации:</w:t>
      </w:r>
    </w:p>
    <w:p>
      <w:pPr>
        <w:pStyle w:val="Style3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60" w:right="20" w:firstLine="700"/>
      </w:pPr>
      <w:r>
        <w:rPr>
          <w:lang w:val="ru-RU" w:eastAsia="ru-RU" w:bidi="ru-RU"/>
          <w:w w:val="100"/>
          <w:color w:val="000000"/>
          <w:position w:val="0"/>
        </w:rPr>
        <w:t xml:space="preserve">Участник обязан предоставить выписку из реестра членов СРО по форме, установленной Приказом Федеральной служба по экологическому, технологическому и атомному надзору от 04.03.2019 №86 «Об утверждении формы выписки из 'ветра л. нов саморегулируемой организации», выданную в соответствии с частью пат </w:t>
      </w:r>
      <w:r>
        <w:rPr>
          <w:lang w:val="en-US" w:eastAsia="en-US" w:bidi="en-US"/>
          <w:w w:val="100"/>
          <w:color w:val="000000"/>
          <w:position w:val="0"/>
        </w:rPr>
        <w:t xml:space="preserve">mi </w:t>
      </w:r>
      <w:r>
        <w:rPr>
          <w:lang w:val="ru-RU" w:eastAsia="ru-RU" w:bidi="ru-RU"/>
          <w:w w:val="100"/>
          <w:color w:val="000000"/>
          <w:position w:val="0"/>
        </w:rPr>
        <w:t>55.17 Градостроительного кодекса РФ, которая содержит:</w:t>
      </w:r>
    </w:p>
    <w:p>
      <w:pPr>
        <w:pStyle w:val="Style38"/>
        <w:widowControl w:val="0"/>
        <w:keepNext w:val="0"/>
        <w:keepLines w:val="0"/>
        <w:shd w:val="clear" w:color="auto" w:fill="auto"/>
        <w:bidi w:val="0"/>
        <w:spacing w:before="0" w:after="0"/>
        <w:ind w:left="60" w:right="20" w:firstLine="1080"/>
      </w:pPr>
      <w:r>
        <w:rPr>
          <w:lang w:val="en-US" w:eastAsia="en-US" w:bidi="en-US"/>
          <w:w w:val="100"/>
          <w:color w:val="000000"/>
          <w:position w:val="0"/>
        </w:rPr>
        <w:t>ypoi</w:t>
      </w:r>
      <w:r>
        <w:rPr>
          <w:lang w:val="ru-RU" w:eastAsia="ru-RU" w:bidi="ru-RU"/>
          <w:w w:val="100"/>
          <w:color w:val="000000"/>
          <w:position w:val="0"/>
        </w:rPr>
        <w:t>-сиь ответственности участника закупки - члена СРО по обязательствам по договору строительного подряда, в соответствии с которым указанная и членом внесен взнос в компенсационный фонд возмещения вреда,</w:t>
      </w:r>
    </w:p>
    <w:p>
      <w:pPr>
        <w:pStyle w:val="Style38"/>
        <w:widowControl w:val="0"/>
        <w:keepNext w:val="0"/>
        <w:keepLines w:val="0"/>
        <w:shd w:val="clear" w:color="auto" w:fill="auto"/>
        <w:bidi w:val="0"/>
        <w:jc w:val="right"/>
        <w:spacing w:before="0" w:after="81" w:line="230" w:lineRule="exact"/>
        <w:ind w:left="0" w:right="20" w:firstLine="0"/>
      </w:pPr>
      <w:r>
        <w:rPr>
          <w:lang w:val="ru-RU" w:eastAsia="ru-RU" w:bidi="ru-RU"/>
          <w:w w:val="100"/>
          <w:color w:val="000000"/>
          <w:position w:val="0"/>
        </w:rPr>
        <w:t>соответствует требованиям части 12 статьи 55.16 Градостроительного кодекса</w:t>
      </w:r>
    </w:p>
    <w:p>
      <w:pPr>
        <w:pStyle w:val="Style38"/>
        <w:widowControl w:val="0"/>
        <w:keepNext w:val="0"/>
        <w:keepLines w:val="0"/>
        <w:shd w:val="clear" w:color="auto" w:fill="auto"/>
        <w:bidi w:val="0"/>
        <w:jc w:val="left"/>
        <w:spacing w:before="0" w:after="9" w:line="230" w:lineRule="exact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>РФ;</w:t>
      </w:r>
    </w:p>
    <w:p>
      <w:pPr>
        <w:pStyle w:val="Style38"/>
        <w:widowControl w:val="0"/>
        <w:keepNext w:val="0"/>
        <w:keepLines w:val="0"/>
        <w:shd w:val="clear" w:color="auto" w:fill="auto"/>
        <w:bidi w:val="0"/>
        <w:spacing w:before="0" w:after="0" w:line="324" w:lineRule="exact"/>
        <w:ind w:left="20" w:right="20" w:firstLine="1060"/>
      </w:pPr>
      <w:r>
        <w:rPr>
          <w:lang w:val="ru-RU" w:eastAsia="ru-RU" w:bidi="ru-RU"/>
          <w:w w:val="100"/>
          <w:color w:val="000000"/>
          <w:position w:val="0"/>
        </w:rPr>
        <w:t>уровень ответственности участника закупки</w:t>
      </w:r>
      <w:r>
        <w:rPr>
          <w:rStyle w:val="CharStyle45"/>
          <w:i w:val="0"/>
          <w:iCs w:val="0"/>
        </w:rPr>
        <w:t xml:space="preserve"> - </w:t>
      </w:r>
      <w:r>
        <w:rPr>
          <w:lang w:val="ru-RU" w:eastAsia="ru-RU" w:bidi="ru-RU"/>
          <w:w w:val="100"/>
          <w:color w:val="000000"/>
          <w:position w:val="0"/>
        </w:rPr>
        <w:t xml:space="preserve">члена СРО по </w:t>
      </w:r>
      <w:r>
        <w:rPr>
          <w:rStyle w:val="CharStyle45"/>
          <w:i w:val="0"/>
          <w:iCs w:val="0"/>
        </w:rPr>
        <w:t xml:space="preserve">■ </w:t>
      </w:r>
      <w:r>
        <w:rPr>
          <w:lang w:val="ru-RU" w:eastAsia="ru-RU" w:bidi="ru-RU"/>
          <w:w w:val="100"/>
          <w:color w:val="000000"/>
          <w:position w:val="0"/>
        </w:rPr>
        <w:t>Ызателычпвам по договорам строительного подряОа. заключаемым с использованием конкурентных способов заключения Оиговоров, в соответствии с которым указанным членом в,несен взнос в компенсационный фонд обеспечения договорных обязательств, соответствует требованиям пункта 2 часты 3 статьи . : .5 и части 13 статьи 55.16 Градостроительного кодекса РФ.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того, Комиссией Татарстанского УФА С России установлено, что во исполнение пункта 2 части 3 статьи 54.2 Закона о контрактной системе, сведения о требованиях, предъявляемых к участникам открытого конкурса в электронной форме, и исчерпывающий перечень документов, которые должны быть представлены \ частниками открытого конкурса в электронной форме в соответствии с пунктом I стп 1 статьи 31 настоящего Федерального закона, а также требования, предъявляемые к участникам открытого конкурса ь электронной форме в соответствии с частью 1.1 (при наличии такого требования) статьи 31 настоящего Федерального закона дублируются в извещении к глкупке № 0311 100002621000092.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Таким образом, во исполнение норм действующего законодательства, а именно . пкта 1 части 1 статьи 5 1, пункта 3 части 6 статьи 54.4 Закона о контрактной системе, а гаю. е части 12 сгагьи 55.10 Гр К РФ, в конкурсной документации Заказчиком были установлены требования о предоставлении участниками во второй части заявки копий чокументов, подтверждающих уровень ответственности участника закупки — члена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>i</w:t>
      </w:r>
      <w:r>
        <w:rPr>
          <w:lang w:val="en-US" w:eastAsia="en-US" w:bidi="en-US"/>
          <w:vertAlign w:val="superscript"/>
          <w:w w:val="100"/>
          <w:spacing w:val="0"/>
          <w:color w:val="000000"/>
          <w:position w:val="0"/>
        </w:rPr>
        <w:t>J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0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но обязательствам по договору строительного подряда, в соответствии с которым .манным членом внесен взнос в компенсационный фонд возмещения вреда.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Заявителя признана необоснованной.</w:t>
      </w:r>
    </w:p>
    <w:p>
      <w:pPr>
        <w:pStyle w:val="Style3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 w:firstLine="720"/>
      </w:pPr>
      <w:r>
        <w:rPr>
          <w:lang w:val="ru-RU" w:eastAsia="ru-RU" w:bidi="ru-RU"/>
          <w:w w:val="100"/>
          <w:color w:val="000000"/>
          <w:position w:val="0"/>
        </w:rPr>
        <w:t>Громе того, в ходе проведения внеплановой проверки в соответствии с частью !</w:t>
      </w:r>
      <w:r>
        <w:rPr>
          <w:rStyle w:val="CharStyle45"/>
          <w:i w:val="0"/>
          <w:iCs w:val="0"/>
        </w:rPr>
        <w:t xml:space="preserve"> т </w:t>
      </w:r>
      <w:r>
        <w:rPr>
          <w:lang w:val="ru-RU" w:eastAsia="ru-RU" w:bidi="ru-RU"/>
          <w:w w:val="100"/>
          <w:color w:val="000000"/>
          <w:position w:val="0"/>
        </w:rPr>
        <w:t>ста, пт 99 Закона о контрактной системе Комиссией Татарстанского УФАС ' уссии установлено следующее.</w:t>
      </w:r>
    </w:p>
    <w:p>
      <w:pPr>
        <w:pStyle w:val="Style22"/>
        <w:numPr>
          <w:ilvl w:val="0"/>
          <w:numId w:val="9"/>
        </w:numPr>
        <w:tabs>
          <w:tab w:leader="none" w:pos="102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Согласию части 3 </w:t>
      </w:r>
      <w:r>
        <w:rPr>
          <w:rStyle w:val="CharStyle46"/>
        </w:rPr>
        <w:t xml:space="preserve">статьи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Закона о контрактной </w:t>
      </w:r>
      <w:r>
        <w:rPr>
          <w:rStyle w:val="CharStyle46"/>
        </w:rPr>
        <w:t xml:space="preserve">системе,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20"/>
      </w:pPr>
      <w:r>
        <w:rPr>
          <w:lang w:val="ru-RU" w:eastAsia="ru-RU" w:bidi="ru-RU"/>
          <w:w w:val="100"/>
          <w:spacing w:val="0"/>
          <w:color w:val="000000"/>
          <w:position w:val="0"/>
        </w:rPr>
        <w:t>! мкт 4 части 3 статьи 54.2 Закона о контрактной системе устанавливает, что в ...ъсщении о проведении открытого конкурса в электронной форме наряду с -.:льормациен, предусмотренной статьей 42 настоящего Федерального закона, указываются: дата и время рассмотрения и оценки первых частей заявок на участие в открытом конкурсе в электронной форме.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 соответствии с частью 1 статьи 54.3 Закона о контрактной системе, нжурсиая документации должна содержать, в 'том числе, сведения, указанные в извещении.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Гак, согласно пункту 26 Информационной карты, дата и время рассмотрения и оценки первых частей заявок на участие в открытом конкурсе в электронной форме -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Ж. 10.2021 г. в 15:30.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32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Однако согласно извещению о проведении от крытого конкурса в электронной ;,орме для закупки №0311100002621000092, дата и время рассмотрения и оценки первых час'кй заявок- 25.10.2021г. в 08:00.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186" w:line="32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сведения, указанные в извещении, относительно времени рассмотрения и оценки первых частей заявок, противоречат информации представленной в Информационной карте. Заказчиком нарушены требования части 3 е атьи 7, пункта 4 части 3 ста'гьи 54.2, части 1 статьи 54.3 Закона о контрактной системе.</w:t>
      </w:r>
    </w:p>
    <w:p>
      <w:pPr>
        <w:pStyle w:val="Style28"/>
        <w:numPr>
          <w:ilvl w:val="0"/>
          <w:numId w:val="9"/>
        </w:numPr>
        <w:tabs>
          <w:tab w:leader="none" w:pos="1033" w:val="left"/>
        </w:tabs>
        <w:widowControl w:val="0"/>
        <w:keepNext/>
        <w:keepLines/>
        <w:shd w:val="clear" w:color="auto" w:fill="auto"/>
        <w:bidi w:val="0"/>
        <w:jc w:val="both"/>
        <w:spacing w:before="0" w:after="0"/>
        <w:ind w:left="20" w:right="0" w:firstLine="700"/>
      </w:pPr>
      <w:bookmarkStart w:id="3" w:name="bookmark3"/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3 статьи 7 Закона о контрактной системе, информация,</w:t>
      </w:r>
      <w:bookmarkEnd w:id="3"/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2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предусмотренная настоящим Федеральным законом и размещенная в единой азормационнои системе, должна быть полной и достоверной.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пунктом 1 части 1 статьи 33 Закона о контрактной системе. Заказчик при описании в документации о закупке объекта закупки должен руководствоваться с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j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I с;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iy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климы и правила м </w:t>
      </w:r>
      <w:r>
        <w:rPr>
          <w:rStyle w:val="CharStyle30"/>
          <w:lang w:val="en-US" w:eastAsia="en-US" w:bidi="en-US"/>
        </w:rPr>
        <w:t>11</w:t>
      </w:r>
      <w:r>
        <w:rPr>
          <w:lang w:val="ru-RU" w:eastAsia="ru-RU" w:bidi="ru-RU"/>
          <w:w w:val="100"/>
          <w:spacing w:val="0"/>
          <w:color w:val="000000"/>
          <w:position w:val="0"/>
        </w:rPr>
        <w:t>: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1</w:t>
      </w:r>
      <w:r>
        <w:rPr>
          <w:rStyle w:val="CharStyle43"/>
        </w:rPr>
        <w:t>)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описании объекта закупки указываются функциональные, технические и . .явственные характеристики, эксплуатационные характеристики объекта закупки (при необходимости);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пунктом 1 части 1 статьи 54.3 Закона о контрактной системе, конкурсная документация наряду с информацией, указанной в извещении о доведении открытого конкурса в электронной форме, должна содержать: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1</w:t>
      </w:r>
      <w:r>
        <w:rPr>
          <w:rStyle w:val="CharStyle43"/>
        </w:rPr>
        <w:t>)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наименование и описание объекта закупки и условий контракта в соответствии со статьей 33 настоящего Федерального закона, в том числе обоснование начальной (максимальной) цены контракта, начальных цен единиц товара, работы, услуги.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Объектом закупки № 0311100002621000092 является «08 ОК Выполнение .:бот по подготовке рабочей документации по объекту капитального строительства «Общежитие 1\111ГГУ-КАИ на 620 мест», расположенного по адресу: г.Казань, ул Адора</w:t>
      </w:r>
      <w:r>
        <w:rPr>
          <w:rStyle w:val="CharStyle30"/>
        </w:rPr>
        <w:t>'1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ского, д.2В».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18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! а к, пункт 1 1 Технического задания Заказчика содержит основные ирнептнровочные технико-экономические показатели:</w:t>
      </w:r>
    </w:p>
    <w:p>
      <w:pPr>
        <w:pStyle w:val="Style38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700"/>
      </w:pPr>
      <w:r>
        <w:rPr>
          <w:lang w:val="ru-RU" w:eastAsia="ru-RU" w:bidi="ru-RU"/>
          <w:w w:val="100"/>
          <w:color w:val="000000"/>
          <w:position w:val="0"/>
        </w:rPr>
        <w:t>Плои</w:t>
      </w:r>
      <w:r>
        <w:rPr>
          <w:lang w:val="en-US" w:eastAsia="en-US" w:bidi="en-US"/>
          <w:w w:val="100"/>
          <w:color w:val="000000"/>
          <w:position w:val="0"/>
        </w:rPr>
        <w:t>fao</w:t>
      </w:r>
      <w:r>
        <w:rPr>
          <w:lang w:val="ru-RU" w:eastAsia="ru-RU" w:bidi="ru-RU"/>
          <w:w w:val="100"/>
          <w:color w:val="000000"/>
          <w:position w:val="0"/>
        </w:rPr>
        <w:t>и участка</w:t>
      </w:r>
      <w:r>
        <w:rPr>
          <w:rStyle w:val="CharStyle45"/>
          <w:i w:val="0"/>
          <w:iCs w:val="0"/>
        </w:rPr>
        <w:t xml:space="preserve"> — </w:t>
      </w:r>
      <w:r>
        <w:rPr>
          <w:lang w:val="ru-RU" w:eastAsia="ru-RU" w:bidi="ru-RU"/>
          <w:w w:val="100"/>
          <w:color w:val="000000"/>
          <w:position w:val="0"/>
        </w:rPr>
        <w:t>1,069Га;</w:t>
      </w:r>
    </w:p>
    <w:p>
      <w:pPr>
        <w:pStyle w:val="Style3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720" w:right="4520" w:firstLine="0"/>
      </w:pPr>
      <w:r>
        <w:rPr>
          <w:lang w:val="ru-RU" w:eastAsia="ru-RU" w:bidi="ru-RU"/>
          <w:w w:val="100"/>
          <w:color w:val="000000"/>
          <w:position w:val="0"/>
        </w:rPr>
        <w:t>Площадь застройка 1223, 75 кв.м.; оЗыая площадь здания</w:t>
      </w:r>
      <w:r>
        <w:rPr>
          <w:rStyle w:val="CharStyle45"/>
          <w:i w:val="0"/>
          <w:iCs w:val="0"/>
        </w:rPr>
        <w:t xml:space="preserve"> - </w:t>
      </w:r>
      <w:r>
        <w:rPr>
          <w:rStyle w:val="CharStyle49"/>
          <w:i/>
          <w:iCs/>
        </w:rPr>
        <w:t>128119,03</w:t>
      </w:r>
      <w:r>
        <w:rPr>
          <w:lang w:val="ru-RU" w:eastAsia="ru-RU" w:bidi="ru-RU"/>
          <w:w w:val="100"/>
          <w:color w:val="000000"/>
          <w:position w:val="0"/>
        </w:rPr>
        <w:t xml:space="preserve"> кв.м ;</w:t>
      </w:r>
    </w:p>
    <w:p>
      <w:pPr>
        <w:pStyle w:val="Style38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700"/>
      </w:pPr>
      <w:r>
        <w:rPr>
          <w:lang w:val="ru-RU" w:eastAsia="ru-RU" w:bidi="ru-RU"/>
          <w:w w:val="100"/>
          <w:color w:val="000000"/>
          <w:position w:val="0"/>
        </w:rPr>
        <w:t>Строительный объём — 51634.3 кв.м:</w:t>
      </w:r>
    </w:p>
    <w:p>
      <w:pPr>
        <w:pStyle w:val="Style38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700"/>
      </w:pPr>
      <w:r>
        <w:rPr>
          <w:lang w:val="ru-RU" w:eastAsia="ru-RU" w:bidi="ru-RU"/>
          <w:w w:val="100"/>
          <w:color w:val="000000"/>
          <w:position w:val="0"/>
        </w:rPr>
        <w:t>Этажность здания /б эт.</w:t>
      </w:r>
    </w:p>
    <w:p>
      <w:pPr>
        <w:pStyle w:val="Style3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720" w:right="700" w:firstLine="0"/>
      </w:pPr>
      <w:r>
        <w:rPr>
          <w:lang w:val="ru-RU" w:eastAsia="ru-RU" w:bidi="ru-RU"/>
          <w:w w:val="100"/>
          <w:color w:val="000000"/>
          <w:position w:val="0"/>
        </w:rPr>
        <w:t>Количество этажей -</w:t>
      </w:r>
      <w:r>
        <w:rPr>
          <w:rStyle w:val="CharStyle45"/>
          <w:i w:val="0"/>
          <w:iCs w:val="0"/>
        </w:rPr>
        <w:t xml:space="preserve"> - </w:t>
      </w:r>
      <w:r>
        <w:rPr>
          <w:lang w:val="ru-RU" w:eastAsia="ru-RU" w:bidi="ru-RU"/>
          <w:w w:val="100"/>
          <w:color w:val="000000"/>
          <w:position w:val="0"/>
        </w:rPr>
        <w:t>17 эт. (включая технический и цокольный этажи) бы сота цоколя 3,0м;</w:t>
      </w:r>
    </w:p>
    <w:p>
      <w:pPr>
        <w:pStyle w:val="Style38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700"/>
      </w:pPr>
      <w:r>
        <w:rPr>
          <w:lang w:val="ru-RU" w:eastAsia="ru-RU" w:bidi="ru-RU"/>
          <w:w w:val="100"/>
          <w:color w:val="000000"/>
          <w:position w:val="0"/>
        </w:rPr>
        <w:t xml:space="preserve">Высота </w:t>
      </w:r>
      <w:r>
        <w:rPr>
          <w:rStyle w:val="CharStyle49"/>
          <w:i/>
          <w:iCs/>
        </w:rPr>
        <w:t>1-15</w:t>
      </w:r>
      <w:r>
        <w:rPr>
          <w:lang w:val="ru-RU" w:eastAsia="ru-RU" w:bidi="ru-RU"/>
          <w:w w:val="100"/>
          <w:color w:val="000000"/>
          <w:position w:val="0"/>
        </w:rPr>
        <w:t xml:space="preserve"> этажей 3,0м;</w:t>
      </w:r>
    </w:p>
    <w:p>
      <w:pPr>
        <w:pStyle w:val="Style38"/>
        <w:widowControl w:val="0"/>
        <w:keepNext w:val="0"/>
        <w:keepLines w:val="0"/>
        <w:shd w:val="clear" w:color="auto" w:fill="auto"/>
        <w:bidi w:val="0"/>
        <w:spacing w:before="0" w:after="180"/>
        <w:ind w:left="20" w:right="0" w:firstLine="700"/>
      </w:pPr>
      <w:r>
        <w:rPr>
          <w:lang w:val="ru-RU" w:eastAsia="ru-RU" w:bidi="ru-RU"/>
          <w:w w:val="100"/>
          <w:color w:val="000000"/>
          <w:position w:val="0"/>
        </w:rPr>
        <w:t>Высота технического этажа 2,21м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Вместе с тем,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Hxcel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файл «обоснование начальной (максимальной) цепы кыгтракъа» содержтп вкладку «Проектирование» со сметой на выполнение работ по нодго.ьвкс рабочей документации по объекту капитального строительства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spacing w:before="0" w:after="88" w:line="23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«Общежитие КЫИТУ-КЛИ на 620 мест», расположенного по адресу: г.Казаиь, ул.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16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Адоратского, д.2В.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right"/>
        <w:spacing w:before="0" w:after="0" w:line="320" w:lineRule="exact"/>
        <w:ind w:left="0" w:right="20" w:firstLine="0"/>
      </w:pPr>
      <w:r>
        <w:rPr>
          <w:rStyle w:val="CharStyle35"/>
          <w:b w:val="0"/>
          <w:bCs w:val="0"/>
        </w:rPr>
        <w:t xml:space="preserve">Так согласно Разделу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1. площадь общежитии составляет - 13 740,4 </w:t>
      </w:r>
      <w:r>
        <w:rPr>
          <w:rStyle w:val="CharStyle35"/>
          <w:lang w:val="en-US" w:eastAsia="en-US" w:bidi="en-US"/>
          <w:b w:val="0"/>
          <w:bCs w:val="0"/>
        </w:rPr>
        <w:t xml:space="preserve">icr.m., </w:t>
      </w:r>
      <w:r>
        <w:rPr>
          <w:rStyle w:val="CharStyle35"/>
          <w:b w:val="0"/>
          <w:bCs w:val="0"/>
        </w:rPr>
        <w:t>что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3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251,37 кв.м, больше, заявленной в Техническом задании.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ходе заседания Комиссии, относительно выявленного несоответствия, представитель Заказчика пояснений не представил.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Таким образом, конкурсная документация, сформированная ответственным ..щом Заказчика, имеет противоречие в части площади общежития, что создаст риск . шибок на стадии формирования исполнителем рабочей документации по указанному объекту капитального строительства. Заказчиком нарушены требования части &gt; статьи 7, пункта 1 части 1 статьи 33, пункта 1 части 1 статьи 54.3 Закона о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icon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р си . лой системе.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связи с тем, что по окончании срока подачи заявок па участие в отрытом . жкурее в электронной форме № 03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I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 100002621000092 подана только одна заявка, па основании части 16 статьи 54.4 Закона о контрактной системе, конкурс признан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iiecoe'i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оявшимся.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rStyle w:val="CharStyle5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читывая, что выявленные нарушения не повлияли на результат определения поставщика. Комиссия ’Татарстанского УФАС России принимает решение не !-. плавать Заказчику предписание об устранении выявленных нарушений.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372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11а основании вышеизложенного, руководствуясь пунктом 2 части 22 статьи 99, частью 8 статьи 106 Федерального закона от 05.04.2013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44-ФЗ «О контрактной системе ь сфере закупок товаров, работ, услуг для обеспечения государственных и муниципальных нужд», Комиссия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552" w:line="230" w:lineRule="exact"/>
        <w:ind w:left="46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 В Ш И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J1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А:</w:t>
      </w:r>
    </w:p>
    <w:p>
      <w:pPr>
        <w:pStyle w:val="Style22"/>
        <w:tabs>
          <w:tab w:leader="none" w:pos="2312" w:val="left"/>
          <w:tab w:leader="none" w:pos="4951" w:val="right"/>
          <w:tab w:leader="none" w:pos="5117" w:val="left"/>
          <w:tab w:leader="none" w:pos="7518" w:val="center"/>
          <w:tab w:leader="none" w:pos="10211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 .Признать жалобу заявителя ООО «СТРОИТРАСТ» (вх. </w:t>
      </w:r>
      <w:r>
        <w:rPr>
          <w:rStyle w:val="CharStyle51"/>
        </w:rPr>
        <w:t>J\</w:t>
      </w:r>
      <w:r>
        <w:rPr>
          <w:rStyle w:val="CharStyle51"/>
          <w:vertAlign w:val="superscript"/>
        </w:rPr>
        <w:t>r</w:t>
      </w:r>
      <w:r>
        <w:rPr>
          <w:rStyle w:val="CharStyle51"/>
        </w:rPr>
        <w:t>a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14073/ж от , л.;0.202!) на действия заказчика Федеральное государственное бюджетное образовательное</w:t>
        <w:tab/>
        <w:t>учреждение</w:t>
        <w:tab/>
        <w:t>высшего</w:t>
        <w:tab/>
        <w:t>образования</w:t>
        <w:tab/>
        <w:t>«Казанский</w:t>
        <w:tab/>
        <w:t>национальный</w:t>
      </w:r>
    </w:p>
    <w:p>
      <w:pPr>
        <w:pStyle w:val="Style22"/>
        <w:tabs>
          <w:tab w:leader="none" w:pos="5088" w:val="left"/>
          <w:tab w:leader="none" w:pos="7518" w:val="center"/>
          <w:tab w:leader="none" w:pos="10211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исследовательский технический университет им. А.11. Туполсва-КАИ» при проведении закупки № 031 1100002621000092 на предмет: 08 ОК Выполнение работ подготовке рабочей документации</w:t>
        <w:tab/>
        <w:t>по объекту</w:t>
        <w:tab/>
        <w:t>капитального</w:t>
        <w:tab/>
        <w:t>строительства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 w:firstLine="2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Анцежтпе КМ1ТГУ-КЛИ на 620 мест», расположенного по адресу: г.Казаиь, ул Адоратского, д.2В необоснованной.</w:t>
      </w:r>
    </w:p>
    <w:p>
      <w:pPr>
        <w:pStyle w:val="Style22"/>
        <w:numPr>
          <w:ilvl w:val="0"/>
          <w:numId w:val="11"/>
        </w:numPr>
        <w:tabs>
          <w:tab w:leader="none" w:pos="2312" w:val="left"/>
          <w:tab w:leader="none" w:pos="4951" w:val="right"/>
          <w:tab w:leader="none" w:pos="5121" w:val="left"/>
          <w:tab w:leader="none" w:pos="7518" w:val="center"/>
          <w:tab w:leader="none" w:pos="10211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Заказчика - Федеральное государственное бюджетное образовательное</w:t>
        <w:tab/>
        <w:t>учреждение</w:t>
        <w:tab/>
        <w:t>высшего</w:t>
        <w:tab/>
        <w:t>образования</w:t>
        <w:tab/>
        <w:t>«Казанский</w:t>
        <w:tab/>
        <w:t>национальный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;.. следовательский технический университет мм. А.11. Туполева-КАИ» нарушившим ., ебовапия части 3 статьи 7, пункта 1 части 1 спатьи 33. пункта 4 части 3 статьи 54.2, пунюа 1 части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i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статьи 54.3 Федерального закона от 05.04.2013 №44-ФЗ "О контрактной системе в сфере закупок товаров, работ, услуг для обеспечения государе :лепных и муниципальных нужд".</w:t>
      </w:r>
    </w:p>
    <w:p>
      <w:pPr>
        <w:pStyle w:val="Style22"/>
        <w:numPr>
          <w:ilvl w:val="0"/>
          <w:numId w:val="11"/>
        </w:numPr>
        <w:tabs>
          <w:tab w:leader="none" w:pos="1199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11риднисаине Заказчику - Федеральное государственное бюджетное</w:t>
      </w:r>
    </w:p>
    <w:p>
      <w:pPr>
        <w:pStyle w:val="Style22"/>
        <w:tabs>
          <w:tab w:leader="none" w:pos="2312" w:val="left"/>
          <w:tab w:leader="none" w:pos="4951" w:val="right"/>
          <w:tab w:leader="none" w:pos="5121" w:val="left"/>
          <w:tab w:leader="none" w:pos="7518" w:val="center"/>
          <w:tab w:leader="none" w:pos="10211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^тж юватслыюс</w:t>
        <w:tab/>
        <w:t>учреждение</w:t>
        <w:tab/>
        <w:t>высшего</w:t>
        <w:tab/>
        <w:t>образования</w:t>
        <w:tab/>
        <w:t>«Казанский</w:t>
        <w:tab/>
        <w:t>национальный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исследовательский технический университет им. А.11. Туиолева-КАИ» не выдавать.</w:t>
      </w:r>
      <w:r>
        <w:br w:type="page"/>
      </w:r>
    </w:p>
    <w:p>
      <w:pPr>
        <w:pStyle w:val="Style22"/>
        <w:numPr>
          <w:ilvl w:val="0"/>
          <w:numId w:val="11"/>
        </w:numPr>
        <w:tabs>
          <w:tab w:leader="none" w:pos="117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8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Передать и установленном порядке материалы должностному лицу ■ Правления Федеральной антимонопольной службы по Республике Татарстан для рассмотрения вопроса о необходимости возбуждения административного производства в отношении лиц, допустивших нарушение норм законодательства о</w:t>
      </w:r>
    </w:p>
    <w:p>
      <w:pPr>
        <w:pStyle w:val="Style54"/>
        <w:widowControl w:val="0"/>
        <w:keepNext w:val="0"/>
        <w:keepLines w:val="0"/>
        <w:shd w:val="clear" w:color="auto" w:fill="auto"/>
        <w:bidi w:val="0"/>
        <w:jc w:val="left"/>
        <w:spacing w:before="0" w:after="312"/>
        <w:ind w:left="20" w:right="0" w:firstLine="0"/>
      </w:pP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: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онтр.ж /пой </w:t>
      </w:r>
      <w:r>
        <w:rPr>
          <w:rStyle w:val="CharStyle56"/>
        </w:rPr>
        <w:t>системе.</w:t>
      </w:r>
    </w:p>
    <w:p>
      <w:pPr>
        <w:pStyle w:val="Style12"/>
        <w:framePr w:h="145" w:wrap="notBeside" w:vAnchor="text" w:hAnchor="margin" w:x="158" w:y="12036"/>
        <w:tabs>
          <w:tab w:leader="none" w:pos="1101" w:val="right"/>
          <w:tab w:leader="none" w:pos="1169" w:val="left"/>
        </w:tabs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, Яи. , .</w:t>
        <w:tab/>
        <w:t>1.</w:t>
        <w:tab/>
      </w:r>
      <w:r>
        <w:rPr>
          <w:lang w:val="en-US" w:eastAsia="en-US" w:bidi="en-US"/>
          <w:w w:val="100"/>
          <w:spacing w:val="0"/>
          <w:color w:val="000000"/>
          <w:position w:val="0"/>
        </w:rPr>
        <w:t>(SI</w:t>
      </w:r>
      <w:r>
        <w:rPr>
          <w:lang w:val="ru-RU" w:eastAsia="ru-RU" w:bidi="ru-RU"/>
          <w:w w:val="100"/>
          <w:spacing w:val="0"/>
          <w:color w:val="000000"/>
          <w:position w:val="0"/>
        </w:rPr>
        <w:t>3)738-2*1-86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1017" w:line="313" w:lineRule="exact"/>
        <w:ind w:left="20" w:right="20" w:firstLine="680"/>
      </w:pPr>
      <w:r>
        <w:rPr>
          <w:rStyle w:val="CharStyle57"/>
        </w:rPr>
        <w:t xml:space="preserve">Решение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Комиссии может быть обжаловано в судебном порядке в течение трех </w:t>
      </w:r>
      <w:r>
        <w:rPr>
          <w:rStyle w:val="CharStyle57"/>
        </w:rPr>
        <w:t xml:space="preserve">месяцев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 </w:t>
      </w:r>
      <w:r>
        <w:rPr>
          <w:rStyle w:val="CharStyle57"/>
        </w:rPr>
        <w:t xml:space="preserve">дня его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принятия.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310" w:left="833" w:right="808" w:bottom="925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upperRoman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Lucida Sans Unicode" w:eastAsia="Lucida Sans Unicode" w:hAnsi="Lucida Sans Unicode" w:cs="Lucida Sans Unicode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Lucida Sans Unicode" w:eastAsia="Lucida Sans Unicode" w:hAnsi="Lucida Sans Unicode" w:cs="Lucida Sans Unicode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lowerRoman"/>
      <w:lvlText w:val="%1)"/>
      <w:rPr>
        <w:lang w:val="en-US" w:eastAsia="en-US" w:bidi="en-US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Lucida Sans Unicode" w:eastAsia="Lucida Sans Unicode" w:hAnsi="Lucida Sans Unicode" w:cs="Lucida Sans Unicode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2"/>
      <w:numFmt w:val="decimal"/>
      <w:lvlText w:val="%1)"/>
      <w:rPr>
        <w:lang w:val="ru-RU" w:eastAsia="ru-RU" w:bidi="ru-RU"/>
        <w:b w:val="0"/>
        <w:bCs w:val="0"/>
        <w:i/>
        <w:iCs/>
        <w:u w:val="none"/>
        <w:strike w:val="0"/>
        <w:smallCaps w:val="0"/>
        <w:sz w:val="23"/>
        <w:szCs w:val="23"/>
        <w:rFonts w:ascii="Lucida Sans Unicode" w:eastAsia="Lucida Sans Unicode" w:hAnsi="Lucida Sans Unicode" w:cs="Lucida Sans Unicode"/>
        <w:w w:val="100"/>
        <w:spacing w:val="-10"/>
        <w:color w:val="000000"/>
        <w:position w:val="0"/>
      </w:rPr>
    </w:lvl>
  </w:abstractNum>
  <w:abstractNum w:abstractNumId="8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1"/>
        <w:szCs w:val="21"/>
        <w:rFonts w:ascii="Lucida Sans Unicode" w:eastAsia="Lucida Sans Unicode" w:hAnsi="Lucida Sans Unicode" w:cs="Lucida Sans Unicode"/>
        <w:w w:val="75"/>
        <w:spacing w:val="0"/>
        <w:color w:val="000000"/>
        <w:position w:val="0"/>
      </w:rPr>
    </w:lvl>
  </w:abstractNum>
  <w:abstractNum w:abstractNumId="10">
    <w:multiLevelType w:val="multilevel"/>
    <w:lvl w:ilvl="0">
      <w:start w:val="2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Lucida Sans Unicode" w:eastAsia="Lucida Sans Unicode" w:hAnsi="Lucida Sans Unicode" w:cs="Lucida Sans Unicode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 Exact"/>
    <w:basedOn w:val="DefaultParagraphFont"/>
    <w:rPr>
      <w:b w:val="0"/>
      <w:bCs w:val="0"/>
      <w:i w:val="0"/>
      <w:iCs w:val="0"/>
      <w:u w:val="none"/>
      <w:strike w:val="0"/>
      <w:smallCaps w:val="0"/>
      <w:sz w:val="20"/>
      <w:szCs w:val="20"/>
      <w:rFonts w:ascii="Georgia" w:eastAsia="Georgia" w:hAnsi="Georgia" w:cs="Georgia"/>
      <w:spacing w:val="19"/>
    </w:rPr>
  </w:style>
  <w:style w:type="character" w:customStyle="1" w:styleId="CharStyle5">
    <w:name w:val="Основной текст (2) Exact"/>
    <w:basedOn w:val="CharStyle18"/>
    <w:rPr>
      <w:sz w:val="20"/>
      <w:szCs w:val="20"/>
      <w:spacing w:val="19"/>
    </w:rPr>
  </w:style>
  <w:style w:type="character" w:customStyle="1" w:styleId="CharStyle7">
    <w:name w:val="Основной текст (3) Exact"/>
    <w:basedOn w:val="DefaultParagraphFont"/>
    <w:rPr>
      <w:b w:val="0"/>
      <w:bCs w:val="0"/>
      <w:i w:val="0"/>
      <w:iCs w:val="0"/>
      <w:u w:val="none"/>
      <w:strike w:val="0"/>
      <w:smallCaps w:val="0"/>
      <w:sz w:val="13"/>
      <w:szCs w:val="13"/>
      <w:rFonts w:ascii="Lucida Sans Unicode" w:eastAsia="Lucida Sans Unicode" w:hAnsi="Lucida Sans Unicode" w:cs="Lucida Sans Unicode"/>
      <w:spacing w:val="-6"/>
    </w:rPr>
  </w:style>
  <w:style w:type="character" w:customStyle="1" w:styleId="CharStyle8">
    <w:name w:val="Основной текст (3) Exact"/>
    <w:basedOn w:val="CharStyle20"/>
    <w:rPr>
      <w:sz w:val="13"/>
      <w:szCs w:val="13"/>
      <w:spacing w:val="-6"/>
    </w:rPr>
  </w:style>
  <w:style w:type="character" w:customStyle="1" w:styleId="CharStyle10">
    <w:name w:val="Основной текст (4) Exact"/>
    <w:basedOn w:val="DefaultParagraphFont"/>
    <w:rPr>
      <w:b/>
      <w:bCs/>
      <w:i w:val="0"/>
      <w:iCs w:val="0"/>
      <w:u w:val="none"/>
      <w:strike w:val="0"/>
      <w:smallCaps w:val="0"/>
      <w:sz w:val="20"/>
      <w:szCs w:val="20"/>
      <w:rFonts w:ascii="Lucida Sans Unicode" w:eastAsia="Lucida Sans Unicode" w:hAnsi="Lucida Sans Unicode" w:cs="Lucida Sans Unicode"/>
      <w:spacing w:val="6"/>
    </w:rPr>
  </w:style>
  <w:style w:type="character" w:customStyle="1" w:styleId="CharStyle11">
    <w:name w:val="Основной текст (4) Exact"/>
    <w:basedOn w:val="CharStyle34"/>
    <w:rPr>
      <w:sz w:val="20"/>
      <w:szCs w:val="20"/>
      <w:spacing w:val="6"/>
    </w:rPr>
  </w:style>
  <w:style w:type="character" w:customStyle="1" w:styleId="CharStyle13">
    <w:name w:val="Основной текст (7) Exact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13"/>
      <w:szCs w:val="13"/>
      <w:rFonts w:ascii="Lucida Sans Unicode" w:eastAsia="Lucida Sans Unicode" w:hAnsi="Lucida Sans Unicode" w:cs="Lucida Sans Unicode"/>
      <w:spacing w:val="2"/>
    </w:rPr>
  </w:style>
  <w:style w:type="character" w:customStyle="1" w:styleId="CharStyle15">
    <w:name w:val="Заголовок №1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sz w:val="30"/>
      <w:szCs w:val="30"/>
      <w:rFonts w:ascii="Georgia" w:eastAsia="Georgia" w:hAnsi="Georgia" w:cs="Georgia"/>
      <w:spacing w:val="20"/>
    </w:rPr>
  </w:style>
  <w:style w:type="character" w:customStyle="1" w:styleId="CharStyle16">
    <w:name w:val="Заголовок №1"/>
    <w:basedOn w:val="CharStyle15"/>
    <w:rPr>
      <w:lang w:val="ru-RU" w:eastAsia="ru-RU" w:bidi="ru-RU"/>
      <w:w w:val="100"/>
      <w:color w:val="000000"/>
      <w:position w:val="0"/>
    </w:rPr>
  </w:style>
  <w:style w:type="character" w:customStyle="1" w:styleId="CharStyle17">
    <w:name w:val="Заголовок №1 + 10,5 pt,Малые прописные"/>
    <w:basedOn w:val="CharStyle15"/>
    <w:rPr>
      <w:lang w:val="ru-RU" w:eastAsia="ru-RU" w:bidi="ru-RU"/>
      <w:smallCaps/>
      <w:sz w:val="21"/>
      <w:szCs w:val="21"/>
      <w:w w:val="100"/>
      <w:color w:val="000000"/>
      <w:position w:val="0"/>
    </w:rPr>
  </w:style>
  <w:style w:type="character" w:customStyle="1" w:styleId="CharStyle18">
    <w:name w:val="Основной текст (2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1"/>
      <w:szCs w:val="21"/>
      <w:rFonts w:ascii="Georgia" w:eastAsia="Georgia" w:hAnsi="Georgia" w:cs="Georgia"/>
      <w:spacing w:val="20"/>
    </w:rPr>
  </w:style>
  <w:style w:type="character" w:customStyle="1" w:styleId="CharStyle19">
    <w:name w:val="Основной текст (2)"/>
    <w:basedOn w:val="CharStyle18"/>
    <w:rPr>
      <w:lang w:val="ru-RU" w:eastAsia="ru-RU" w:bidi="ru-RU"/>
      <w:w w:val="100"/>
      <w:color w:val="000000"/>
      <w:position w:val="0"/>
    </w:rPr>
  </w:style>
  <w:style w:type="character" w:customStyle="1" w:styleId="CharStyle20">
    <w:name w:val="Основной текст (3)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14"/>
      <w:szCs w:val="14"/>
      <w:rFonts w:ascii="Lucida Sans Unicode" w:eastAsia="Lucida Sans Unicode" w:hAnsi="Lucida Sans Unicode" w:cs="Lucida Sans Unicode"/>
    </w:rPr>
  </w:style>
  <w:style w:type="character" w:customStyle="1" w:styleId="CharStyle21">
    <w:name w:val="Основной текст (3)"/>
    <w:basedOn w:val="CharStyle2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3">
    <w:name w:val="Основной текст_"/>
    <w:basedOn w:val="DefaultParagraphFont"/>
    <w:link w:val="Style22"/>
    <w:rPr>
      <w:b w:val="0"/>
      <w:bCs w:val="0"/>
      <w:i w:val="0"/>
      <w:iCs w:val="0"/>
      <w:u w:val="none"/>
      <w:strike w:val="0"/>
      <w:smallCaps w:val="0"/>
      <w:sz w:val="23"/>
      <w:szCs w:val="23"/>
      <w:rFonts w:ascii="Lucida Sans Unicode" w:eastAsia="Lucida Sans Unicode" w:hAnsi="Lucida Sans Unicode" w:cs="Lucida Sans Unicode"/>
    </w:rPr>
  </w:style>
  <w:style w:type="character" w:customStyle="1" w:styleId="CharStyle24">
    <w:name w:val="Основной текст + Tahoma,4 pt,Полужирный,Интервал 1 pt"/>
    <w:basedOn w:val="CharStyle23"/>
    <w:rPr>
      <w:lang w:val="ru-RU" w:eastAsia="ru-RU" w:bidi="ru-RU"/>
      <w:b/>
      <w:bCs/>
      <w:sz w:val="8"/>
      <w:szCs w:val="8"/>
      <w:rFonts w:ascii="Tahoma" w:eastAsia="Tahoma" w:hAnsi="Tahoma" w:cs="Tahoma"/>
      <w:w w:val="100"/>
      <w:spacing w:val="20"/>
      <w:color w:val="000000"/>
      <w:position w:val="0"/>
    </w:rPr>
  </w:style>
  <w:style w:type="character" w:customStyle="1" w:styleId="CharStyle25">
    <w:name w:val="Основной текст + 4 pt"/>
    <w:basedOn w:val="CharStyle23"/>
    <w:rPr>
      <w:lang w:val="ru-RU" w:eastAsia="ru-RU" w:bidi="ru-RU"/>
      <w:sz w:val="8"/>
      <w:szCs w:val="8"/>
      <w:w w:val="100"/>
      <w:spacing w:val="0"/>
      <w:color w:val="000000"/>
      <w:position w:val="0"/>
    </w:rPr>
  </w:style>
  <w:style w:type="character" w:customStyle="1" w:styleId="CharStyle26">
    <w:name w:val="Основной текст"/>
    <w:basedOn w:val="CharStyle23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27">
    <w:name w:val="Основной текст + Курсив,Интервал -2 pt"/>
    <w:basedOn w:val="CharStyle23"/>
    <w:rPr>
      <w:lang w:val="en-US" w:eastAsia="en-US" w:bidi="en-US"/>
      <w:i/>
      <w:iCs/>
      <w:u w:val="single"/>
      <w:w w:val="100"/>
      <w:spacing w:val="-40"/>
      <w:color w:val="000000"/>
      <w:position w:val="0"/>
    </w:rPr>
  </w:style>
  <w:style w:type="character" w:customStyle="1" w:styleId="CharStyle29">
    <w:name w:val="Заголовок №3_"/>
    <w:basedOn w:val="DefaultParagraphFont"/>
    <w:link w:val="Style28"/>
    <w:rPr>
      <w:b/>
      <w:bCs/>
      <w:i w:val="0"/>
      <w:iCs w:val="0"/>
      <w:u w:val="none"/>
      <w:strike w:val="0"/>
      <w:smallCaps w:val="0"/>
      <w:sz w:val="23"/>
      <w:szCs w:val="23"/>
      <w:rFonts w:ascii="Lucida Sans Unicode" w:eastAsia="Lucida Sans Unicode" w:hAnsi="Lucida Sans Unicode" w:cs="Lucida Sans Unicode"/>
    </w:rPr>
  </w:style>
  <w:style w:type="character" w:customStyle="1" w:styleId="CharStyle30">
    <w:name w:val="Основной текст + 8 pt,Интервал -1 pt"/>
    <w:basedOn w:val="CharStyle23"/>
    <w:rPr>
      <w:lang w:val="ru-RU" w:eastAsia="ru-RU" w:bidi="ru-RU"/>
      <w:sz w:val="16"/>
      <w:szCs w:val="16"/>
      <w:w w:val="100"/>
      <w:spacing w:val="-20"/>
      <w:color w:val="000000"/>
      <w:position w:val="0"/>
    </w:rPr>
  </w:style>
  <w:style w:type="character" w:customStyle="1" w:styleId="CharStyle32">
    <w:name w:val="Заголовок №2_"/>
    <w:basedOn w:val="DefaultParagraphFont"/>
    <w:link w:val="Style31"/>
    <w:rPr>
      <w:b w:val="0"/>
      <w:bCs w:val="0"/>
      <w:i w:val="0"/>
      <w:iCs w:val="0"/>
      <w:u w:val="none"/>
      <w:strike w:val="0"/>
      <w:smallCaps w:val="0"/>
      <w:sz w:val="26"/>
      <w:szCs w:val="26"/>
      <w:rFonts w:ascii="Lucida Sans Unicode" w:eastAsia="Lucida Sans Unicode" w:hAnsi="Lucida Sans Unicode" w:cs="Lucida Sans Unicode"/>
    </w:rPr>
  </w:style>
  <w:style w:type="character" w:customStyle="1" w:styleId="CharStyle33">
    <w:name w:val="Заголовок №2 + Курсив,Интервал -1 pt"/>
    <w:basedOn w:val="CharStyle32"/>
    <w:rPr>
      <w:lang w:val="ru-RU" w:eastAsia="ru-RU" w:bidi="ru-RU"/>
      <w:i/>
      <w:iCs/>
      <w:w w:val="100"/>
      <w:spacing w:val="-30"/>
      <w:color w:val="000000"/>
      <w:position w:val="0"/>
    </w:rPr>
  </w:style>
  <w:style w:type="character" w:customStyle="1" w:styleId="CharStyle34">
    <w:name w:val="Основной текст (4)_"/>
    <w:basedOn w:val="DefaultParagraphFont"/>
    <w:link w:val="Style9"/>
    <w:rPr>
      <w:b/>
      <w:bCs/>
      <w:i w:val="0"/>
      <w:iCs w:val="0"/>
      <w:u w:val="none"/>
      <w:strike w:val="0"/>
      <w:smallCaps w:val="0"/>
      <w:sz w:val="23"/>
      <w:szCs w:val="23"/>
      <w:rFonts w:ascii="Lucida Sans Unicode" w:eastAsia="Lucida Sans Unicode" w:hAnsi="Lucida Sans Unicode" w:cs="Lucida Sans Unicode"/>
    </w:rPr>
  </w:style>
  <w:style w:type="character" w:customStyle="1" w:styleId="CharStyle35">
    <w:name w:val="Основной текст (4) + Не полужирный"/>
    <w:basedOn w:val="CharStyle3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36">
    <w:name w:val="Основной текст (4) + 11 pt,Не полужирный"/>
    <w:basedOn w:val="CharStyle34"/>
    <w:rPr>
      <w:lang w:val="ru-RU" w:eastAsia="ru-RU" w:bidi="ru-RU"/>
      <w:b/>
      <w:bCs/>
      <w:sz w:val="22"/>
      <w:szCs w:val="22"/>
      <w:w w:val="100"/>
      <w:spacing w:val="0"/>
      <w:color w:val="000000"/>
      <w:position w:val="0"/>
    </w:rPr>
  </w:style>
  <w:style w:type="character" w:customStyle="1" w:styleId="CharStyle37">
    <w:name w:val="Основной текст (4) + Trebuchet MS,Курсив"/>
    <w:basedOn w:val="CharStyle34"/>
    <w:rPr>
      <w:lang w:val="ru-RU" w:eastAsia="ru-RU" w:bidi="ru-RU"/>
      <w:i/>
      <w:iCs/>
      <w:rFonts w:ascii="Trebuchet MS" w:eastAsia="Trebuchet MS" w:hAnsi="Trebuchet MS" w:cs="Trebuchet MS"/>
      <w:w w:val="100"/>
      <w:spacing w:val="0"/>
      <w:color w:val="000000"/>
      <w:position w:val="0"/>
    </w:rPr>
  </w:style>
  <w:style w:type="character" w:customStyle="1" w:styleId="CharStyle39">
    <w:name w:val="Основной текст (5)_"/>
    <w:basedOn w:val="DefaultParagraphFont"/>
    <w:link w:val="Style38"/>
    <w:rPr>
      <w:b w:val="0"/>
      <w:bCs w:val="0"/>
      <w:i/>
      <w:iCs/>
      <w:u w:val="none"/>
      <w:strike w:val="0"/>
      <w:smallCaps w:val="0"/>
      <w:sz w:val="23"/>
      <w:szCs w:val="23"/>
      <w:rFonts w:ascii="Lucida Sans Unicode" w:eastAsia="Lucida Sans Unicode" w:hAnsi="Lucida Sans Unicode" w:cs="Lucida Sans Unicode"/>
      <w:spacing w:val="-10"/>
    </w:rPr>
  </w:style>
  <w:style w:type="character" w:customStyle="1" w:styleId="CharStyle40">
    <w:name w:val="Основной текст (5) + Trebuchet MS,12 pt,Интервал 0 pt"/>
    <w:basedOn w:val="CharStyle39"/>
    <w:rPr>
      <w:lang w:val="ru-RU" w:eastAsia="ru-RU" w:bidi="ru-RU"/>
      <w:sz w:val="24"/>
      <w:szCs w:val="24"/>
      <w:rFonts w:ascii="Trebuchet MS" w:eastAsia="Trebuchet MS" w:hAnsi="Trebuchet MS" w:cs="Trebuchet MS"/>
      <w:w w:val="100"/>
      <w:spacing w:val="0"/>
      <w:color w:val="000000"/>
      <w:position w:val="0"/>
    </w:rPr>
  </w:style>
  <w:style w:type="character" w:customStyle="1" w:styleId="CharStyle41">
    <w:name w:val="Основной текст + 11 pt"/>
    <w:basedOn w:val="CharStyle23"/>
    <w:rPr>
      <w:lang w:val="ru-RU" w:eastAsia="ru-RU" w:bidi="ru-RU"/>
      <w:sz w:val="22"/>
      <w:szCs w:val="22"/>
      <w:w w:val="100"/>
      <w:spacing w:val="0"/>
      <w:color w:val="000000"/>
      <w:position w:val="0"/>
    </w:rPr>
  </w:style>
  <w:style w:type="character" w:customStyle="1" w:styleId="CharStyle42">
    <w:name w:val="Основной текст"/>
    <w:basedOn w:val="CharStyle23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43">
    <w:name w:val="Основной текст + Курсив,Интервал 0 pt"/>
    <w:basedOn w:val="CharStyle23"/>
    <w:rPr>
      <w:lang w:val="ru-RU" w:eastAsia="ru-RU" w:bidi="ru-RU"/>
      <w:i/>
      <w:iCs/>
      <w:w w:val="100"/>
      <w:spacing w:val="-10"/>
      <w:color w:val="000000"/>
      <w:position w:val="0"/>
    </w:rPr>
  </w:style>
  <w:style w:type="character" w:customStyle="1" w:styleId="CharStyle44">
    <w:name w:val="Основной текст + 9,5 pt,Курсив"/>
    <w:basedOn w:val="CharStyle23"/>
    <w:rPr>
      <w:lang w:val="en-US" w:eastAsia="en-US" w:bidi="en-US"/>
      <w:i/>
      <w:iCs/>
      <w:sz w:val="19"/>
      <w:szCs w:val="19"/>
      <w:w w:val="100"/>
      <w:spacing w:val="0"/>
      <w:color w:val="000000"/>
      <w:position w:val="0"/>
    </w:rPr>
  </w:style>
  <w:style w:type="character" w:customStyle="1" w:styleId="CharStyle45">
    <w:name w:val="Основной текст (5) + Не курсив,Интервал 0 pt"/>
    <w:basedOn w:val="CharStyle39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46">
    <w:name w:val="Основной текст + Полужирный"/>
    <w:basedOn w:val="CharStyle23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47">
    <w:name w:val="Заголовок №3 + 10,5 pt,Не полужирный,Масштаб 75%"/>
    <w:basedOn w:val="CharStyle29"/>
    <w:rPr>
      <w:lang w:val="ru-RU" w:eastAsia="ru-RU" w:bidi="ru-RU"/>
      <w:b/>
      <w:bCs/>
      <w:sz w:val="21"/>
      <w:szCs w:val="21"/>
      <w:w w:val="75"/>
      <w:spacing w:val="0"/>
      <w:color w:val="000000"/>
      <w:position w:val="0"/>
    </w:rPr>
  </w:style>
  <w:style w:type="character" w:customStyle="1" w:styleId="CharStyle48">
    <w:name w:val="Заголовок №3 + 4,5 pt,Не полужирный"/>
    <w:basedOn w:val="CharStyle29"/>
    <w:rPr>
      <w:lang w:val="ru-RU" w:eastAsia="ru-RU" w:bidi="ru-RU"/>
      <w:b/>
      <w:bCs/>
      <w:sz w:val="9"/>
      <w:szCs w:val="9"/>
      <w:w w:val="100"/>
      <w:spacing w:val="0"/>
      <w:color w:val="000000"/>
      <w:position w:val="0"/>
    </w:rPr>
  </w:style>
  <w:style w:type="character" w:customStyle="1" w:styleId="CharStyle49">
    <w:name w:val="Основной текст (5) + Интервал -2 pt"/>
    <w:basedOn w:val="CharStyle39"/>
    <w:rPr>
      <w:lang w:val="ru-RU" w:eastAsia="ru-RU" w:bidi="ru-RU"/>
      <w:w w:val="100"/>
      <w:spacing w:val="-40"/>
      <w:color w:val="000000"/>
      <w:position w:val="0"/>
    </w:rPr>
  </w:style>
  <w:style w:type="character" w:customStyle="1" w:styleId="CharStyle50">
    <w:name w:val="Основной текст + Масштаб 60%"/>
    <w:basedOn w:val="CharStyle23"/>
    <w:rPr>
      <w:lang w:val="en-US" w:eastAsia="en-US" w:bidi="en-US"/>
      <w:w w:val="60"/>
      <w:spacing w:val="0"/>
      <w:color w:val="000000"/>
      <w:position w:val="0"/>
    </w:rPr>
  </w:style>
  <w:style w:type="character" w:customStyle="1" w:styleId="CharStyle51">
    <w:name w:val="Основной текст + Интервал -2 pt"/>
    <w:basedOn w:val="CharStyle23"/>
    <w:rPr>
      <w:lang w:val="en-US" w:eastAsia="en-US" w:bidi="en-US"/>
      <w:w w:val="100"/>
      <w:spacing w:val="-50"/>
      <w:color w:val="000000"/>
      <w:position w:val="0"/>
    </w:rPr>
  </w:style>
  <w:style w:type="character" w:customStyle="1" w:styleId="CharStyle52">
    <w:name w:val="Основной текст"/>
    <w:basedOn w:val="CharStyle23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53">
    <w:name w:val="Основной текст + Tahoma,6,5 pt"/>
    <w:basedOn w:val="CharStyle23"/>
    <w:rPr>
      <w:lang w:val="ru-RU" w:eastAsia="ru-RU" w:bidi="ru-RU"/>
      <w:sz w:val="13"/>
      <w:szCs w:val="13"/>
      <w:rFonts w:ascii="Tahoma" w:eastAsia="Tahoma" w:hAnsi="Tahoma" w:cs="Tahoma"/>
      <w:w w:val="100"/>
      <w:spacing w:val="0"/>
      <w:color w:val="000000"/>
      <w:position w:val="0"/>
    </w:rPr>
  </w:style>
  <w:style w:type="character" w:customStyle="1" w:styleId="CharStyle55">
    <w:name w:val="Основной текст (6)_"/>
    <w:basedOn w:val="DefaultParagraphFont"/>
    <w:link w:val="Style54"/>
    <w:rPr>
      <w:b w:val="0"/>
      <w:bCs w:val="0"/>
      <w:i w:val="0"/>
      <w:iCs w:val="0"/>
      <w:u w:val="none"/>
      <w:strike w:val="0"/>
      <w:smallCaps w:val="0"/>
      <w:sz w:val="22"/>
      <w:szCs w:val="22"/>
      <w:rFonts w:ascii="Lucida Sans Unicode" w:eastAsia="Lucida Sans Unicode" w:hAnsi="Lucida Sans Unicode" w:cs="Lucida Sans Unicode"/>
    </w:rPr>
  </w:style>
  <w:style w:type="character" w:customStyle="1" w:styleId="CharStyle56">
    <w:name w:val="Основной текст (6) + 11,5 pt"/>
    <w:basedOn w:val="CharStyle55"/>
    <w:rPr>
      <w:lang w:val="ru-RU" w:eastAsia="ru-RU" w:bidi="ru-RU"/>
      <w:sz w:val="23"/>
      <w:szCs w:val="23"/>
      <w:w w:val="100"/>
      <w:spacing w:val="0"/>
      <w:color w:val="000000"/>
      <w:position w:val="0"/>
    </w:rPr>
  </w:style>
  <w:style w:type="character" w:customStyle="1" w:styleId="CharStyle57">
    <w:name w:val="Основной текст + 11 pt"/>
    <w:basedOn w:val="CharStyle23"/>
    <w:rPr>
      <w:lang w:val="ru-RU" w:eastAsia="ru-RU" w:bidi="ru-RU"/>
      <w:sz w:val="22"/>
      <w:szCs w:val="22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18"/>
    <w:pPr>
      <w:widowControl w:val="0"/>
      <w:shd w:val="clear" w:color="auto" w:fill="FFFFFF"/>
      <w:jc w:val="right"/>
      <w:spacing w:before="60" w:after="360" w:line="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Georgia" w:eastAsia="Georgia" w:hAnsi="Georgia" w:cs="Georgia"/>
      <w:spacing w:val="20"/>
    </w:rPr>
  </w:style>
  <w:style w:type="paragraph" w:customStyle="1" w:styleId="Style6">
    <w:name w:val="Основной текст (3)"/>
    <w:basedOn w:val="Normal"/>
    <w:link w:val="CharStyle20"/>
    <w:pPr>
      <w:widowControl w:val="0"/>
      <w:shd w:val="clear" w:color="auto" w:fill="FFFFFF"/>
      <w:jc w:val="right"/>
      <w:spacing w:before="180" w:after="600" w:line="202" w:lineRule="exact"/>
    </w:pPr>
    <w:rPr>
      <w:b w:val="0"/>
      <w:bCs w:val="0"/>
      <w:i w:val="0"/>
      <w:iCs w:val="0"/>
      <w:u w:val="none"/>
      <w:strike w:val="0"/>
      <w:smallCaps w:val="0"/>
      <w:sz w:val="14"/>
      <w:szCs w:val="14"/>
      <w:rFonts w:ascii="Lucida Sans Unicode" w:eastAsia="Lucida Sans Unicode" w:hAnsi="Lucida Sans Unicode" w:cs="Lucida Sans Unicode"/>
    </w:rPr>
  </w:style>
  <w:style w:type="paragraph" w:customStyle="1" w:styleId="Style9">
    <w:name w:val="Основной текст (4)"/>
    <w:basedOn w:val="Normal"/>
    <w:link w:val="CharStyle34"/>
    <w:pPr>
      <w:widowControl w:val="0"/>
      <w:shd w:val="clear" w:color="auto" w:fill="FFFFFF"/>
      <w:jc w:val="both"/>
      <w:spacing w:before="960" w:line="0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Lucida Sans Unicode" w:eastAsia="Lucida Sans Unicode" w:hAnsi="Lucida Sans Unicode" w:cs="Lucida Sans Unicode"/>
    </w:rPr>
  </w:style>
  <w:style w:type="paragraph" w:customStyle="1" w:styleId="Style12">
    <w:name w:val="Основной текст (7)"/>
    <w:basedOn w:val="Normal"/>
    <w:link w:val="CharStyle13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13"/>
      <w:szCs w:val="13"/>
      <w:rFonts w:ascii="Lucida Sans Unicode" w:eastAsia="Lucida Sans Unicode" w:hAnsi="Lucida Sans Unicode" w:cs="Lucida Sans Unicode"/>
      <w:spacing w:val="2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FFFFFF"/>
      <w:jc w:val="right"/>
      <w:outlineLvl w:val="0"/>
      <w:spacing w:after="60" w:line="0" w:lineRule="exact"/>
    </w:pPr>
    <w:rPr>
      <w:b w:val="0"/>
      <w:bCs w:val="0"/>
      <w:i w:val="0"/>
      <w:iCs w:val="0"/>
      <w:u w:val="none"/>
      <w:strike w:val="0"/>
      <w:smallCaps w:val="0"/>
      <w:sz w:val="30"/>
      <w:szCs w:val="30"/>
      <w:rFonts w:ascii="Georgia" w:eastAsia="Georgia" w:hAnsi="Georgia" w:cs="Georgia"/>
      <w:spacing w:val="20"/>
    </w:rPr>
  </w:style>
  <w:style w:type="paragraph" w:customStyle="1" w:styleId="Style22">
    <w:name w:val="Основной текст"/>
    <w:basedOn w:val="Normal"/>
    <w:link w:val="CharStyle23"/>
    <w:pPr>
      <w:widowControl w:val="0"/>
      <w:shd w:val="clear" w:color="auto" w:fill="FFFFFF"/>
      <w:jc w:val="right"/>
      <w:spacing w:before="600" w:line="320" w:lineRule="exact"/>
      <w:ind w:hanging="200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Lucida Sans Unicode" w:eastAsia="Lucida Sans Unicode" w:hAnsi="Lucida Sans Unicode" w:cs="Lucida Sans Unicode"/>
    </w:rPr>
  </w:style>
  <w:style w:type="paragraph" w:customStyle="1" w:styleId="Style28">
    <w:name w:val="Заголовок №3"/>
    <w:basedOn w:val="Normal"/>
    <w:link w:val="CharStyle29"/>
    <w:pPr>
      <w:widowControl w:val="0"/>
      <w:shd w:val="clear" w:color="auto" w:fill="FFFFFF"/>
      <w:jc w:val="center"/>
      <w:outlineLvl w:val="2"/>
      <w:spacing w:before="360" w:after="240" w:line="320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Lucida Sans Unicode" w:eastAsia="Lucida Sans Unicode" w:hAnsi="Lucida Sans Unicode" w:cs="Lucida Sans Unicode"/>
    </w:rPr>
  </w:style>
  <w:style w:type="paragraph" w:customStyle="1" w:styleId="Style31">
    <w:name w:val="Заголовок №2"/>
    <w:basedOn w:val="Normal"/>
    <w:link w:val="CharStyle32"/>
    <w:pPr>
      <w:widowControl w:val="0"/>
      <w:shd w:val="clear" w:color="auto" w:fill="FFFFFF"/>
      <w:jc w:val="center"/>
      <w:outlineLvl w:val="1"/>
      <w:spacing w:before="300" w:after="42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Lucida Sans Unicode" w:eastAsia="Lucida Sans Unicode" w:hAnsi="Lucida Sans Unicode" w:cs="Lucida Sans Unicode"/>
    </w:rPr>
  </w:style>
  <w:style w:type="paragraph" w:customStyle="1" w:styleId="Style38">
    <w:name w:val="Основной текст (5)"/>
    <w:basedOn w:val="Normal"/>
    <w:link w:val="CharStyle39"/>
    <w:pPr>
      <w:widowControl w:val="0"/>
      <w:shd w:val="clear" w:color="auto" w:fill="FFFFFF"/>
      <w:jc w:val="both"/>
      <w:spacing w:line="320" w:lineRule="exact"/>
    </w:pPr>
    <w:rPr>
      <w:b w:val="0"/>
      <w:bCs w:val="0"/>
      <w:i/>
      <w:iCs/>
      <w:u w:val="none"/>
      <w:strike w:val="0"/>
      <w:smallCaps w:val="0"/>
      <w:sz w:val="23"/>
      <w:szCs w:val="23"/>
      <w:rFonts w:ascii="Lucida Sans Unicode" w:eastAsia="Lucida Sans Unicode" w:hAnsi="Lucida Sans Unicode" w:cs="Lucida Sans Unicode"/>
      <w:spacing w:val="-10"/>
    </w:rPr>
  </w:style>
  <w:style w:type="paragraph" w:customStyle="1" w:styleId="Style54">
    <w:name w:val="Основной текст (6)"/>
    <w:basedOn w:val="Normal"/>
    <w:link w:val="CharStyle55"/>
    <w:pPr>
      <w:widowControl w:val="0"/>
      <w:shd w:val="clear" w:color="auto" w:fill="FFFFFF"/>
      <w:spacing w:after="300" w:line="328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Lucida Sans Unicode" w:eastAsia="Lucida Sans Unicode" w:hAnsi="Lucida Sans Unicode" w:cs="Lucida Sans Unicod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