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body>
    <w:p>
      <w:pPr>
        <w:pStyle w:val="Style3"/>
        <w:framePr w:h="120" w:vSpace="408" w:wrap="around" w:vAnchor="text" w:hAnchor="margin" w:x="1891" w:y="4186"/>
        <w:widowControl w:val="0"/>
        <w:keepNext w:val="0"/>
        <w:keepLines w:val="0"/>
        <w:shd w:val="clear" w:color="auto" w:fill="auto"/>
        <w:bidi w:val="0"/>
        <w:jc w:val="left"/>
        <w:spacing w:before="0" w:after="0" w:line="120" w:lineRule="exact"/>
        <w:ind w:left="100" w:right="0" w:firstLine="0"/>
      </w:pPr>
      <w:r>
        <w:rPr>
          <w:rStyle w:val="CharStyle5"/>
          <w:spacing w:val="0"/>
        </w:rPr>
        <w:t>ОТ</w:t>
      </w:r>
    </w:p>
    <w:p>
      <w:pPr>
        <w:pStyle w:val="Style6"/>
        <w:framePr w:h="205" w:wrap="around" w:vAnchor="text" w:hAnchor="margin" w:x="3671" w:y="4969"/>
        <w:widowControl w:val="0"/>
        <w:keepNext w:val="0"/>
        <w:keepLines w:val="0"/>
        <w:shd w:val="clear" w:color="auto" w:fill="auto"/>
        <w:bidi w:val="0"/>
        <w:jc w:val="left"/>
        <w:spacing w:before="0" w:after="0" w:line="210" w:lineRule="exact"/>
        <w:ind w:left="100" w:right="0" w:firstLine="0"/>
      </w:pPr>
      <w:r>
        <w:rPr>
          <w:rStyle w:val="CharStyle7"/>
          <w:spacing w:val="0"/>
        </w:rPr>
        <w:t>.5-</w:t>
      </w:r>
    </w:p>
    <w:p>
      <w:pPr>
        <w:widowControl w:val="0"/>
        <w:rPr>
          <w:sz w:val="2"/>
          <w:szCs w:val="2"/>
        </w:rPr>
      </w:pPr>
    </w:p>
    <w:p>
      <w:pPr>
        <w:pStyle w:val="Style8"/>
        <w:widowControl w:val="0"/>
        <w:keepNext w:val="0"/>
        <w:keepLines w:val="0"/>
        <w:shd w:val="clear" w:color="auto" w:fill="auto"/>
        <w:bidi w:val="0"/>
        <w:spacing w:before="0" w:after="188"/>
        <w:ind w:left="0" w:right="120" w:firstLine="0"/>
      </w:pPr>
      <w:r>
        <w:rPr>
          <w:rStyle w:val="CharStyle10"/>
          <w:b/>
          <w:bCs/>
        </w:rPr>
        <w:t>ФЕДЕРАЛЬНАЯ АНТИМОНОПОЛЬНАЯ СЛУЖБА</w:t>
      </w:r>
    </w:p>
    <w:p>
      <w:pPr>
        <w:pStyle w:val="Style8"/>
        <w:widowControl w:val="0"/>
        <w:keepNext w:val="0"/>
        <w:keepLines w:val="0"/>
        <w:shd w:val="clear" w:color="auto" w:fill="auto"/>
        <w:bidi w:val="0"/>
        <w:spacing w:before="0" w:after="192" w:line="230" w:lineRule="exact"/>
        <w:ind w:left="0" w:right="120" w:firstLine="0"/>
      </w:pPr>
      <w:r>
        <w:rPr>
          <w:rStyle w:val="CharStyle10"/>
          <w:b/>
          <w:bCs/>
        </w:rPr>
        <w:t>УПРАВЛЕ</w:t>
      </w:r>
      <w:r>
        <w:rPr>
          <w:rStyle w:val="CharStyle11"/>
          <w:b/>
          <w:bCs/>
        </w:rPr>
        <w:t>НИЕ</w:t>
      </w:r>
      <w:r>
        <w:rPr>
          <w:rStyle w:val="CharStyle10"/>
          <w:b/>
          <w:bCs/>
        </w:rPr>
        <w:t xml:space="preserve"> Федеральной антимонопольной службы по Нижегородской области</w:t>
      </w:r>
    </w:p>
    <w:p>
      <w:pPr>
        <w:pStyle w:val="Style12"/>
        <w:widowControl w:val="0"/>
        <w:keepNext w:val="0"/>
        <w:keepLines w:val="0"/>
        <w:shd w:val="clear" w:color="auto" w:fill="auto"/>
        <w:bidi w:val="0"/>
        <w:jc w:val="left"/>
        <w:spacing w:before="0" w:after="161"/>
        <w:ind w:left="300" w:right="660" w:firstLine="1140"/>
      </w:pPr>
      <w:r>
        <w:rPr>
          <w:rStyle w:val="CharStyle14"/>
        </w:rPr>
        <w:t xml:space="preserve">пл. Горького, 6 г. Нижний Новгород, 603000 тел. (831) 431 -73-73, (831) 431-73-83 </w:t>
      </w:r>
      <w:r>
        <w:rPr>
          <w:rStyle w:val="CharStyle15"/>
        </w:rPr>
        <w:t xml:space="preserve">e-mail: </w:t>
      </w:r>
      <w:r>
        <w:fldChar w:fldCharType="begin"/>
      </w:r>
      <w:r>
        <w:rPr>
          <w:rStyle w:val="CharStyle15"/>
        </w:rPr>
        <w:instrText> HYPERLINK "mailto:to52@fas.gov.ru" </w:instrText>
      </w:r>
      <w:r>
        <w:fldChar w:fldCharType="separate"/>
      </w:r>
      <w:r>
        <w:rPr>
          <w:rStyle w:val="Hyperlink"/>
        </w:rPr>
        <w:t>to52@fas.gov.ru</w:t>
      </w:r>
      <w:r>
        <w:fldChar w:fldCharType="end"/>
      </w:r>
    </w:p>
    <w:p>
      <w:pPr>
        <w:pStyle w:val="Style16"/>
        <w:tabs>
          <w:tab w:leader="none" w:pos="2223" w:val="right"/>
          <w:tab w:leader="none" w:pos="2574" w:val="left"/>
        </w:tabs>
        <w:widowControl w:val="0"/>
        <w:keepNext w:val="0"/>
        <w:keepLines w:val="0"/>
        <w:shd w:val="clear" w:color="auto" w:fill="auto"/>
        <w:bidi w:val="0"/>
        <w:spacing w:before="0" w:after="238" w:line="240" w:lineRule="exact"/>
        <w:ind w:left="380" w:right="0" w:firstLine="0"/>
      </w:pPr>
      <w:r>
        <w:fldChar w:fldCharType="begin"/>
      </w:r>
      <w:r>
        <w:rPr>
          <w:color w:val="000000"/>
        </w:rPr>
        <w:instrText> HYPERLINK "file://f207ca94-a13c-4ba0-b72d-f018c9eed8f1/" </w:instrText>
      </w:r>
      <w:r>
        <w:fldChar w:fldCharType="separate"/>
      </w:r>
      <w:r>
        <w:rPr>
          <w:rStyle w:val="Hyperlink"/>
          <w:lang w:val="ru-RU" w:eastAsia="ru-RU" w:bidi="ru-RU"/>
          <w:sz w:val="24"/>
          <w:szCs w:val="24"/>
          <w:w w:val="100"/>
          <w:spacing w:val="0"/>
          <w:position w:val="0"/>
        </w:rPr>
        <w:t>27.10.2021</w:t>
      </w:r>
      <w:r>
        <w:fldChar w:fldCharType="end"/>
      </w:r>
      <w:r>
        <w:rPr>
          <w:lang w:val="ru-RU" w:eastAsia="ru-RU" w:bidi="ru-RU"/>
          <w:sz w:val="24"/>
          <w:szCs w:val="24"/>
          <w:w w:val="100"/>
          <w:spacing w:val="0"/>
          <w:color w:val="000000"/>
          <w:position w:val="0"/>
        </w:rPr>
        <w:tab/>
        <w:t>№</w:t>
        <w:tab/>
        <w:t>АБ/23998/21</w:t>
      </w:r>
    </w:p>
    <w:p>
      <w:pPr>
        <w:pStyle w:val="Style12"/>
        <w:widowControl w:val="0"/>
        <w:keepNext w:val="0"/>
        <w:keepLines w:val="0"/>
        <w:shd w:val="clear" w:color="auto" w:fill="auto"/>
        <w:bidi w:val="0"/>
        <w:jc w:val="both"/>
        <w:spacing w:before="0" w:after="578" w:line="180" w:lineRule="exact"/>
        <w:ind w:left="60" w:right="0" w:firstLine="0"/>
      </w:pPr>
      <w:r>
        <w:rPr>
          <w:rStyle w:val="CharStyle14"/>
        </w:rPr>
        <w:t>На №</w:t>
      </w:r>
    </w:p>
    <w:p>
      <w:pPr>
        <w:pStyle w:val="Style6"/>
        <w:widowControl w:val="0"/>
        <w:keepNext w:val="0"/>
        <w:keepLines w:val="0"/>
        <w:shd w:val="clear" w:color="auto" w:fill="auto"/>
        <w:bidi w:val="0"/>
        <w:spacing w:before="0" w:after="0"/>
        <w:ind w:left="60" w:right="0" w:firstLine="0"/>
      </w:pPr>
      <w:r>
        <w:rPr>
          <w:lang w:val="ru-RU" w:eastAsia="ru-RU" w:bidi="ru-RU"/>
          <w:w w:val="100"/>
          <w:spacing w:val="0"/>
          <w:color w:val="000000"/>
          <w:position w:val="0"/>
        </w:rPr>
        <w:t>Решение по делу № 052/06/105 3278/2021</w:t>
      </w:r>
    </w:p>
    <w:p>
      <w:pPr>
        <w:pStyle w:val="Style6"/>
        <w:widowControl w:val="0"/>
        <w:keepNext w:val="0"/>
        <w:keepLines w:val="0"/>
        <w:shd w:val="clear" w:color="auto" w:fill="auto"/>
        <w:bidi w:val="0"/>
        <w:spacing w:before="0" w:after="0" w:line="220" w:lineRule="exact"/>
        <w:ind w:left="60" w:right="0" w:firstLine="0"/>
      </w:pPr>
      <w:r>
        <w:rPr>
          <w:lang w:val="ru-RU" w:eastAsia="ru-RU" w:bidi="ru-RU"/>
          <w:w w:val="100"/>
          <w:spacing w:val="0"/>
          <w:color w:val="000000"/>
          <w:position w:val="0"/>
        </w:rPr>
        <w:t>Ре</w:t>
      </w:r>
    </w:p>
    <w:p>
      <w:pPr>
        <w:pStyle w:val="Style19"/>
        <w:widowControl w:val="0"/>
        <w:keepNext w:val="0"/>
        <w:keepLines w:val="0"/>
        <w:shd w:val="clear" w:color="auto" w:fill="auto"/>
        <w:bidi w:val="0"/>
        <w:jc w:val="left"/>
        <w:spacing w:before="0" w:after="0"/>
        <w:ind w:left="20" w:right="900" w:firstLine="0"/>
      </w:pPr>
      <w:r>
        <w:rPr>
          <w:lang w:val="ru-RU" w:eastAsia="ru-RU" w:bidi="ru-RU"/>
          <w:w w:val="100"/>
          <w:spacing w:val="0"/>
          <w:color w:val="000000"/>
          <w:position w:val="0"/>
        </w:rPr>
        <w:t>Общество с ограниченной ответственностью "Электронная торговая площадка ГПБ"</w:t>
      </w:r>
    </w:p>
    <w:p>
      <w:pPr>
        <w:pStyle w:val="Style19"/>
        <w:widowControl w:val="0"/>
        <w:keepNext w:val="0"/>
        <w:keepLines w:val="0"/>
        <w:shd w:val="clear" w:color="auto" w:fill="auto"/>
        <w:bidi w:val="0"/>
        <w:jc w:val="left"/>
        <w:spacing w:before="0" w:after="240" w:line="322" w:lineRule="exact"/>
        <w:ind w:left="20" w:right="0" w:firstLine="0"/>
      </w:pPr>
      <w:r>
        <w:rPr>
          <w:lang w:val="ru-RU" w:eastAsia="ru-RU" w:bidi="ru-RU"/>
          <w:w w:val="100"/>
          <w:spacing w:val="0"/>
          <w:color w:val="000000"/>
          <w:position w:val="0"/>
        </w:rPr>
        <w:t xml:space="preserve">117342, г. Москва, ул.Миклухо-Маклая, д.40, подвал, помещение 1, ком.25 </w:t>
      </w:r>
      <w:r>
        <w:fldChar w:fldCharType="begin"/>
      </w:r>
      <w:r>
        <w:rPr>
          <w:color w:val="000000"/>
        </w:rPr>
        <w:instrText> HYPERLINK "mailto:info@etpgpb.ru" </w:instrText>
      </w:r>
      <w:r>
        <w:fldChar w:fldCharType="separate"/>
      </w:r>
      <w:r>
        <w:rPr>
          <w:rStyle w:val="Hyperlink"/>
          <w:lang w:val="en-US" w:eastAsia="en-US" w:bidi="en-US"/>
          <w:w w:val="100"/>
          <w:spacing w:val="0"/>
          <w:position w:val="0"/>
        </w:rPr>
        <w:t>info@etpgpb.ru</w:t>
      </w:r>
      <w:r>
        <w:fldChar w:fldCharType="end"/>
      </w:r>
      <w:r>
        <w:rPr>
          <w:lang w:val="en-US" w:eastAsia="en-US" w:bidi="en-US"/>
          <w:w w:val="100"/>
          <w:spacing w:val="0"/>
          <w:color w:val="000000"/>
          <w:position w:val="0"/>
        </w:rPr>
        <w:t xml:space="preserve"> </w:t>
      </w:r>
      <w:r>
        <w:rPr>
          <w:lang w:val="ru-RU" w:eastAsia="ru-RU" w:bidi="ru-RU"/>
          <w:w w:val="100"/>
          <w:spacing w:val="0"/>
          <w:color w:val="000000"/>
          <w:position w:val="0"/>
        </w:rPr>
        <w:t xml:space="preserve">, </w:t>
      </w:r>
      <w:r>
        <w:fldChar w:fldCharType="begin"/>
      </w:r>
      <w:r>
        <w:rPr>
          <w:color w:val="000000"/>
        </w:rPr>
        <w:instrText> HYPERLINK "mailto:marketing@etpgpb.ru" </w:instrText>
      </w:r>
      <w:r>
        <w:fldChar w:fldCharType="separate"/>
      </w:r>
      <w:r>
        <w:rPr>
          <w:rStyle w:val="Hyperlink"/>
          <w:lang w:val="en-US" w:eastAsia="en-US" w:bidi="en-US"/>
          <w:w w:val="100"/>
          <w:spacing w:val="0"/>
          <w:position w:val="0"/>
        </w:rPr>
        <w:t>marketing@etpgpb.ru</w:t>
      </w:r>
      <w:r>
        <w:fldChar w:fldCharType="end"/>
      </w:r>
    </w:p>
    <w:p>
      <w:pPr>
        <w:pStyle w:val="Style19"/>
        <w:widowControl w:val="0"/>
        <w:keepNext w:val="0"/>
        <w:keepLines w:val="0"/>
        <w:shd w:val="clear" w:color="auto" w:fill="auto"/>
        <w:bidi w:val="0"/>
        <w:jc w:val="left"/>
        <w:spacing w:before="0" w:after="244" w:line="322" w:lineRule="exact"/>
        <w:ind w:left="20" w:right="0" w:firstLine="0"/>
      </w:pPr>
      <w:r>
        <w:rPr>
          <w:lang w:val="ru-RU" w:eastAsia="ru-RU" w:bidi="ru-RU"/>
          <w:w w:val="100"/>
          <w:spacing w:val="0"/>
          <w:color w:val="000000"/>
          <w:position w:val="0"/>
        </w:rPr>
        <w:t xml:space="preserve">ОБЩЕСТВО С ОГРАНИЧЕННОЙ ОТВЕТСТВЕННОСТЬЮ "АЙТИМАГ" ОБЛАСТЬ НИЖЕГОРОДСКАЯ, ГОРОД НИЖНИЙ НОВГОРОД, ШОССЕ МОСКОВСКОЕ, ДОМ 17А </w:t>
      </w:r>
      <w:r>
        <w:fldChar w:fldCharType="begin"/>
      </w:r>
      <w:r>
        <w:rPr>
          <w:color w:val="000000"/>
        </w:rPr>
        <w:instrText> HYPERLINK "mailto:tender@itmag.su" </w:instrText>
      </w:r>
      <w:r>
        <w:fldChar w:fldCharType="separate"/>
      </w:r>
      <w:r>
        <w:rPr>
          <w:rStyle w:val="Hyperlink"/>
          <w:lang w:val="en-US" w:eastAsia="en-US" w:bidi="en-US"/>
          <w:w w:val="100"/>
          <w:spacing w:val="0"/>
          <w:position w:val="0"/>
        </w:rPr>
        <w:t>tender@itmag.su</w:t>
      </w:r>
      <w:r>
        <w:fldChar w:fldCharType="end"/>
      </w:r>
    </w:p>
    <w:p>
      <w:pPr>
        <w:pStyle w:val="Style19"/>
        <w:widowControl w:val="0"/>
        <w:keepNext w:val="0"/>
        <w:keepLines w:val="0"/>
        <w:shd w:val="clear" w:color="auto" w:fill="auto"/>
        <w:bidi w:val="0"/>
        <w:jc w:val="left"/>
        <w:spacing w:before="0" w:after="0"/>
        <w:ind w:left="20" w:right="0" w:firstLine="0"/>
      </w:pPr>
      <w:r>
        <w:rPr>
          <w:lang w:val="ru-RU" w:eastAsia="ru-RU" w:bidi="ru-RU"/>
          <w:w w:val="100"/>
          <w:spacing w:val="0"/>
          <w:color w:val="000000"/>
          <w:position w:val="0"/>
        </w:rPr>
        <w:t>Государственное казенное учреждение Нижегородской области "Центр размещения заказа Нижегородской области"</w:t>
      </w:r>
    </w:p>
    <w:p>
      <w:pPr>
        <w:pStyle w:val="Style19"/>
        <w:widowControl w:val="0"/>
        <w:keepNext w:val="0"/>
        <w:keepLines w:val="0"/>
        <w:shd w:val="clear" w:color="auto" w:fill="auto"/>
        <w:bidi w:val="0"/>
        <w:jc w:val="left"/>
        <w:spacing w:before="0" w:after="0"/>
        <w:ind w:left="20" w:right="900" w:firstLine="0"/>
        <w:sectPr>
          <w:footnotePr>
            <w:pos w:val="pageBottom"/>
            <w:numFmt w:val="decimal"/>
            <w:numRestart w:val="continuous"/>
          </w:footnotePr>
          <w:type w:val="continuous"/>
          <w:pgSz w:w="11906" w:h="16838"/>
          <w:pgMar w:top="161" w:left="805" w:right="992" w:bottom="910" w:header="0" w:footer="3" w:gutter="0"/>
          <w:rtlGutter w:val="0"/>
          <w:cols w:num="2" w:space="720" w:equalWidth="0">
            <w:col w:w="3979" w:space="1286"/>
            <w:col w:w="4843"/>
          </w:cols>
          <w:noEndnote/>
          <w:docGrid w:linePitch="360"/>
        </w:sectPr>
      </w:pPr>
      <w:r>
        <w:rPr>
          <w:lang w:val="ru-RU" w:eastAsia="ru-RU" w:bidi="ru-RU"/>
          <w:w w:val="100"/>
          <w:spacing w:val="0"/>
          <w:color w:val="000000"/>
          <w:position w:val="0"/>
        </w:rPr>
        <w:t xml:space="preserve">603082, город Нижний Новгород, Кремль, корпус 4 </w:t>
      </w:r>
      <w:r>
        <w:fldChar w:fldCharType="begin"/>
      </w:r>
      <w:r>
        <w:rPr>
          <w:color w:val="000000"/>
        </w:rPr>
        <w:instrText> HYPERLINK "mailto:crzno@mail.ru" </w:instrText>
      </w:r>
      <w:r>
        <w:fldChar w:fldCharType="separate"/>
      </w:r>
      <w:r>
        <w:rPr>
          <w:rStyle w:val="Hyperlink"/>
          <w:lang w:val="en-US" w:eastAsia="en-US" w:bidi="en-US"/>
          <w:w w:val="100"/>
          <w:spacing w:val="0"/>
          <w:position w:val="0"/>
        </w:rPr>
        <w:t>crzno@mail.ru</w:t>
      </w:r>
      <w:r>
        <w:fldChar w:fldCharType="end"/>
      </w:r>
    </w:p>
    <w:p>
      <w:pPr>
        <w:widowControl w:val="0"/>
        <w:spacing w:before="39" w:after="39" w:line="240" w:lineRule="exact"/>
        <w:rPr>
          <w:sz w:val="19"/>
          <w:szCs w:val="19"/>
        </w:rPr>
      </w:pPr>
    </w:p>
    <w:p>
      <w:pPr>
        <w:widowControl w:val="0"/>
        <w:rPr>
          <w:sz w:val="2"/>
          <w:szCs w:val="2"/>
        </w:rPr>
        <w:sectPr>
          <w:type w:val="continuous"/>
          <w:pgSz w:w="11906" w:h="16838"/>
          <w:pgMar w:top="0" w:left="0" w:right="0" w:bottom="0" w:header="0" w:footer="3" w:gutter="0"/>
          <w:rtlGutter w:val="0"/>
          <w:cols w:space="720"/>
          <w:noEndnote/>
          <w:docGrid w:linePitch="360"/>
        </w:sectPr>
      </w:pPr>
    </w:p>
    <w:p>
      <w:pPr>
        <w:pStyle w:val="Style19"/>
        <w:widowControl w:val="0"/>
        <w:keepNext w:val="0"/>
        <w:keepLines w:val="0"/>
        <w:shd w:val="clear" w:color="auto" w:fill="auto"/>
        <w:bidi w:val="0"/>
        <w:jc w:val="left"/>
        <w:spacing w:before="0" w:after="0" w:line="322" w:lineRule="exact"/>
        <w:ind w:left="0" w:right="0" w:firstLine="0"/>
      </w:pPr>
      <w:r>
        <w:rPr>
          <w:lang w:val="ru-RU" w:eastAsia="ru-RU" w:bidi="ru-RU"/>
          <w:w w:val="100"/>
          <w:spacing w:val="0"/>
          <w:color w:val="000000"/>
          <w:position w:val="0"/>
        </w:rPr>
        <w:t>Государственное казённое учреждение</w:t>
      </w:r>
    </w:p>
    <w:p>
      <w:pPr>
        <w:pStyle w:val="Style19"/>
        <w:widowControl w:val="0"/>
        <w:keepNext w:val="0"/>
        <w:keepLines w:val="0"/>
        <w:shd w:val="clear" w:color="auto" w:fill="auto"/>
        <w:bidi w:val="0"/>
        <w:jc w:val="left"/>
        <w:spacing w:before="0" w:after="0" w:line="322" w:lineRule="exact"/>
        <w:ind w:left="0" w:right="0" w:firstLine="0"/>
      </w:pPr>
      <w:r>
        <w:rPr>
          <w:lang w:val="ru-RU" w:eastAsia="ru-RU" w:bidi="ru-RU"/>
          <w:w w:val="100"/>
          <w:spacing w:val="0"/>
          <w:color w:val="000000"/>
          <w:position w:val="0"/>
        </w:rPr>
        <w:t>Нижегородской области</w:t>
      </w:r>
    </w:p>
    <w:p>
      <w:pPr>
        <w:pStyle w:val="Style19"/>
        <w:widowControl w:val="0"/>
        <w:keepNext w:val="0"/>
        <w:keepLines w:val="0"/>
        <w:shd w:val="clear" w:color="auto" w:fill="auto"/>
        <w:bidi w:val="0"/>
        <w:jc w:val="left"/>
        <w:spacing w:before="0" w:after="0" w:line="322" w:lineRule="exact"/>
        <w:ind w:left="0" w:right="0" w:firstLine="0"/>
      </w:pPr>
      <w:r>
        <w:rPr>
          <w:lang w:val="ru-RU" w:eastAsia="ru-RU" w:bidi="ru-RU"/>
          <w:w w:val="100"/>
          <w:spacing w:val="0"/>
          <w:color w:val="000000"/>
          <w:position w:val="0"/>
        </w:rPr>
        <w:t>"Нижегородстройзаказчик"</w:t>
      </w:r>
    </w:p>
    <w:p>
      <w:pPr>
        <w:pStyle w:val="Style19"/>
        <w:widowControl w:val="0"/>
        <w:keepNext w:val="0"/>
        <w:keepLines w:val="0"/>
        <w:shd w:val="clear" w:color="auto" w:fill="auto"/>
        <w:bidi w:val="0"/>
        <w:jc w:val="left"/>
        <w:spacing w:before="0" w:after="0" w:line="322" w:lineRule="exact"/>
        <w:ind w:left="0" w:right="0" w:firstLine="0"/>
      </w:pPr>
      <w:r>
        <w:rPr>
          <w:lang w:val="ru-RU" w:eastAsia="ru-RU" w:bidi="ru-RU"/>
          <w:w w:val="100"/>
          <w:spacing w:val="0"/>
          <w:color w:val="000000"/>
          <w:position w:val="0"/>
        </w:rPr>
        <w:t>ул. Костина, дом 2, г. Нижний Новгород,</w:t>
      </w:r>
    </w:p>
    <w:p>
      <w:pPr>
        <w:pStyle w:val="Style19"/>
        <w:widowControl w:val="0"/>
        <w:keepNext w:val="0"/>
        <w:keepLines w:val="0"/>
        <w:shd w:val="clear" w:color="auto" w:fill="auto"/>
        <w:bidi w:val="0"/>
        <w:jc w:val="left"/>
        <w:spacing w:before="0" w:after="0" w:line="322" w:lineRule="exact"/>
        <w:ind w:left="0" w:right="0" w:firstLine="0"/>
      </w:pPr>
      <w:r>
        <w:rPr>
          <w:lang w:val="ru-RU" w:eastAsia="ru-RU" w:bidi="ru-RU"/>
          <w:w w:val="100"/>
          <w:spacing w:val="0"/>
          <w:color w:val="000000"/>
          <w:position w:val="0"/>
        </w:rPr>
        <w:t>603134</w:t>
      </w:r>
    </w:p>
    <w:p>
      <w:pPr>
        <w:pStyle w:val="Style19"/>
        <w:widowControl w:val="0"/>
        <w:keepNext w:val="0"/>
        <w:keepLines w:val="0"/>
        <w:shd w:val="clear" w:color="auto" w:fill="auto"/>
        <w:bidi w:val="0"/>
        <w:jc w:val="left"/>
        <w:spacing w:before="0" w:after="0" w:line="322" w:lineRule="exact"/>
        <w:ind w:left="0" w:right="0" w:firstLine="0"/>
        <w:sectPr>
          <w:type w:val="continuous"/>
          <w:pgSz w:w="11906" w:h="16838"/>
          <w:pgMar w:top="176" w:left="6070" w:right="752" w:bottom="925" w:header="0" w:footer="3" w:gutter="0"/>
          <w:rtlGutter w:val="0"/>
          <w:cols w:space="720"/>
          <w:noEndnote/>
          <w:docGrid w:linePitch="360"/>
        </w:sectPr>
      </w:pPr>
      <w:r>
        <w:fldChar w:fldCharType="begin"/>
      </w:r>
      <w:r>
        <w:rPr>
          <w:color w:val="000000"/>
        </w:rPr>
        <w:instrText> HYPERLINK "mailto:nis-nn@bk.ru" </w:instrText>
      </w:r>
      <w:r>
        <w:fldChar w:fldCharType="separate"/>
      </w:r>
      <w:r>
        <w:rPr>
          <w:rStyle w:val="Hyperlink"/>
          <w:lang w:val="en-US" w:eastAsia="en-US" w:bidi="en-US"/>
          <w:w w:val="100"/>
          <w:spacing w:val="0"/>
          <w:position w:val="0"/>
        </w:rPr>
        <w:t>nis-nn@bk.ru</w:t>
      </w:r>
      <w:r>
        <w:fldChar w:fldCharType="end"/>
      </w:r>
      <w:r>
        <w:rPr>
          <w:lang w:val="en-US" w:eastAsia="en-US" w:bidi="en-US"/>
          <w:w w:val="100"/>
          <w:spacing w:val="0"/>
          <w:color w:val="000000"/>
          <w:position w:val="0"/>
        </w:rPr>
        <w:t xml:space="preserve">, </w:t>
      </w:r>
      <w:r>
        <w:fldChar w:fldCharType="begin"/>
      </w:r>
      <w:r>
        <w:rPr>
          <w:color w:val="000000"/>
        </w:rPr>
        <w:instrText> HYPERLINK "mailto:gunonsz@yandex.ru" </w:instrText>
      </w:r>
      <w:r>
        <w:fldChar w:fldCharType="separate"/>
      </w:r>
      <w:r>
        <w:rPr>
          <w:rStyle w:val="Hyperlink"/>
          <w:lang w:val="en-US" w:eastAsia="en-US" w:bidi="en-US"/>
          <w:w w:val="100"/>
          <w:spacing w:val="0"/>
          <w:position w:val="0"/>
        </w:rPr>
        <w:t>gunonsz@yandex.ru</w:t>
      </w:r>
      <w:r>
        <w:fldChar w:fldCharType="end"/>
      </w:r>
    </w:p>
    <w:p>
      <w:pPr>
        <w:widowControl w:val="0"/>
        <w:spacing w:line="240" w:lineRule="exact"/>
        <w:rPr>
          <w:sz w:val="19"/>
          <w:szCs w:val="19"/>
        </w:rPr>
      </w:pPr>
    </w:p>
    <w:p>
      <w:pPr>
        <w:widowControl w:val="0"/>
        <w:spacing w:before="40" w:after="40" w:line="240" w:lineRule="exact"/>
        <w:rPr>
          <w:sz w:val="19"/>
          <w:szCs w:val="19"/>
        </w:rPr>
      </w:pPr>
    </w:p>
    <w:p>
      <w:pPr>
        <w:widowControl w:val="0"/>
        <w:rPr>
          <w:sz w:val="2"/>
          <w:szCs w:val="2"/>
        </w:rPr>
        <w:sectPr>
          <w:type w:val="continuous"/>
          <w:pgSz w:w="11906" w:h="16838"/>
          <w:pgMar w:top="0" w:left="0" w:right="0" w:bottom="0" w:header="0" w:footer="3" w:gutter="0"/>
          <w:rtlGutter w:val="0"/>
          <w:cols w:space="720"/>
          <w:noEndnote/>
          <w:docGrid w:linePitch="360"/>
        </w:sectPr>
      </w:pPr>
    </w:p>
    <w:p>
      <w:pPr>
        <w:pStyle w:val="Style21"/>
        <w:widowControl w:val="0"/>
        <w:keepNext w:val="0"/>
        <w:keepLines w:val="0"/>
        <w:shd w:val="clear" w:color="auto" w:fill="auto"/>
        <w:bidi w:val="0"/>
        <w:spacing w:before="0" w:after="118" w:line="240" w:lineRule="exact"/>
        <w:ind w:left="0" w:right="0" w:firstLine="0"/>
      </w:pPr>
      <w:r>
        <w:rPr>
          <w:lang w:val="ru-RU" w:eastAsia="ru-RU" w:bidi="ru-RU"/>
          <w:sz w:val="24"/>
          <w:szCs w:val="24"/>
          <w:w w:val="100"/>
          <w:spacing w:val="0"/>
          <w:color w:val="000000"/>
          <w:position w:val="0"/>
        </w:rPr>
        <w:t>РЕШЕНИЕ</w:t>
      </w:r>
    </w:p>
    <w:p>
      <w:pPr>
        <w:pStyle w:val="Style21"/>
        <w:widowControl w:val="0"/>
        <w:keepNext w:val="0"/>
        <w:keepLines w:val="0"/>
        <w:shd w:val="clear" w:color="auto" w:fill="auto"/>
        <w:bidi w:val="0"/>
        <w:spacing w:before="0" w:after="0" w:line="240" w:lineRule="exact"/>
        <w:ind w:left="0" w:right="0" w:firstLine="0"/>
        <w:sectPr>
          <w:type w:val="continuous"/>
          <w:pgSz w:w="11906" w:h="16838"/>
          <w:pgMar w:top="176" w:left="4515" w:right="4486" w:bottom="925" w:header="0" w:footer="3" w:gutter="0"/>
          <w:rtlGutter w:val="0"/>
          <w:cols w:space="720"/>
          <w:noEndnote/>
          <w:docGrid w:linePitch="360"/>
        </w:sectPr>
      </w:pPr>
      <w:r>
        <w:rPr>
          <w:lang w:val="ru-RU" w:eastAsia="ru-RU" w:bidi="ru-RU"/>
          <w:sz w:val="24"/>
          <w:szCs w:val="24"/>
          <w:w w:val="100"/>
          <w:spacing w:val="0"/>
          <w:color w:val="000000"/>
          <w:position w:val="0"/>
        </w:rPr>
        <w:t>№052/06/105-3278/2021</w:t>
      </w:r>
    </w:p>
    <w:p>
      <w:pPr>
        <w:widowControl w:val="0"/>
        <w:spacing w:line="240" w:lineRule="exact"/>
        <w:rPr>
          <w:sz w:val="19"/>
          <w:szCs w:val="19"/>
        </w:rPr>
      </w:pPr>
    </w:p>
    <w:p>
      <w:pPr>
        <w:widowControl w:val="0"/>
        <w:spacing w:before="53" w:after="53" w:line="240" w:lineRule="exact"/>
        <w:rPr>
          <w:sz w:val="19"/>
          <w:szCs w:val="19"/>
        </w:rPr>
      </w:pPr>
    </w:p>
    <w:p>
      <w:pPr>
        <w:widowControl w:val="0"/>
        <w:rPr>
          <w:sz w:val="2"/>
          <w:szCs w:val="2"/>
        </w:rPr>
        <w:sectPr>
          <w:type w:val="continuous"/>
          <w:pgSz w:w="11906" w:h="16838"/>
          <w:pgMar w:top="0" w:left="0" w:right="0" w:bottom="0" w:header="0" w:footer="3" w:gutter="0"/>
          <w:rtlGutter w:val="0"/>
          <w:cols w:space="720"/>
          <w:noEndnote/>
          <w:docGrid w:linePitch="360"/>
        </w:sectPr>
      </w:pPr>
    </w:p>
    <w:p>
      <w:pPr>
        <w:pStyle w:val="Style16"/>
        <w:framePr w:h="242" w:wrap="around" w:hAnchor="margin" w:x="2" w:y="12023"/>
        <w:widowControl w:val="0"/>
        <w:keepNext w:val="0"/>
        <w:keepLines w:val="0"/>
        <w:shd w:val="clear" w:color="auto" w:fill="auto"/>
        <w:bidi w:val="0"/>
        <w:jc w:val="left"/>
        <w:spacing w:before="0" w:after="0" w:line="230" w:lineRule="exact"/>
        <w:ind w:left="0" w:right="0" w:firstLine="0"/>
      </w:pPr>
      <w:r>
        <w:rPr>
          <w:rStyle w:val="CharStyle23"/>
          <w:spacing w:val="0"/>
        </w:rPr>
        <w:t>22 октября 2021 года</w:t>
      </w:r>
    </w:p>
    <w:p>
      <w:pPr>
        <w:pStyle w:val="Style16"/>
        <w:widowControl w:val="0"/>
        <w:keepNext w:val="0"/>
        <w:keepLines w:val="0"/>
        <w:shd w:val="clear" w:color="auto" w:fill="auto"/>
        <w:bidi w:val="0"/>
        <w:jc w:val="right"/>
        <w:spacing w:before="0" w:after="488" w:line="240" w:lineRule="exact"/>
        <w:ind w:left="0" w:right="20" w:firstLine="0"/>
      </w:pPr>
      <w:r>
        <w:rPr>
          <w:lang w:val="ru-RU" w:eastAsia="ru-RU" w:bidi="ru-RU"/>
          <w:sz w:val="24"/>
          <w:szCs w:val="24"/>
          <w:w w:val="100"/>
          <w:spacing w:val="0"/>
          <w:color w:val="000000"/>
          <w:position w:val="0"/>
        </w:rPr>
        <w:t>город Нижний Новгород</w:t>
      </w:r>
    </w:p>
    <w:p>
      <w:pPr>
        <w:pStyle w:val="Style16"/>
        <w:widowControl w:val="0"/>
        <w:keepNext w:val="0"/>
        <w:keepLines w:val="0"/>
        <w:shd w:val="clear" w:color="auto" w:fill="auto"/>
        <w:bidi w:val="0"/>
        <w:jc w:val="left"/>
        <w:spacing w:before="0" w:after="114" w:line="307" w:lineRule="exact"/>
        <w:ind w:left="40" w:right="20" w:firstLine="680"/>
      </w:pPr>
      <w:r>
        <w:rPr>
          <w:lang w:val="ru-RU" w:eastAsia="ru-RU" w:bidi="ru-RU"/>
          <w:sz w:val="24"/>
          <w:szCs w:val="24"/>
          <w:w w:val="100"/>
          <w:spacing w:val="0"/>
          <w:color w:val="000000"/>
          <w:position w:val="0"/>
        </w:rPr>
        <w:t>Комиссия Управления Федеральной антимонопольной службы по Нижегородской области по контролю в сфере закупок в составе:</w:t>
      </w:r>
    </w:p>
    <w:p>
      <w:pPr>
        <w:pStyle w:val="Style16"/>
        <w:tabs>
          <w:tab w:leader="none" w:pos="3050" w:val="right"/>
          <w:tab w:leader="none" w:pos="3254" w:val="left"/>
        </w:tabs>
        <w:widowControl w:val="0"/>
        <w:keepNext w:val="0"/>
        <w:keepLines w:val="0"/>
        <w:shd w:val="clear" w:color="auto" w:fill="auto"/>
        <w:bidi w:val="0"/>
        <w:spacing w:before="0" w:after="0" w:line="240" w:lineRule="exact"/>
        <w:ind w:left="40" w:right="0" w:firstLine="0"/>
      </w:pPr>
      <w:r>
        <w:rPr>
          <w:lang w:val="ru-RU" w:eastAsia="ru-RU" w:bidi="ru-RU"/>
          <w:sz w:val="24"/>
          <w:szCs w:val="24"/>
          <w:w w:val="100"/>
          <w:spacing w:val="0"/>
          <w:color w:val="000000"/>
          <w:position w:val="0"/>
        </w:rPr>
        <w:t>- Барышев А.А.</w:t>
        <w:tab/>
        <w:t>-</w:t>
        <w:tab/>
        <w:t>председатель комиссии, заместитель руководителя</w:t>
      </w:r>
    </w:p>
    <w:p>
      <w:pPr>
        <w:pStyle w:val="Style16"/>
        <w:widowControl w:val="0"/>
        <w:keepNext w:val="0"/>
        <w:keepLines w:val="0"/>
        <w:shd w:val="clear" w:color="auto" w:fill="auto"/>
        <w:bidi w:val="0"/>
        <w:jc w:val="left"/>
        <w:spacing w:before="0" w:after="552" w:line="240" w:lineRule="exact"/>
        <w:ind w:left="3220" w:right="0" w:firstLine="0"/>
      </w:pPr>
      <w:r>
        <w:rPr>
          <w:lang w:val="ru-RU" w:eastAsia="ru-RU" w:bidi="ru-RU"/>
          <w:sz w:val="24"/>
          <w:szCs w:val="24"/>
          <w:w w:val="100"/>
          <w:spacing w:val="0"/>
          <w:color w:val="000000"/>
          <w:position w:val="0"/>
        </w:rPr>
        <w:t>управления,</w:t>
      </w:r>
    </w:p>
    <w:p>
      <w:pPr>
        <w:pStyle w:val="Style24"/>
        <w:widowControl w:val="0"/>
        <w:keepNext w:val="0"/>
        <w:keepLines w:val="0"/>
        <w:shd w:val="clear" w:color="auto" w:fill="auto"/>
        <w:bidi w:val="0"/>
        <w:jc w:val="left"/>
        <w:spacing w:before="0" w:after="0" w:line="240" w:lineRule="auto"/>
        <w:ind w:left="0" w:right="0" w:firstLine="0"/>
      </w:pPr>
      <w:r>
        <w:rPr>
          <w:w w:val="100"/>
          <w:spacing w:val="0"/>
          <w:color w:val="000000"/>
          <w:position w:val="0"/>
        </w:rPr>
        <w:t>000077180023</w:t>
      </w:r>
      <w:r>
        <w:br w:type="page"/>
      </w:r>
    </w:p>
    <w:p>
      <w:pPr>
        <w:pStyle w:val="Style16"/>
        <w:numPr>
          <w:ilvl w:val="0"/>
          <w:numId w:val="1"/>
        </w:numPr>
        <w:tabs>
          <w:tab w:leader="none" w:pos="2914" w:val="left"/>
          <w:tab w:leader="none" w:pos="3183" w:val="left"/>
        </w:tabs>
        <w:widowControl w:val="0"/>
        <w:keepNext w:val="0"/>
        <w:keepLines w:val="0"/>
        <w:shd w:val="clear" w:color="auto" w:fill="auto"/>
        <w:bidi w:val="0"/>
        <w:spacing w:before="0" w:after="55" w:line="240" w:lineRule="exact"/>
        <w:ind w:left="20" w:right="0" w:firstLine="0"/>
      </w:pPr>
      <w:r>
        <w:rPr>
          <w:lang w:val="ru-RU" w:eastAsia="ru-RU" w:bidi="ru-RU"/>
          <w:sz w:val="24"/>
          <w:szCs w:val="24"/>
          <w:w w:val="100"/>
          <w:spacing w:val="0"/>
          <w:color w:val="000000"/>
          <w:position w:val="0"/>
        </w:rPr>
        <w:t xml:space="preserve"> Кечин Р.В.</w:t>
        <w:tab/>
        <w:t>-</w:t>
        <w:tab/>
        <w:t>член комиссии, начальник отдела контроля государственных и</w:t>
      </w:r>
    </w:p>
    <w:p>
      <w:pPr>
        <w:pStyle w:val="Style16"/>
        <w:widowControl w:val="0"/>
        <w:keepNext w:val="0"/>
        <w:keepLines w:val="0"/>
        <w:shd w:val="clear" w:color="auto" w:fill="auto"/>
        <w:bidi w:val="0"/>
        <w:spacing w:before="0" w:after="118" w:line="240" w:lineRule="exact"/>
        <w:ind w:left="3240" w:right="0" w:firstLine="0"/>
      </w:pPr>
      <w:r>
        <w:rPr>
          <w:lang w:val="ru-RU" w:eastAsia="ru-RU" w:bidi="ru-RU"/>
          <w:sz w:val="24"/>
          <w:szCs w:val="24"/>
          <w:w w:val="100"/>
          <w:spacing w:val="0"/>
          <w:color w:val="000000"/>
          <w:position w:val="0"/>
        </w:rPr>
        <w:t>мун</w:t>
      </w:r>
      <w:r>
        <w:rPr>
          <w:rStyle w:val="CharStyle26"/>
        </w:rPr>
        <w:t>ици</w:t>
      </w:r>
      <w:r>
        <w:rPr>
          <w:lang w:val="ru-RU" w:eastAsia="ru-RU" w:bidi="ru-RU"/>
          <w:sz w:val="24"/>
          <w:szCs w:val="24"/>
          <w:w w:val="100"/>
          <w:spacing w:val="0"/>
          <w:color w:val="000000"/>
          <w:position w:val="0"/>
        </w:rPr>
        <w:t>пальных закупок,</w:t>
      </w:r>
    </w:p>
    <w:p>
      <w:pPr>
        <w:pStyle w:val="Style16"/>
        <w:numPr>
          <w:ilvl w:val="0"/>
          <w:numId w:val="1"/>
        </w:numPr>
        <w:tabs>
          <w:tab w:leader="none" w:pos="2914" w:val="left"/>
          <w:tab w:leader="none" w:pos="3183" w:val="left"/>
        </w:tabs>
        <w:widowControl w:val="0"/>
        <w:keepNext w:val="0"/>
        <w:keepLines w:val="0"/>
        <w:shd w:val="clear" w:color="auto" w:fill="auto"/>
        <w:bidi w:val="0"/>
        <w:spacing w:before="0" w:after="55" w:line="240" w:lineRule="exact"/>
        <w:ind w:left="20" w:right="0" w:firstLine="0"/>
      </w:pPr>
      <w:r>
        <w:rPr>
          <w:lang w:val="ru-RU" w:eastAsia="ru-RU" w:bidi="ru-RU"/>
          <w:sz w:val="24"/>
          <w:szCs w:val="24"/>
          <w:w w:val="100"/>
          <w:spacing w:val="0"/>
          <w:color w:val="000000"/>
          <w:position w:val="0"/>
        </w:rPr>
        <w:t xml:space="preserve"> Будрик Д.А.</w:t>
        <w:tab/>
        <w:t>-</w:t>
        <w:tab/>
        <w:t>член комиссии, веду</w:t>
      </w:r>
      <w:r>
        <w:rPr>
          <w:rStyle w:val="CharStyle26"/>
        </w:rPr>
        <w:t>щи</w:t>
      </w:r>
      <w:r>
        <w:rPr>
          <w:lang w:val="ru-RU" w:eastAsia="ru-RU" w:bidi="ru-RU"/>
          <w:sz w:val="24"/>
          <w:szCs w:val="24"/>
          <w:w w:val="100"/>
          <w:spacing w:val="0"/>
          <w:color w:val="000000"/>
          <w:position w:val="0"/>
        </w:rPr>
        <w:t>й специалист-эксперт отдела контроля</w:t>
      </w:r>
    </w:p>
    <w:p>
      <w:pPr>
        <w:pStyle w:val="Style16"/>
        <w:widowControl w:val="0"/>
        <w:keepNext w:val="0"/>
        <w:keepLines w:val="0"/>
        <w:shd w:val="clear" w:color="auto" w:fill="auto"/>
        <w:bidi w:val="0"/>
        <w:spacing w:before="0" w:after="122" w:line="240" w:lineRule="exact"/>
        <w:ind w:left="3240" w:right="0" w:firstLine="0"/>
      </w:pPr>
      <w:r>
        <w:rPr>
          <w:lang w:val="ru-RU" w:eastAsia="ru-RU" w:bidi="ru-RU"/>
          <w:sz w:val="24"/>
          <w:szCs w:val="24"/>
          <w:w w:val="100"/>
          <w:spacing w:val="0"/>
          <w:color w:val="000000"/>
          <w:position w:val="0"/>
        </w:rPr>
        <w:t>государственных и мун</w:t>
      </w:r>
      <w:r>
        <w:rPr>
          <w:rStyle w:val="CharStyle26"/>
        </w:rPr>
        <w:t>ици</w:t>
      </w:r>
      <w:r>
        <w:rPr>
          <w:lang w:val="ru-RU" w:eastAsia="ru-RU" w:bidi="ru-RU"/>
          <w:sz w:val="24"/>
          <w:szCs w:val="24"/>
          <w:w w:val="100"/>
          <w:spacing w:val="0"/>
          <w:color w:val="000000"/>
          <w:position w:val="0"/>
        </w:rPr>
        <w:t>пальных закупок,</w:t>
      </w:r>
    </w:p>
    <w:p>
      <w:pPr>
        <w:pStyle w:val="Style16"/>
        <w:widowControl w:val="0"/>
        <w:keepNext w:val="0"/>
        <w:keepLines w:val="0"/>
        <w:shd w:val="clear" w:color="auto" w:fill="auto"/>
        <w:bidi w:val="0"/>
        <w:spacing w:before="0" w:after="72" w:line="240" w:lineRule="exact"/>
        <w:ind w:left="20" w:right="0" w:firstLine="0"/>
      </w:pPr>
      <w:r>
        <w:rPr>
          <w:lang w:val="ru-RU" w:eastAsia="ru-RU" w:bidi="ru-RU"/>
          <w:sz w:val="24"/>
          <w:szCs w:val="24"/>
          <w:w w:val="100"/>
          <w:spacing w:val="0"/>
          <w:color w:val="000000"/>
          <w:position w:val="0"/>
        </w:rPr>
        <w:t>При участии посредством видеоконферецсвязи:</w:t>
      </w:r>
    </w:p>
    <w:p>
      <w:pPr>
        <w:pStyle w:val="Style16"/>
        <w:numPr>
          <w:ilvl w:val="0"/>
          <w:numId w:val="1"/>
        </w:numPr>
        <w:tabs>
          <w:tab w:leader="none" w:pos="2914" w:val="left"/>
          <w:tab w:leader="none" w:pos="3193" w:val="left"/>
        </w:tabs>
        <w:widowControl w:val="0"/>
        <w:keepNext w:val="0"/>
        <w:keepLines w:val="0"/>
        <w:shd w:val="clear" w:color="auto" w:fill="auto"/>
        <w:bidi w:val="0"/>
        <w:spacing w:before="0" w:after="0" w:line="298" w:lineRule="exact"/>
        <w:ind w:left="20" w:right="0" w:firstLine="0"/>
      </w:pPr>
      <w:r>
        <w:rPr>
          <w:lang w:val="ru-RU" w:eastAsia="ru-RU" w:bidi="ru-RU"/>
          <w:sz w:val="24"/>
          <w:szCs w:val="24"/>
          <w:w w:val="100"/>
          <w:spacing w:val="0"/>
          <w:color w:val="000000"/>
          <w:position w:val="0"/>
        </w:rPr>
        <w:t xml:space="preserve"> Яремчук А.В.</w:t>
        <w:tab/>
        <w:t>-</w:t>
        <w:tab/>
        <w:t>представителя Государственного казённого учреждения</w:t>
      </w:r>
    </w:p>
    <w:p>
      <w:pPr>
        <w:pStyle w:val="Style16"/>
        <w:widowControl w:val="0"/>
        <w:keepNext w:val="0"/>
        <w:keepLines w:val="0"/>
        <w:shd w:val="clear" w:color="auto" w:fill="auto"/>
        <w:bidi w:val="0"/>
        <w:spacing w:before="0" w:after="106" w:line="298" w:lineRule="exact"/>
        <w:ind w:left="3240" w:right="20" w:firstLine="0"/>
      </w:pPr>
      <w:r>
        <w:rPr>
          <w:lang w:val="ru-RU" w:eastAsia="ru-RU" w:bidi="ru-RU"/>
          <w:sz w:val="24"/>
          <w:szCs w:val="24"/>
          <w:w w:val="100"/>
          <w:spacing w:val="0"/>
          <w:color w:val="000000"/>
          <w:position w:val="0"/>
        </w:rPr>
        <w:t>Нижегородской области «Нижегородстройзаказчик» (доверенность б/н от 22.11.2021),</w:t>
      </w:r>
    </w:p>
    <w:p>
      <w:pPr>
        <w:pStyle w:val="Style16"/>
        <w:numPr>
          <w:ilvl w:val="0"/>
          <w:numId w:val="1"/>
        </w:numPr>
        <w:tabs>
          <w:tab w:leader="none" w:pos="2914" w:val="left"/>
          <w:tab w:leader="none" w:pos="3193" w:val="left"/>
        </w:tabs>
        <w:widowControl w:val="0"/>
        <w:keepNext w:val="0"/>
        <w:keepLines w:val="0"/>
        <w:shd w:val="clear" w:color="auto" w:fill="auto"/>
        <w:bidi w:val="0"/>
        <w:spacing w:before="0" w:after="2" w:line="240" w:lineRule="exact"/>
        <w:ind w:left="20" w:right="0" w:firstLine="0"/>
      </w:pPr>
      <w:r>
        <w:rPr>
          <w:lang w:val="ru-RU" w:eastAsia="ru-RU" w:bidi="ru-RU"/>
          <w:sz w:val="24"/>
          <w:szCs w:val="24"/>
          <w:w w:val="100"/>
          <w:spacing w:val="0"/>
          <w:color w:val="000000"/>
          <w:position w:val="0"/>
        </w:rPr>
        <w:t xml:space="preserve"> Рыжова И.Б.</w:t>
        <w:tab/>
        <w:t>-</w:t>
        <w:tab/>
        <w:t>представителя Общества с ограниченной ответственностью</w:t>
      </w:r>
    </w:p>
    <w:p>
      <w:pPr>
        <w:pStyle w:val="Style16"/>
        <w:widowControl w:val="0"/>
        <w:keepNext w:val="0"/>
        <w:keepLines w:val="0"/>
        <w:shd w:val="clear" w:color="auto" w:fill="auto"/>
        <w:bidi w:val="0"/>
        <w:spacing w:before="0" w:after="76" w:line="240" w:lineRule="exact"/>
        <w:ind w:left="3240" w:right="0" w:firstLine="0"/>
      </w:pPr>
      <w:r>
        <w:rPr>
          <w:lang w:val="ru-RU" w:eastAsia="ru-RU" w:bidi="ru-RU"/>
          <w:sz w:val="24"/>
          <w:szCs w:val="24"/>
          <w:w w:val="100"/>
          <w:spacing w:val="0"/>
          <w:color w:val="000000"/>
          <w:position w:val="0"/>
        </w:rPr>
        <w:t>«Айтимаг» (доверенность № 1/21102021 от 04.10.2021),</w:t>
      </w:r>
    </w:p>
    <w:p>
      <w:pPr>
        <w:pStyle w:val="Style16"/>
        <w:tabs>
          <w:tab w:leader="none" w:pos="3802" w:val="right"/>
          <w:tab w:leader="none" w:pos="6063" w:val="right"/>
          <w:tab w:leader="none" w:pos="8574" w:val="right"/>
          <w:tab w:leader="none" w:pos="10210" w:val="right"/>
        </w:tabs>
        <w:widowControl w:val="0"/>
        <w:keepNext w:val="0"/>
        <w:keepLines w:val="0"/>
        <w:shd w:val="clear" w:color="auto" w:fill="auto"/>
        <w:bidi w:val="0"/>
        <w:spacing w:before="0" w:after="0" w:line="298" w:lineRule="exact"/>
        <w:ind w:left="20" w:right="20" w:firstLine="0"/>
      </w:pPr>
      <w:r>
        <w:rPr>
          <w:lang w:val="ru-RU" w:eastAsia="ru-RU" w:bidi="ru-RU"/>
          <w:sz w:val="24"/>
          <w:szCs w:val="24"/>
          <w:w w:val="100"/>
          <w:spacing w:val="0"/>
          <w:color w:val="000000"/>
          <w:position w:val="0"/>
        </w:rPr>
        <w:t>рассмотрев посредством видеоконферецсвязи жалобу Общества с ограниченной ответственностью «Айтимаг» (далее также - ООО «Айтимаг», заявитель) о нарушении Государственным</w:t>
        <w:tab/>
        <w:t>казённым</w:t>
        <w:tab/>
        <w:t>учреждением</w:t>
        <w:tab/>
        <w:t>Нижегородской</w:t>
        <w:tab/>
        <w:t>области</w:t>
      </w:r>
    </w:p>
    <w:p>
      <w:pPr>
        <w:pStyle w:val="Style16"/>
        <w:widowControl w:val="0"/>
        <w:keepNext w:val="0"/>
        <w:keepLines w:val="0"/>
        <w:shd w:val="clear" w:color="auto" w:fill="auto"/>
        <w:bidi w:val="0"/>
        <w:spacing w:before="0" w:after="526" w:line="298" w:lineRule="exact"/>
        <w:ind w:left="20" w:right="20" w:firstLine="0"/>
      </w:pPr>
      <w:r>
        <w:rPr>
          <w:lang w:val="ru-RU" w:eastAsia="ru-RU" w:bidi="ru-RU"/>
          <w:sz w:val="24"/>
          <w:szCs w:val="24"/>
          <w:w w:val="100"/>
          <w:spacing w:val="0"/>
          <w:color w:val="000000"/>
          <w:position w:val="0"/>
        </w:rPr>
        <w:t>«Нижегородстройзаказчик» (далее также — заказчик) и Государственным казенным учреждением Нижегородской области «Центр размещения заказа Нижегородской области» (далее также — уполномоченное учреждение) требований законодательства Российской Федерации о контрактной системе в сфере закупок при осуществлении закупки путем проведения электронного аукциона для обеспечения нужд заказчика,</w:t>
      </w:r>
    </w:p>
    <w:p>
      <w:pPr>
        <w:pStyle w:val="Style27"/>
        <w:widowControl w:val="0"/>
        <w:keepNext/>
        <w:keepLines/>
        <w:shd w:val="clear" w:color="auto" w:fill="auto"/>
        <w:bidi w:val="0"/>
        <w:spacing w:before="0" w:after="76" w:line="240" w:lineRule="exact"/>
        <w:ind w:left="0" w:right="0" w:firstLine="0"/>
      </w:pPr>
      <w:bookmarkStart w:id="0" w:name="bookmark0"/>
      <w:r>
        <w:rPr>
          <w:lang w:val="ru-RU" w:eastAsia="ru-RU" w:bidi="ru-RU"/>
          <w:sz w:val="24"/>
          <w:szCs w:val="24"/>
          <w:w w:val="100"/>
          <w:spacing w:val="0"/>
          <w:color w:val="000000"/>
          <w:position w:val="0"/>
        </w:rPr>
        <w:t>установила:</w:t>
      </w:r>
      <w:bookmarkEnd w:id="0"/>
    </w:p>
    <w:p>
      <w:pPr>
        <w:pStyle w:val="Style16"/>
        <w:tabs>
          <w:tab w:leader="none" w:pos="7225" w:val="left"/>
        </w:tabs>
        <w:widowControl w:val="0"/>
        <w:keepNext w:val="0"/>
        <w:keepLines w:val="0"/>
        <w:shd w:val="clear" w:color="auto" w:fill="auto"/>
        <w:bidi w:val="0"/>
        <w:spacing w:before="0" w:after="0" w:line="298" w:lineRule="exact"/>
        <w:ind w:left="20" w:right="20" w:firstLine="560"/>
      </w:pPr>
      <w:r>
        <w:rPr>
          <w:lang w:val="ru-RU" w:eastAsia="ru-RU" w:bidi="ru-RU"/>
          <w:sz w:val="24"/>
          <w:szCs w:val="24"/>
          <w:w w:val="100"/>
          <w:spacing w:val="0"/>
          <w:color w:val="000000"/>
          <w:position w:val="0"/>
        </w:rPr>
        <w:t>В Управление Федеральной антимонопольной службы по Нижегородской области поступила жалоба заявителя о нарушении заказчиком требований законодательства Российской Федерации о контрактной системе при осуществлении закупки путем проведения электронного аукциона по объекту закупки: «Поставка автоматизированного рабочего места для оснащения строящегося объекта: «Школа на 550 мест, расположенная по адресу: Нижегородская область, Богородский район, пос. Новинки, земельный участок с кадастровым номером 52:24:0040001:4213 (квартал №</w:t>
        <w:tab/>
        <w:t>23)», номер извещения</w:t>
      </w:r>
    </w:p>
    <w:p>
      <w:pPr>
        <w:pStyle w:val="Style16"/>
        <w:widowControl w:val="0"/>
        <w:keepNext w:val="0"/>
        <w:keepLines w:val="0"/>
        <w:shd w:val="clear" w:color="auto" w:fill="auto"/>
        <w:bidi w:val="0"/>
        <w:spacing w:before="0" w:after="60" w:line="298" w:lineRule="exact"/>
        <w:ind w:left="20" w:right="0" w:firstLine="0"/>
      </w:pPr>
      <w:r>
        <w:rPr>
          <w:lang w:val="ru-RU" w:eastAsia="ru-RU" w:bidi="ru-RU"/>
          <w:sz w:val="24"/>
          <w:szCs w:val="24"/>
          <w:w w:val="100"/>
          <w:spacing w:val="0"/>
          <w:color w:val="000000"/>
          <w:position w:val="0"/>
        </w:rPr>
        <w:t>0832200006621001300 (далее также - электронный аукцион).</w:t>
      </w:r>
    </w:p>
    <w:p>
      <w:pPr>
        <w:pStyle w:val="Style16"/>
        <w:widowControl w:val="0"/>
        <w:keepNext w:val="0"/>
        <w:keepLines w:val="0"/>
        <w:shd w:val="clear" w:color="auto" w:fill="auto"/>
        <w:bidi w:val="0"/>
        <w:spacing w:before="0" w:after="56" w:line="298" w:lineRule="exact"/>
        <w:ind w:left="20" w:right="20" w:firstLine="560"/>
      </w:pPr>
      <w:r>
        <w:rPr>
          <w:lang w:val="ru-RU" w:eastAsia="ru-RU" w:bidi="ru-RU"/>
          <w:sz w:val="24"/>
          <w:szCs w:val="24"/>
          <w:w w:val="100"/>
          <w:spacing w:val="0"/>
          <w:color w:val="000000"/>
          <w:position w:val="0"/>
        </w:rPr>
        <w:t>По мнению заявителя, действия заказчика при проведении названного электронного аукциона нарушают требования Федерального закона от 05.04.2013 № 44-ФЗ «О контрактной системе в сфере закупок товаров, работ, услуг для обеспечения государственных и муниципальных нужд» (далее также - Закон о контрактной системе).</w:t>
      </w:r>
    </w:p>
    <w:p>
      <w:pPr>
        <w:pStyle w:val="Style16"/>
        <w:widowControl w:val="0"/>
        <w:keepNext w:val="0"/>
        <w:keepLines w:val="0"/>
        <w:shd w:val="clear" w:color="auto" w:fill="auto"/>
        <w:bidi w:val="0"/>
        <w:spacing w:before="0" w:after="64" w:line="302" w:lineRule="exact"/>
        <w:ind w:left="20" w:right="20" w:firstLine="700"/>
      </w:pPr>
      <w:r>
        <w:rPr>
          <w:lang w:val="ru-RU" w:eastAsia="ru-RU" w:bidi="ru-RU"/>
          <w:sz w:val="24"/>
          <w:szCs w:val="24"/>
          <w:w w:val="100"/>
          <w:spacing w:val="0"/>
          <w:color w:val="000000"/>
          <w:position w:val="0"/>
        </w:rPr>
        <w:t>Представитель заявителя на заседании Комиссии Нижегородского УФАС России доводы, изложенные в жалобе, поддержал в полном объеме.</w:t>
      </w:r>
    </w:p>
    <w:p>
      <w:pPr>
        <w:pStyle w:val="Style16"/>
        <w:widowControl w:val="0"/>
        <w:keepNext w:val="0"/>
        <w:keepLines w:val="0"/>
        <w:shd w:val="clear" w:color="auto" w:fill="auto"/>
        <w:bidi w:val="0"/>
        <w:spacing w:before="0" w:after="60" w:line="298" w:lineRule="exact"/>
        <w:ind w:left="20" w:right="20" w:firstLine="700"/>
      </w:pPr>
      <w:r>
        <w:rPr>
          <w:lang w:val="ru-RU" w:eastAsia="ru-RU" w:bidi="ru-RU"/>
          <w:sz w:val="24"/>
          <w:szCs w:val="24"/>
          <w:w w:val="100"/>
          <w:spacing w:val="0"/>
          <w:color w:val="000000"/>
          <w:position w:val="0"/>
        </w:rPr>
        <w:t>Представитель заказчика с доводами, изложенными в жалобе заявителя, не согласилась, факт нарушений положений Закона о контрактной системе не признала, считает жалобу заявителя не обоснованной, а требования, изложенные в ней — не подлежащими удовлетворению.</w:t>
      </w:r>
    </w:p>
    <w:p>
      <w:pPr>
        <w:pStyle w:val="Style16"/>
        <w:widowControl w:val="0"/>
        <w:keepNext w:val="0"/>
        <w:keepLines w:val="0"/>
        <w:shd w:val="clear" w:color="auto" w:fill="auto"/>
        <w:bidi w:val="0"/>
        <w:spacing w:before="0" w:after="60" w:line="298" w:lineRule="exact"/>
        <w:ind w:left="20" w:right="20" w:firstLine="700"/>
      </w:pPr>
      <w:r>
        <w:rPr>
          <w:lang w:val="ru-RU" w:eastAsia="ru-RU" w:bidi="ru-RU"/>
          <w:sz w:val="24"/>
          <w:szCs w:val="24"/>
          <w:w w:val="100"/>
          <w:spacing w:val="0"/>
          <w:color w:val="000000"/>
          <w:position w:val="0"/>
        </w:rPr>
        <w:t>Комиссия Нижегородского УФАС России, выслушав доводы лиц, участвовавших в рассмотрении жалобы, исследовав их в совокупности с имеющимися в деле материалами и осуществив внеплановую проверку рассматриваемой закупки в соответствии с требованиями части 15 статьи 99 Федерального закона от 05.04.2013 №44-ФЗ «О контрактной системе в сфере закупок товаров, работ, услуг для обеспечения государственных и муниципальных нужд», Административного регламента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 утвержденного приказом ФАС России от 19.11.2014 № 727/14 (далее также - Административный регламент), пришла к следующим выводам.</w:t>
      </w:r>
    </w:p>
    <w:p>
      <w:pPr>
        <w:pStyle w:val="Style16"/>
        <w:numPr>
          <w:ilvl w:val="0"/>
          <w:numId w:val="3"/>
        </w:numPr>
        <w:widowControl w:val="0"/>
        <w:keepNext w:val="0"/>
        <w:keepLines w:val="0"/>
        <w:shd w:val="clear" w:color="auto" w:fill="auto"/>
        <w:bidi w:val="0"/>
        <w:spacing w:before="0" w:after="60" w:line="298" w:lineRule="exact"/>
        <w:ind w:left="20" w:right="20" w:firstLine="720"/>
      </w:pPr>
      <w:r>
        <w:rPr>
          <w:lang w:val="ru-RU" w:eastAsia="ru-RU" w:bidi="ru-RU"/>
          <w:sz w:val="24"/>
          <w:szCs w:val="24"/>
          <w:w w:val="100"/>
          <w:spacing w:val="0"/>
          <w:color w:val="000000"/>
          <w:position w:val="0"/>
        </w:rPr>
        <w:t xml:space="preserve"> 30.09.2021 в единой информационной системе и на электронной площадке ЭТП Газпромбанк размещены извещение и документация по объекту закупки: «Поставка автоматизированного рабочего места для оснащения строящегося объекта: «Школа на 550 мест, расположенная по адресу: Нижегородская область, Богородский район, пос. Новинки, земельный участок с кадастровым номером 52:24:0040001:4213 (квартал № 23)», номер извещения 0832200006621001300.</w:t>
      </w:r>
    </w:p>
    <w:p>
      <w:pPr>
        <w:pStyle w:val="Style16"/>
        <w:widowControl w:val="0"/>
        <w:keepNext w:val="0"/>
        <w:keepLines w:val="0"/>
        <w:shd w:val="clear" w:color="auto" w:fill="auto"/>
        <w:bidi w:val="0"/>
        <w:spacing w:before="0" w:after="60" w:line="298" w:lineRule="exact"/>
        <w:ind w:left="20" w:right="20" w:firstLine="720"/>
      </w:pPr>
      <w:r>
        <w:rPr>
          <w:lang w:val="ru-RU" w:eastAsia="ru-RU" w:bidi="ru-RU"/>
          <w:sz w:val="24"/>
          <w:szCs w:val="24"/>
          <w:w w:val="100"/>
          <w:spacing w:val="0"/>
          <w:color w:val="000000"/>
          <w:position w:val="0"/>
        </w:rPr>
        <w:t>Заказчик — Государственное казённое учреждение Нижегородской области «Нижегородстройзаказчик».</w:t>
      </w:r>
    </w:p>
    <w:p>
      <w:pPr>
        <w:pStyle w:val="Style16"/>
        <w:tabs>
          <w:tab w:leader="none" w:pos="7287" w:val="right"/>
          <w:tab w:leader="none" w:pos="10215" w:val="right"/>
        </w:tabs>
        <w:widowControl w:val="0"/>
        <w:keepNext w:val="0"/>
        <w:keepLines w:val="0"/>
        <w:shd w:val="clear" w:color="auto" w:fill="auto"/>
        <w:bidi w:val="0"/>
        <w:spacing w:before="0" w:after="0" w:line="298" w:lineRule="exact"/>
        <w:ind w:left="20" w:right="0" w:firstLine="720"/>
      </w:pPr>
      <w:r>
        <w:rPr>
          <w:lang w:val="ru-RU" w:eastAsia="ru-RU" w:bidi="ru-RU"/>
          <w:sz w:val="24"/>
          <w:szCs w:val="24"/>
          <w:w w:val="100"/>
          <w:spacing w:val="0"/>
          <w:color w:val="000000"/>
          <w:position w:val="0"/>
        </w:rPr>
        <w:t>Уполномоченное учреждение</w:t>
        <w:tab/>
        <w:t>- Государственное</w:t>
        <w:tab/>
        <w:t>казенное учреждение</w:t>
      </w:r>
    </w:p>
    <w:p>
      <w:pPr>
        <w:pStyle w:val="Style16"/>
        <w:widowControl w:val="0"/>
        <w:keepNext w:val="0"/>
        <w:keepLines w:val="0"/>
        <w:shd w:val="clear" w:color="auto" w:fill="auto"/>
        <w:bidi w:val="0"/>
        <w:spacing w:before="0" w:after="106" w:line="298" w:lineRule="exact"/>
        <w:ind w:left="20" w:right="0" w:firstLine="0"/>
      </w:pPr>
      <w:r>
        <w:rPr>
          <w:lang w:val="ru-RU" w:eastAsia="ru-RU" w:bidi="ru-RU"/>
          <w:sz w:val="24"/>
          <w:szCs w:val="24"/>
          <w:w w:val="100"/>
          <w:spacing w:val="0"/>
          <w:color w:val="000000"/>
          <w:position w:val="0"/>
        </w:rPr>
        <w:t>Нижегородской области «Центр размещения заказа Нижегородской области».</w:t>
      </w:r>
    </w:p>
    <w:p>
      <w:pPr>
        <w:pStyle w:val="Style16"/>
        <w:widowControl w:val="0"/>
        <w:keepNext w:val="0"/>
        <w:keepLines w:val="0"/>
        <w:shd w:val="clear" w:color="auto" w:fill="auto"/>
        <w:bidi w:val="0"/>
        <w:spacing w:before="0" w:after="122" w:line="240" w:lineRule="exact"/>
        <w:ind w:left="20" w:right="0" w:firstLine="720"/>
      </w:pPr>
      <w:r>
        <w:rPr>
          <w:lang w:val="ru-RU" w:eastAsia="ru-RU" w:bidi="ru-RU"/>
          <w:sz w:val="24"/>
          <w:szCs w:val="24"/>
          <w:w w:val="100"/>
          <w:spacing w:val="0"/>
          <w:color w:val="000000"/>
          <w:position w:val="0"/>
        </w:rPr>
        <w:t>Оператор электронной площадки — ЭТП Г азпромбанк.</w:t>
      </w:r>
    </w:p>
    <w:p>
      <w:pPr>
        <w:pStyle w:val="Style16"/>
        <w:widowControl w:val="0"/>
        <w:keepNext w:val="0"/>
        <w:keepLines w:val="0"/>
        <w:shd w:val="clear" w:color="auto" w:fill="auto"/>
        <w:bidi w:val="0"/>
        <w:spacing w:before="0" w:after="72" w:line="240" w:lineRule="exact"/>
        <w:ind w:left="20" w:right="0" w:firstLine="720"/>
      </w:pPr>
      <w:r>
        <w:rPr>
          <w:lang w:val="ru-RU" w:eastAsia="ru-RU" w:bidi="ru-RU"/>
          <w:sz w:val="24"/>
          <w:szCs w:val="24"/>
          <w:w w:val="100"/>
          <w:spacing w:val="0"/>
          <w:color w:val="000000"/>
          <w:position w:val="0"/>
        </w:rPr>
        <w:t>Начальная (максимальная) цена контракта — 23 916 087,00 рубля.</w:t>
      </w:r>
    </w:p>
    <w:p>
      <w:pPr>
        <w:pStyle w:val="Style16"/>
        <w:numPr>
          <w:ilvl w:val="0"/>
          <w:numId w:val="3"/>
        </w:numPr>
        <w:widowControl w:val="0"/>
        <w:keepNext w:val="0"/>
        <w:keepLines w:val="0"/>
        <w:shd w:val="clear" w:color="auto" w:fill="auto"/>
        <w:bidi w:val="0"/>
        <w:spacing w:before="0" w:after="56" w:line="302" w:lineRule="exact"/>
        <w:ind w:left="20" w:right="20" w:firstLine="720"/>
      </w:pPr>
      <w:r>
        <w:rPr>
          <w:lang w:val="ru-RU" w:eastAsia="ru-RU" w:bidi="ru-RU"/>
          <w:sz w:val="24"/>
          <w:szCs w:val="24"/>
          <w:w w:val="100"/>
          <w:spacing w:val="0"/>
          <w:color w:val="000000"/>
          <w:position w:val="0"/>
        </w:rPr>
        <w:t xml:space="preserve"> По мнению заявителя действия аукционной комиссии заказчика при отклонении заявки участника названного электронного аукциона ООО «Айтимаг» (заявка № 364583) нарушают требования Закона о контрактной системе.</w:t>
      </w:r>
    </w:p>
    <w:p>
      <w:pPr>
        <w:pStyle w:val="Style16"/>
        <w:widowControl w:val="0"/>
        <w:keepNext w:val="0"/>
        <w:keepLines w:val="0"/>
        <w:shd w:val="clear" w:color="auto" w:fill="auto"/>
        <w:bidi w:val="0"/>
        <w:spacing w:before="0" w:after="68" w:line="307" w:lineRule="exact"/>
        <w:ind w:left="20" w:right="20" w:firstLine="720"/>
      </w:pPr>
      <w:r>
        <w:rPr>
          <w:lang w:val="ru-RU" w:eastAsia="ru-RU" w:bidi="ru-RU"/>
          <w:sz w:val="24"/>
          <w:szCs w:val="24"/>
          <w:w w:val="100"/>
          <w:spacing w:val="0"/>
          <w:color w:val="000000"/>
          <w:position w:val="0"/>
        </w:rPr>
        <w:t>Согласно части 2 статьи 66 Закона о контрактной системе, заявка на участие в электронном аукционе состоит из двух частей.</w:t>
      </w:r>
    </w:p>
    <w:p>
      <w:pPr>
        <w:pStyle w:val="Style16"/>
        <w:widowControl w:val="0"/>
        <w:keepNext w:val="0"/>
        <w:keepLines w:val="0"/>
        <w:shd w:val="clear" w:color="auto" w:fill="auto"/>
        <w:bidi w:val="0"/>
        <w:spacing w:before="0" w:after="60" w:line="298" w:lineRule="exact"/>
        <w:ind w:left="20" w:right="20" w:firstLine="580"/>
      </w:pPr>
      <w:r>
        <w:rPr>
          <w:lang w:val="ru-RU" w:eastAsia="ru-RU" w:bidi="ru-RU"/>
          <w:sz w:val="24"/>
          <w:szCs w:val="24"/>
          <w:w w:val="100"/>
          <w:spacing w:val="0"/>
          <w:color w:val="000000"/>
          <w:position w:val="0"/>
        </w:rPr>
        <w:t>Согласно части 5 статьи 66 Закона о контрактной системе, вторая часть заявки на участие в электронном аукционе должна содержать, помимо прочего, следующие документы и информацию:</w:t>
      </w:r>
    </w:p>
    <w:p>
      <w:pPr>
        <w:pStyle w:val="Style16"/>
        <w:numPr>
          <w:ilvl w:val="0"/>
          <w:numId w:val="1"/>
        </w:numPr>
        <w:widowControl w:val="0"/>
        <w:keepNext w:val="0"/>
        <w:keepLines w:val="0"/>
        <w:shd w:val="clear" w:color="auto" w:fill="auto"/>
        <w:bidi w:val="0"/>
        <w:spacing w:before="0" w:after="60" w:line="298" w:lineRule="exact"/>
        <w:ind w:left="20" w:right="20" w:firstLine="580"/>
      </w:pPr>
      <w:r>
        <w:rPr>
          <w:lang w:val="ru-RU" w:eastAsia="ru-RU" w:bidi="ru-RU"/>
          <w:sz w:val="24"/>
          <w:szCs w:val="24"/>
          <w:w w:val="100"/>
          <w:spacing w:val="0"/>
          <w:color w:val="000000"/>
          <w:position w:val="0"/>
        </w:rPr>
        <w:t xml:space="preserve"> наименование, фирменное наименование (при наличии), место нахождения (для юридического лица), почтовый адрес участника такого аукциона, фамилия, имя, отчество (при наличии), паспортные данные, место жительства (для физического лица), номер контактного телефона, идентификационный номер налогоплательщика участника такого аукциона или в соответствии с законодательством соответствующего иностранного государства аналог идентификационного номера налогоплательщика участника такого аукциона (для иностранного лица), идентификационный номер налогоплательщика (при наличии) членов коллегиального исполнительного органа, лица, исполняющего функции единоличного исполнительного органа участника такого аукциона;</w:t>
      </w:r>
    </w:p>
    <w:p>
      <w:pPr>
        <w:pStyle w:val="Style16"/>
        <w:numPr>
          <w:ilvl w:val="0"/>
          <w:numId w:val="1"/>
        </w:numPr>
        <w:widowControl w:val="0"/>
        <w:keepNext w:val="0"/>
        <w:keepLines w:val="0"/>
        <w:shd w:val="clear" w:color="auto" w:fill="auto"/>
        <w:bidi w:val="0"/>
        <w:spacing w:before="0" w:after="60" w:line="298" w:lineRule="exact"/>
        <w:ind w:left="20" w:right="20" w:firstLine="580"/>
      </w:pPr>
      <w:r>
        <w:rPr>
          <w:lang w:val="ru-RU" w:eastAsia="ru-RU" w:bidi="ru-RU"/>
          <w:sz w:val="24"/>
          <w:szCs w:val="24"/>
          <w:w w:val="100"/>
          <w:spacing w:val="0"/>
          <w:color w:val="000000"/>
          <w:position w:val="0"/>
        </w:rPr>
        <w:t xml:space="preserve"> документы, подтверждающие соответствие участника такого аукциона требованиям, установленным пунктом 1 части 1 статьи 31 настоящего Федерального закона, или копии этих документов, а также декларация о соответствии участника такого аукциона требованиям, установленным пунктами 3 - 9 части 1 статьи 31 настоящего Федерального закона (указанная декларация предоставляется с использованием программно-аппаратных средств электронной площадки);</w:t>
      </w:r>
    </w:p>
    <w:p>
      <w:pPr>
        <w:pStyle w:val="Style16"/>
        <w:widowControl w:val="0"/>
        <w:keepNext w:val="0"/>
        <w:keepLines w:val="0"/>
        <w:shd w:val="clear" w:color="auto" w:fill="auto"/>
        <w:bidi w:val="0"/>
        <w:spacing w:before="0" w:after="60" w:line="298" w:lineRule="exact"/>
        <w:ind w:left="20" w:right="20" w:firstLine="580"/>
      </w:pPr>
      <w:r>
        <w:rPr>
          <w:lang w:val="ru-RU" w:eastAsia="ru-RU" w:bidi="ru-RU"/>
          <w:sz w:val="24"/>
          <w:szCs w:val="24"/>
          <w:w w:val="100"/>
          <w:spacing w:val="0"/>
          <w:color w:val="000000"/>
          <w:position w:val="0"/>
        </w:rPr>
        <w:t>- копии документов, подтверждающих соответствие товара, работы или услуги требованиям, установленным в соответствии с законодательством Российской Федерации, в случае, если в соответствии с законодательством Российской Федерации установлены требования к товару, работе или услуге и представление указанных документов предусмотрено документацией об электронном аукционе. При этом не допускается требовать представление указанных документов, если в соответствии с законодательством Российской Федерации они передаются вместе с товаром;</w:t>
      </w:r>
    </w:p>
    <w:p>
      <w:pPr>
        <w:pStyle w:val="Style16"/>
        <w:widowControl w:val="0"/>
        <w:keepNext w:val="0"/>
        <w:keepLines w:val="0"/>
        <w:shd w:val="clear" w:color="auto" w:fill="auto"/>
        <w:bidi w:val="0"/>
        <w:spacing w:before="0" w:after="60" w:line="298" w:lineRule="exact"/>
        <w:ind w:left="20" w:right="20" w:firstLine="720"/>
      </w:pPr>
      <w:r>
        <w:rPr>
          <w:lang w:val="ru-RU" w:eastAsia="ru-RU" w:bidi="ru-RU"/>
          <w:sz w:val="24"/>
          <w:szCs w:val="24"/>
          <w:w w:val="100"/>
          <w:spacing w:val="0"/>
          <w:color w:val="000000"/>
          <w:position w:val="0"/>
        </w:rPr>
        <w:t>Согласно части 1 статьи 69 Закона о контрактной системе, аукционная комиссия рассматривает вторые части заявок на участие в электронном аукционе, информацию и электронные документы, направленные заказчику оператором электронной площадки в соответствии с частью 19 статьи 68 настоящего Федерального закона, в части соответствия их требованиям, установленным документацией о таком аукционе.</w:t>
      </w:r>
    </w:p>
    <w:p>
      <w:pPr>
        <w:pStyle w:val="Style16"/>
        <w:widowControl w:val="0"/>
        <w:keepNext w:val="0"/>
        <w:keepLines w:val="0"/>
        <w:shd w:val="clear" w:color="auto" w:fill="auto"/>
        <w:bidi w:val="0"/>
        <w:spacing w:before="0" w:after="56" w:line="298" w:lineRule="exact"/>
        <w:ind w:left="20" w:right="20" w:firstLine="720"/>
      </w:pPr>
      <w:r>
        <w:rPr>
          <w:lang w:val="ru-RU" w:eastAsia="ru-RU" w:bidi="ru-RU"/>
          <w:sz w:val="24"/>
          <w:szCs w:val="24"/>
          <w:w w:val="100"/>
          <w:spacing w:val="0"/>
          <w:color w:val="000000"/>
          <w:position w:val="0"/>
        </w:rPr>
        <w:t>Согласно части 2 статьи 69 Закона о контрактной системе, аукционной комиссией на основании результатов рассмотрения вторых частей заявок на участие в электронном аукционе принимается решение о соответствии или о несоответствии заявки на участие в таком аукционе требованиям, установленным документацией о таком аукционе, в порядке и по основаниям, которые предусмотрены настоящей статьей.</w:t>
      </w:r>
    </w:p>
    <w:p>
      <w:pPr>
        <w:pStyle w:val="Style16"/>
        <w:widowControl w:val="0"/>
        <w:keepNext w:val="0"/>
        <w:keepLines w:val="0"/>
        <w:shd w:val="clear" w:color="auto" w:fill="auto"/>
        <w:bidi w:val="0"/>
        <w:spacing w:before="0" w:after="64" w:line="302" w:lineRule="exact"/>
        <w:ind w:left="20" w:right="20" w:firstLine="720"/>
      </w:pPr>
      <w:r>
        <w:rPr>
          <w:lang w:val="ru-RU" w:eastAsia="ru-RU" w:bidi="ru-RU"/>
          <w:sz w:val="24"/>
          <w:szCs w:val="24"/>
          <w:w w:val="100"/>
          <w:spacing w:val="0"/>
          <w:color w:val="000000"/>
          <w:position w:val="0"/>
        </w:rPr>
        <w:t>Согласно части 6 статьи 69 Закона о контрактной системе, заявка на участие в электронном аукционе признается не соответствующей требованиям, установленным документацией о таком аукционе, в случае:</w:t>
      </w:r>
    </w:p>
    <w:p>
      <w:pPr>
        <w:pStyle w:val="Style16"/>
        <w:numPr>
          <w:ilvl w:val="0"/>
          <w:numId w:val="1"/>
        </w:numPr>
        <w:widowControl w:val="0"/>
        <w:keepNext w:val="0"/>
        <w:keepLines w:val="0"/>
        <w:shd w:val="clear" w:color="auto" w:fill="auto"/>
        <w:bidi w:val="0"/>
        <w:spacing w:before="0" w:after="60" w:line="298" w:lineRule="exact"/>
        <w:ind w:left="20" w:right="20" w:firstLine="720"/>
      </w:pPr>
      <w:r>
        <w:rPr>
          <w:lang w:val="ru-RU" w:eastAsia="ru-RU" w:bidi="ru-RU"/>
          <w:sz w:val="24"/>
          <w:szCs w:val="24"/>
          <w:w w:val="100"/>
          <w:spacing w:val="0"/>
          <w:color w:val="000000"/>
          <w:position w:val="0"/>
        </w:rPr>
        <w:t xml:space="preserve"> непредставления документов и информации, которые предусмотрены частью 11 статьи 24.1, частями 3 или 3.1, 5, 8.2 статьи 66 настоящего Федерального закона, несоответствия указанных документов и информации требованиям, установленным документацией о таком аукционе, наличия в указанных документах недостоверной информации об участнике такого аукциона на дату и время окончания срока подачи заявок на участие в таком аукционе;</w:t>
      </w:r>
    </w:p>
    <w:p>
      <w:pPr>
        <w:pStyle w:val="Style16"/>
        <w:numPr>
          <w:ilvl w:val="0"/>
          <w:numId w:val="1"/>
        </w:numPr>
        <w:widowControl w:val="0"/>
        <w:keepNext w:val="0"/>
        <w:keepLines w:val="0"/>
        <w:shd w:val="clear" w:color="auto" w:fill="auto"/>
        <w:bidi w:val="0"/>
        <w:spacing w:before="0" w:after="53" w:line="298" w:lineRule="exact"/>
        <w:ind w:left="20" w:right="20" w:firstLine="720"/>
      </w:pPr>
      <w:r>
        <w:rPr>
          <w:lang w:val="ru-RU" w:eastAsia="ru-RU" w:bidi="ru-RU"/>
          <w:sz w:val="24"/>
          <w:szCs w:val="24"/>
          <w:w w:val="100"/>
          <w:spacing w:val="0"/>
          <w:color w:val="000000"/>
          <w:position w:val="0"/>
        </w:rPr>
        <w:t xml:space="preserve"> несоответствия участника такого аукциона требованиям, установленным в соответствии с частью 1, частями 1.1, 2 и 2.1 (при наличии таких требований) статьи 31 настоящего Федерального закона;</w:t>
      </w:r>
    </w:p>
    <w:p>
      <w:pPr>
        <w:pStyle w:val="Style16"/>
        <w:numPr>
          <w:ilvl w:val="0"/>
          <w:numId w:val="1"/>
        </w:numPr>
        <w:widowControl w:val="0"/>
        <w:keepNext w:val="0"/>
        <w:keepLines w:val="0"/>
        <w:shd w:val="clear" w:color="auto" w:fill="auto"/>
        <w:bidi w:val="0"/>
        <w:spacing w:before="0" w:after="68" w:line="307" w:lineRule="exact"/>
        <w:ind w:left="20" w:right="20" w:firstLine="720"/>
      </w:pPr>
      <w:r>
        <w:rPr>
          <w:lang w:val="ru-RU" w:eastAsia="ru-RU" w:bidi="ru-RU"/>
          <w:sz w:val="24"/>
          <w:szCs w:val="24"/>
          <w:w w:val="100"/>
          <w:spacing w:val="0"/>
          <w:color w:val="000000"/>
          <w:position w:val="0"/>
        </w:rPr>
        <w:t xml:space="preserve"> предусмотренном нормативными правовыми актами, принятыми в соответствии со статьей 14 настоящего Федерального закона.</w:t>
      </w:r>
    </w:p>
    <w:p>
      <w:pPr>
        <w:pStyle w:val="Style16"/>
        <w:widowControl w:val="0"/>
        <w:keepNext w:val="0"/>
        <w:keepLines w:val="0"/>
        <w:shd w:val="clear" w:color="auto" w:fill="auto"/>
        <w:bidi w:val="0"/>
        <w:spacing w:before="0" w:after="60" w:line="298" w:lineRule="exact"/>
        <w:ind w:left="20" w:right="20" w:firstLine="720"/>
      </w:pPr>
      <w:r>
        <w:rPr>
          <w:lang w:val="ru-RU" w:eastAsia="ru-RU" w:bidi="ru-RU"/>
          <w:sz w:val="24"/>
          <w:szCs w:val="24"/>
          <w:w w:val="100"/>
          <w:spacing w:val="0"/>
          <w:color w:val="000000"/>
          <w:position w:val="0"/>
        </w:rPr>
        <w:t>Комиссией Нижегородского УФАС России установлено, что 15.10.2021 состоялось подведение итогов названного электронного аукциона, о чем составлен Протокол рассмотрения заявок на участие в электронном аукционе от 08.10.2021 №0832200006621001300-1-1 (далее также — Протокол).</w:t>
      </w:r>
    </w:p>
    <w:p>
      <w:pPr>
        <w:pStyle w:val="Style16"/>
        <w:tabs>
          <w:tab w:leader="none" w:pos="4062" w:val="left"/>
        </w:tabs>
        <w:widowControl w:val="0"/>
        <w:keepNext w:val="0"/>
        <w:keepLines w:val="0"/>
        <w:shd w:val="clear" w:color="auto" w:fill="auto"/>
        <w:bidi w:val="0"/>
        <w:spacing w:before="0" w:after="0" w:line="298" w:lineRule="exact"/>
        <w:ind w:left="20" w:right="20" w:firstLine="720"/>
      </w:pPr>
      <w:r>
        <w:rPr>
          <w:lang w:val="ru-RU" w:eastAsia="ru-RU" w:bidi="ru-RU"/>
          <w:sz w:val="24"/>
          <w:szCs w:val="24"/>
          <w:w w:val="100"/>
          <w:spacing w:val="0"/>
          <w:color w:val="000000"/>
          <w:position w:val="0"/>
        </w:rPr>
        <w:t>Согласно названному протоколу заявка участника названного электронного аукциона ООО «Айтимаг» (заявка №</w:t>
        <w:tab/>
        <w:t>364583) была признана аукционной комиссией</w:t>
      </w:r>
    </w:p>
    <w:p>
      <w:pPr>
        <w:pStyle w:val="Style16"/>
        <w:widowControl w:val="0"/>
        <w:keepNext w:val="0"/>
        <w:keepLines w:val="0"/>
        <w:shd w:val="clear" w:color="auto" w:fill="auto"/>
        <w:bidi w:val="0"/>
        <w:spacing w:before="0" w:after="106" w:line="298" w:lineRule="exact"/>
        <w:ind w:left="20" w:right="20" w:firstLine="0"/>
      </w:pPr>
      <w:r>
        <w:rPr>
          <w:lang w:val="ru-RU" w:eastAsia="ru-RU" w:bidi="ru-RU"/>
          <w:sz w:val="24"/>
          <w:szCs w:val="24"/>
          <w:w w:val="100"/>
          <w:spacing w:val="0"/>
          <w:color w:val="000000"/>
          <w:position w:val="0"/>
        </w:rPr>
        <w:t>несоответствующей не соответствует требованиям, установленным документацией об аукционе в электронной форме на основании пункта 1 части 6 статьи 69 со следующим разъяснением:</w:t>
      </w:r>
    </w:p>
    <w:p>
      <w:pPr>
        <w:pStyle w:val="Style29"/>
        <w:widowControl w:val="0"/>
        <w:keepNext w:val="0"/>
        <w:keepLines w:val="0"/>
        <w:shd w:val="clear" w:color="auto" w:fill="auto"/>
        <w:bidi w:val="0"/>
        <w:spacing w:before="0" w:after="0" w:line="240" w:lineRule="exact"/>
        <w:ind w:left="20" w:right="0" w:firstLine="720"/>
      </w:pPr>
      <w:r>
        <w:rPr>
          <w:lang w:val="ru-RU" w:eastAsia="ru-RU" w:bidi="ru-RU"/>
          <w:sz w:val="24"/>
          <w:szCs w:val="24"/>
          <w:w w:val="100"/>
          <w:spacing w:val="0"/>
          <w:color w:val="000000"/>
          <w:position w:val="0"/>
        </w:rPr>
        <w:t>«Заявка участника подлежит отклонению на основании п. 1 ч. 6. ст. 69 Закона о</w:t>
      </w:r>
    </w:p>
    <w:p>
      <w:pPr>
        <w:pStyle w:val="Style29"/>
        <w:widowControl w:val="0"/>
        <w:keepNext w:val="0"/>
        <w:keepLines w:val="0"/>
        <w:shd w:val="clear" w:color="auto" w:fill="auto"/>
        <w:bidi w:val="0"/>
        <w:jc w:val="left"/>
        <w:spacing w:before="0" w:after="76" w:line="240" w:lineRule="exact"/>
        <w:ind w:left="40" w:right="0" w:firstLine="0"/>
      </w:pPr>
      <w:r>
        <w:rPr>
          <w:lang w:val="ru-RU" w:eastAsia="ru-RU" w:bidi="ru-RU"/>
          <w:sz w:val="24"/>
          <w:szCs w:val="24"/>
          <w:w w:val="100"/>
          <w:spacing w:val="0"/>
          <w:color w:val="000000"/>
          <w:position w:val="0"/>
        </w:rPr>
        <w:t>контрактной системе.</w:t>
      </w:r>
    </w:p>
    <w:p>
      <w:pPr>
        <w:pStyle w:val="Style29"/>
        <w:widowControl w:val="0"/>
        <w:keepNext w:val="0"/>
        <w:keepLines w:val="0"/>
        <w:shd w:val="clear" w:color="auto" w:fill="auto"/>
        <w:bidi w:val="0"/>
        <w:spacing w:before="0" w:after="60" w:line="298" w:lineRule="exact"/>
        <w:ind w:left="40" w:right="40" w:firstLine="700"/>
      </w:pPr>
      <w:r>
        <w:rPr>
          <w:lang w:val="ru-RU" w:eastAsia="ru-RU" w:bidi="ru-RU"/>
          <w:sz w:val="24"/>
          <w:szCs w:val="24"/>
          <w:w w:val="100"/>
          <w:spacing w:val="0"/>
          <w:color w:val="000000"/>
          <w:position w:val="0"/>
        </w:rPr>
        <w:t>Основание - непредставление информации, предусмотренной ч. 3 ст. 66 закона о контрактной системе, не соответствие представленной информации о товаре требованиям, предусмотренным документацией.</w:t>
      </w:r>
    </w:p>
    <w:p>
      <w:pPr>
        <w:pStyle w:val="Style29"/>
        <w:widowControl w:val="0"/>
        <w:keepNext w:val="0"/>
        <w:keepLines w:val="0"/>
        <w:shd w:val="clear" w:color="auto" w:fill="auto"/>
        <w:bidi w:val="0"/>
        <w:spacing w:before="0" w:after="60" w:line="298" w:lineRule="exact"/>
        <w:ind w:left="40" w:right="40" w:firstLine="700"/>
      </w:pPr>
      <w:r>
        <w:rPr>
          <w:lang w:val="ru-RU" w:eastAsia="ru-RU" w:bidi="ru-RU"/>
          <w:sz w:val="24"/>
          <w:szCs w:val="24"/>
          <w:w w:val="100"/>
          <w:spacing w:val="0"/>
          <w:color w:val="000000"/>
          <w:position w:val="0"/>
        </w:rPr>
        <w:t>Согласно ч. 3 ст. 66 Закона о контрактной системе первая часть заявки на участие в электронном аукционе при осуществлении закупки товара, должна содержать конкретные показатели товара, соответствующие значениям, установленным в документации.</w:t>
      </w:r>
    </w:p>
    <w:p>
      <w:pPr>
        <w:pStyle w:val="Style29"/>
        <w:widowControl w:val="0"/>
        <w:keepNext w:val="0"/>
        <w:keepLines w:val="0"/>
        <w:shd w:val="clear" w:color="auto" w:fill="auto"/>
        <w:bidi w:val="0"/>
        <w:spacing w:before="0" w:after="60" w:line="298" w:lineRule="exact"/>
        <w:ind w:left="40" w:right="40" w:firstLine="700"/>
      </w:pPr>
      <w:r>
        <w:rPr>
          <w:lang w:val="ru-RU" w:eastAsia="ru-RU" w:bidi="ru-RU"/>
          <w:sz w:val="24"/>
          <w:szCs w:val="24"/>
          <w:w w:val="100"/>
          <w:spacing w:val="0"/>
          <w:color w:val="000000"/>
          <w:position w:val="0"/>
        </w:rPr>
        <w:t>Согласно п. 1 ч. 6 ст. 69 Закона о контрактной системе заявка на участие в электронном аукционе признается не соответствующей требованиям, установленным документацией о таком аукционе, в случае непредставления документов и информации, которые предусмотрены ч. 3 ст. 66 настоящего Федерального закона, несоответствия указанных документов и информации требованиям, установленным документацией о таком аукционе.</w:t>
      </w:r>
    </w:p>
    <w:p>
      <w:pPr>
        <w:pStyle w:val="Style29"/>
        <w:widowControl w:val="0"/>
        <w:keepNext w:val="0"/>
        <w:keepLines w:val="0"/>
        <w:shd w:val="clear" w:color="auto" w:fill="auto"/>
        <w:bidi w:val="0"/>
        <w:spacing w:before="0" w:after="60" w:line="298" w:lineRule="exact"/>
        <w:ind w:left="40" w:right="40" w:firstLine="700"/>
      </w:pPr>
      <w:r>
        <w:rPr>
          <w:lang w:val="ru-RU" w:eastAsia="ru-RU" w:bidi="ru-RU"/>
          <w:sz w:val="24"/>
          <w:szCs w:val="24"/>
          <w:w w:val="100"/>
          <w:spacing w:val="0"/>
          <w:color w:val="000000"/>
          <w:position w:val="0"/>
        </w:rPr>
        <w:t xml:space="preserve">В составе первой части заявки в пункте 1.1.42 участником закупки в наименовании показателя указано «Программное обеспечение </w:t>
      </w:r>
      <w:r>
        <w:rPr>
          <w:lang w:val="en-US" w:eastAsia="en-US" w:bidi="en-US"/>
          <w:sz w:val="24"/>
          <w:szCs w:val="24"/>
          <w:w w:val="100"/>
          <w:spacing w:val="0"/>
          <w:color w:val="000000"/>
          <w:position w:val="0"/>
        </w:rPr>
        <w:t>Microsoft Office».</w:t>
      </w:r>
    </w:p>
    <w:p>
      <w:pPr>
        <w:pStyle w:val="Style29"/>
        <w:widowControl w:val="0"/>
        <w:keepNext w:val="0"/>
        <w:keepLines w:val="0"/>
        <w:shd w:val="clear" w:color="auto" w:fill="auto"/>
        <w:bidi w:val="0"/>
        <w:spacing w:before="0" w:after="60" w:line="298" w:lineRule="exact"/>
        <w:ind w:left="40" w:right="40" w:firstLine="700"/>
      </w:pPr>
      <w:r>
        <w:rPr>
          <w:lang w:val="ru-RU" w:eastAsia="ru-RU" w:bidi="ru-RU"/>
          <w:sz w:val="24"/>
          <w:szCs w:val="24"/>
          <w:w w:val="100"/>
          <w:spacing w:val="0"/>
          <w:color w:val="000000"/>
          <w:position w:val="0"/>
        </w:rPr>
        <w:t xml:space="preserve">В соответствии с требованием документации данный показатель указан как «Программное обеспечение </w:t>
      </w:r>
      <w:r>
        <w:rPr>
          <w:lang w:val="en-US" w:eastAsia="en-US" w:bidi="en-US"/>
          <w:sz w:val="24"/>
          <w:szCs w:val="24"/>
          <w:w w:val="100"/>
          <w:spacing w:val="0"/>
          <w:color w:val="000000"/>
          <w:position w:val="0"/>
        </w:rPr>
        <w:t xml:space="preserve">Microsoft Office standard </w:t>
      </w:r>
      <w:r>
        <w:rPr>
          <w:lang w:val="ru-RU" w:eastAsia="ru-RU" w:bidi="ru-RU"/>
          <w:sz w:val="24"/>
          <w:szCs w:val="24"/>
          <w:w w:val="100"/>
          <w:spacing w:val="0"/>
          <w:color w:val="000000"/>
          <w:position w:val="0"/>
        </w:rPr>
        <w:t>2019 или эквивалент».</w:t>
      </w:r>
    </w:p>
    <w:p>
      <w:pPr>
        <w:pStyle w:val="Style29"/>
        <w:widowControl w:val="0"/>
        <w:keepNext w:val="0"/>
        <w:keepLines w:val="0"/>
        <w:shd w:val="clear" w:color="auto" w:fill="auto"/>
        <w:bidi w:val="0"/>
        <w:spacing w:before="0" w:after="106" w:line="298" w:lineRule="exact"/>
        <w:ind w:left="40" w:right="40" w:firstLine="700"/>
      </w:pPr>
      <w:r>
        <w:rPr>
          <w:lang w:val="ru-RU" w:eastAsia="ru-RU" w:bidi="ru-RU"/>
          <w:sz w:val="24"/>
          <w:szCs w:val="24"/>
          <w:w w:val="100"/>
          <w:spacing w:val="0"/>
          <w:color w:val="000000"/>
          <w:position w:val="0"/>
        </w:rPr>
        <w:t>В соответствии с пп. 4.7 п. 2.2 раздела II Аукционной документации (Инструкция по заполнению заявки): при подаче заявки не допускается изменение указанных в описании объекта закупки в разделе II настоящей документации:</w:t>
      </w:r>
    </w:p>
    <w:p>
      <w:pPr>
        <w:pStyle w:val="Style29"/>
        <w:widowControl w:val="0"/>
        <w:keepNext w:val="0"/>
        <w:keepLines w:val="0"/>
        <w:shd w:val="clear" w:color="auto" w:fill="auto"/>
        <w:bidi w:val="0"/>
        <w:spacing w:before="0" w:after="67" w:line="240" w:lineRule="exact"/>
        <w:ind w:left="40" w:right="0" w:firstLine="700"/>
      </w:pPr>
      <w:r>
        <w:rPr>
          <w:lang w:val="ru-RU" w:eastAsia="ru-RU" w:bidi="ru-RU"/>
          <w:sz w:val="24"/>
          <w:szCs w:val="24"/>
          <w:w w:val="100"/>
          <w:spacing w:val="0"/>
          <w:color w:val="000000"/>
          <w:position w:val="0"/>
        </w:rPr>
        <w:t>- наименования показателей, установленных в графе «Показатели».</w:t>
      </w:r>
    </w:p>
    <w:p>
      <w:pPr>
        <w:pStyle w:val="Style29"/>
        <w:widowControl w:val="0"/>
        <w:keepNext w:val="0"/>
        <w:keepLines w:val="0"/>
        <w:shd w:val="clear" w:color="auto" w:fill="auto"/>
        <w:bidi w:val="0"/>
        <w:spacing w:before="0" w:after="60" w:line="298" w:lineRule="exact"/>
        <w:ind w:left="40" w:right="40" w:firstLine="700"/>
      </w:pPr>
      <w:r>
        <w:rPr>
          <w:lang w:val="ru-RU" w:eastAsia="ru-RU" w:bidi="ru-RU"/>
          <w:sz w:val="24"/>
          <w:szCs w:val="24"/>
          <w:w w:val="100"/>
          <w:spacing w:val="0"/>
          <w:color w:val="000000"/>
          <w:position w:val="0"/>
        </w:rPr>
        <w:t>Изменение, неполное указание участником закупки наименования показателя расценивается комиссией как непредставление сведений о показателе.</w:t>
      </w:r>
    </w:p>
    <w:p>
      <w:pPr>
        <w:pStyle w:val="Style29"/>
        <w:widowControl w:val="0"/>
        <w:keepNext w:val="0"/>
        <w:keepLines w:val="0"/>
        <w:shd w:val="clear" w:color="auto" w:fill="auto"/>
        <w:bidi w:val="0"/>
        <w:spacing w:before="0" w:after="60" w:line="298" w:lineRule="exact"/>
        <w:ind w:left="40" w:right="40" w:firstLine="700"/>
      </w:pPr>
      <w:r>
        <w:rPr>
          <w:lang w:val="ru-RU" w:eastAsia="ru-RU" w:bidi="ru-RU"/>
          <w:sz w:val="24"/>
          <w:szCs w:val="24"/>
          <w:w w:val="100"/>
          <w:spacing w:val="0"/>
          <w:color w:val="000000"/>
          <w:position w:val="0"/>
        </w:rPr>
        <w:t xml:space="preserve">Кроме того, </w:t>
      </w:r>
      <w:r>
        <w:rPr>
          <w:lang w:val="en-US" w:eastAsia="en-US" w:bidi="en-US"/>
          <w:sz w:val="24"/>
          <w:szCs w:val="24"/>
          <w:w w:val="100"/>
          <w:spacing w:val="0"/>
          <w:color w:val="000000"/>
          <w:position w:val="0"/>
        </w:rPr>
        <w:t xml:space="preserve">Microsoft Office </w:t>
      </w:r>
      <w:r>
        <w:rPr>
          <w:lang w:val="ru-RU" w:eastAsia="ru-RU" w:bidi="ru-RU"/>
          <w:sz w:val="24"/>
          <w:szCs w:val="24"/>
          <w:w w:val="100"/>
          <w:spacing w:val="0"/>
          <w:color w:val="000000"/>
          <w:position w:val="0"/>
        </w:rPr>
        <w:t>без указания конкретной версии и редакции продукта не является программным обеспечением, возможным к поставке. Различные версии/редакции названного продукта предполагают разный набор программ, функций и функциональное назначение для разных категорий пользователей.</w:t>
      </w:r>
    </w:p>
    <w:p>
      <w:pPr>
        <w:pStyle w:val="Style29"/>
        <w:widowControl w:val="0"/>
        <w:keepNext w:val="0"/>
        <w:keepLines w:val="0"/>
        <w:shd w:val="clear" w:color="auto" w:fill="auto"/>
        <w:bidi w:val="0"/>
        <w:spacing w:before="0" w:after="60" w:line="298" w:lineRule="exact"/>
        <w:ind w:left="40" w:right="40" w:firstLine="700"/>
      </w:pPr>
      <w:r>
        <w:rPr>
          <w:lang w:val="ru-RU" w:eastAsia="ru-RU" w:bidi="ru-RU"/>
          <w:sz w:val="24"/>
          <w:szCs w:val="24"/>
          <w:w w:val="100"/>
          <w:spacing w:val="0"/>
          <w:color w:val="000000"/>
          <w:position w:val="0"/>
        </w:rPr>
        <w:t>Предложение участника о поставке несуществующем в действительности товаре свидетельствует о предоставлении недостоверных сведений в заявке, не позволяет установить, какой именно товар предлагается в заявке. Это затрудняет исполнение контракта, который должен содержать конкретные характеристики товара из заявки победителя закупки.</w:t>
      </w:r>
    </w:p>
    <w:p>
      <w:pPr>
        <w:pStyle w:val="Style29"/>
        <w:widowControl w:val="0"/>
        <w:keepNext w:val="0"/>
        <w:keepLines w:val="0"/>
        <w:shd w:val="clear" w:color="auto" w:fill="auto"/>
        <w:bidi w:val="0"/>
        <w:spacing w:before="0" w:after="60" w:line="298" w:lineRule="exact"/>
        <w:ind w:left="40" w:right="40" w:firstLine="700"/>
      </w:pPr>
      <w:r>
        <w:rPr>
          <w:lang w:val="ru-RU" w:eastAsia="ru-RU" w:bidi="ru-RU"/>
          <w:sz w:val="24"/>
          <w:szCs w:val="24"/>
          <w:w w:val="100"/>
          <w:spacing w:val="0"/>
          <w:color w:val="000000"/>
          <w:position w:val="0"/>
        </w:rPr>
        <w:t>В силу п. 4.6. раздела II Документации, представленные участником закупки значения конкретных показателей товара не должны содержать недостоверную информацию.</w:t>
      </w:r>
    </w:p>
    <w:p>
      <w:pPr>
        <w:pStyle w:val="Style29"/>
        <w:widowControl w:val="0"/>
        <w:keepNext w:val="0"/>
        <w:keepLines w:val="0"/>
        <w:shd w:val="clear" w:color="auto" w:fill="auto"/>
        <w:bidi w:val="0"/>
        <w:spacing w:before="0" w:after="106" w:line="298" w:lineRule="exact"/>
        <w:ind w:left="40" w:right="40" w:firstLine="700"/>
      </w:pPr>
      <w:r>
        <w:rPr>
          <w:lang w:val="ru-RU" w:eastAsia="ru-RU" w:bidi="ru-RU"/>
          <w:sz w:val="24"/>
          <w:szCs w:val="24"/>
          <w:w w:val="100"/>
          <w:spacing w:val="0"/>
          <w:color w:val="000000"/>
          <w:position w:val="0"/>
        </w:rPr>
        <w:t>Таким образом, предоставление участником недостоверных сведений, изменение наименования показателя в нарушение условий документации, свидетельствует о непредоставлении участником надлежащей, соответствующей требованиям документации информации по п. 1.1.42 документации и несоответствии заявки требованиям документации».</w:t>
      </w:r>
    </w:p>
    <w:p>
      <w:pPr>
        <w:pStyle w:val="Style16"/>
        <w:widowControl w:val="0"/>
        <w:keepNext w:val="0"/>
        <w:keepLines w:val="0"/>
        <w:shd w:val="clear" w:color="auto" w:fill="auto"/>
        <w:bidi w:val="0"/>
        <w:spacing w:before="0" w:after="0" w:line="240" w:lineRule="exact"/>
        <w:ind w:left="40" w:right="0" w:firstLine="700"/>
      </w:pPr>
      <w:r>
        <w:rPr>
          <w:lang w:val="ru-RU" w:eastAsia="ru-RU" w:bidi="ru-RU"/>
          <w:sz w:val="24"/>
          <w:szCs w:val="24"/>
          <w:w w:val="100"/>
          <w:spacing w:val="0"/>
          <w:color w:val="000000"/>
          <w:position w:val="0"/>
        </w:rPr>
        <w:t>Комиссией Нижегородского УФАС России установлено, что требования ко вторым частям заявок на участие в названном электронном аукционе размещены заказчиком в пункте 16 раздела I аукционной документации и сформулированы следующим образом:</w:t>
      </w:r>
    </w:p>
    <w:p>
      <w:pPr>
        <w:pStyle w:val="Style29"/>
        <w:widowControl w:val="0"/>
        <w:keepNext w:val="0"/>
        <w:keepLines w:val="0"/>
        <w:shd w:val="clear" w:color="auto" w:fill="auto"/>
        <w:bidi w:val="0"/>
        <w:spacing w:before="0" w:after="64" w:line="302" w:lineRule="exact"/>
        <w:ind w:left="40" w:right="20" w:firstLine="720"/>
      </w:pPr>
      <w:r>
        <w:rPr>
          <w:lang w:val="ru-RU" w:eastAsia="ru-RU" w:bidi="ru-RU"/>
          <w:sz w:val="24"/>
          <w:szCs w:val="24"/>
          <w:w w:val="100"/>
          <w:spacing w:val="0"/>
          <w:color w:val="000000"/>
          <w:position w:val="0"/>
        </w:rPr>
        <w:t>«Вторая часть заявки на участие в аукционе должна содержать следующие документы и информацию:</w:t>
      </w:r>
    </w:p>
    <w:p>
      <w:pPr>
        <w:pStyle w:val="Style29"/>
        <w:numPr>
          <w:ilvl w:val="0"/>
          <w:numId w:val="1"/>
        </w:numPr>
        <w:widowControl w:val="0"/>
        <w:keepNext w:val="0"/>
        <w:keepLines w:val="0"/>
        <w:shd w:val="clear" w:color="auto" w:fill="auto"/>
        <w:bidi w:val="0"/>
        <w:spacing w:before="0" w:after="60" w:line="298" w:lineRule="exact"/>
        <w:ind w:left="40" w:right="20" w:firstLine="720"/>
      </w:pPr>
      <w:r>
        <w:rPr>
          <w:rStyle w:val="CharStyle31"/>
          <w:i w:val="0"/>
          <w:iCs w:val="0"/>
        </w:rPr>
        <w:t xml:space="preserve"> </w:t>
      </w:r>
      <w:r>
        <w:rPr>
          <w:lang w:val="ru-RU" w:eastAsia="ru-RU" w:bidi="ru-RU"/>
          <w:sz w:val="24"/>
          <w:szCs w:val="24"/>
          <w:w w:val="100"/>
          <w:spacing w:val="0"/>
          <w:color w:val="000000"/>
          <w:position w:val="0"/>
        </w:rPr>
        <w:t>Наименование, фирменное наименование (при наличии), место нахождения (для юридического лица), почтовый адрес участника такого аукциона, фамилия, имя, отчество (при наличии), паспортные данные, место жительства (для физического лица), номер контактного телефона, идентификационный номер налогоплательщика участника такого аукциона или в соответствии с законодательством соответствующего иностранного государства аналог идентификационного номера налогоплательщика участника такого аукциона (для иностранного лица), идентификационный номер налогоплательщика (при наличии) членов коллегиального исполнительного органа, лица, исполняющего функции единоличного исполнительного органа участника такого аукциона;</w:t>
      </w:r>
    </w:p>
    <w:p>
      <w:pPr>
        <w:pStyle w:val="Style29"/>
        <w:numPr>
          <w:ilvl w:val="0"/>
          <w:numId w:val="1"/>
        </w:numPr>
        <w:widowControl w:val="0"/>
        <w:keepNext w:val="0"/>
        <w:keepLines w:val="0"/>
        <w:shd w:val="clear" w:color="auto" w:fill="auto"/>
        <w:bidi w:val="0"/>
        <w:spacing w:before="0" w:after="60" w:line="298" w:lineRule="exact"/>
        <w:ind w:left="40" w:right="20" w:firstLine="720"/>
      </w:pPr>
      <w:r>
        <w:rPr>
          <w:lang w:val="ru-RU" w:eastAsia="ru-RU" w:bidi="ru-RU"/>
          <w:sz w:val="24"/>
          <w:szCs w:val="24"/>
          <w:w w:val="100"/>
          <w:spacing w:val="0"/>
          <w:color w:val="000000"/>
          <w:position w:val="0"/>
        </w:rPr>
        <w:t xml:space="preserve"> Исчерпывающий перечень документов, которые должны быть представлены участниками аукциона в соответствии с пунктом 1 части 1 (при наличии таких требований) статьи 31 Федерального закона от 05.04.2013 № 44-ФЗ.</w:t>
      </w:r>
    </w:p>
    <w:p>
      <w:pPr>
        <w:pStyle w:val="Style29"/>
        <w:numPr>
          <w:ilvl w:val="0"/>
          <w:numId w:val="1"/>
        </w:numPr>
        <w:widowControl w:val="0"/>
        <w:keepNext w:val="0"/>
        <w:keepLines w:val="0"/>
        <w:shd w:val="clear" w:color="auto" w:fill="auto"/>
        <w:bidi w:val="0"/>
        <w:spacing w:before="0" w:after="60" w:line="298" w:lineRule="exact"/>
        <w:ind w:left="40" w:right="20" w:firstLine="720"/>
      </w:pPr>
      <w:r>
        <w:rPr>
          <w:lang w:val="ru-RU" w:eastAsia="ru-RU" w:bidi="ru-RU"/>
          <w:sz w:val="24"/>
          <w:szCs w:val="24"/>
          <w:w w:val="100"/>
          <w:spacing w:val="0"/>
          <w:color w:val="000000"/>
          <w:position w:val="0"/>
        </w:rPr>
        <w:t xml:space="preserve"> Документы (или копии этих документов), подтверждающие соответствие участника такого аукциона требованиям, установленным пунктом 1 части 1 статьи 31 Федерального закона от 05.04.2013 № 44-ФЗ: не предусмотрены.</w:t>
      </w:r>
    </w:p>
    <w:p>
      <w:pPr>
        <w:pStyle w:val="Style29"/>
        <w:widowControl w:val="0"/>
        <w:keepNext w:val="0"/>
        <w:keepLines w:val="0"/>
        <w:shd w:val="clear" w:color="auto" w:fill="auto"/>
        <w:bidi w:val="0"/>
        <w:spacing w:before="0" w:after="60" w:line="298" w:lineRule="exact"/>
        <w:ind w:left="40" w:right="20" w:firstLine="720"/>
      </w:pPr>
      <w:r>
        <w:rPr>
          <w:lang w:val="ru-RU" w:eastAsia="ru-RU" w:bidi="ru-RU"/>
          <w:sz w:val="24"/>
          <w:szCs w:val="24"/>
          <w:w w:val="100"/>
          <w:spacing w:val="0"/>
          <w:color w:val="000000"/>
          <w:position w:val="0"/>
        </w:rPr>
        <w:t>Декларация о соответствии участника такого аукциона требованиям, установленным пунктами 3 - 9 части 1 статьи 31 Федерального закона от 05.04.2013 № 44-ФЗ (указанная декларация предоставляется с использованием программно-аппаратных средств электронной площадки).</w:t>
      </w:r>
    </w:p>
    <w:p>
      <w:pPr>
        <w:pStyle w:val="Style29"/>
        <w:numPr>
          <w:ilvl w:val="0"/>
          <w:numId w:val="1"/>
        </w:numPr>
        <w:widowControl w:val="0"/>
        <w:keepNext w:val="0"/>
        <w:keepLines w:val="0"/>
        <w:shd w:val="clear" w:color="auto" w:fill="auto"/>
        <w:bidi w:val="0"/>
        <w:spacing w:before="0" w:after="60" w:line="298" w:lineRule="exact"/>
        <w:ind w:left="40" w:right="20" w:firstLine="720"/>
      </w:pPr>
      <w:r>
        <w:rPr>
          <w:lang w:val="ru-RU" w:eastAsia="ru-RU" w:bidi="ru-RU"/>
          <w:sz w:val="24"/>
          <w:szCs w:val="24"/>
          <w:w w:val="100"/>
          <w:spacing w:val="0"/>
          <w:color w:val="000000"/>
          <w:position w:val="0"/>
        </w:rPr>
        <w:t xml:space="preserve"> Копии документов, подтверждающих соответствие товара, работы или услуги требованиям, установленным в соответствии с законодательством Российской Федерации в случае, если в соответствии с законодательством Российской Федерации установлены требования к товару, работе или услуге и представление указанных документов предусмотрено документацией об электронном аукционе: не предусмотрены.</w:t>
      </w:r>
    </w:p>
    <w:p>
      <w:pPr>
        <w:pStyle w:val="Style29"/>
        <w:numPr>
          <w:ilvl w:val="0"/>
          <w:numId w:val="1"/>
        </w:numPr>
        <w:widowControl w:val="0"/>
        <w:keepNext w:val="0"/>
        <w:keepLines w:val="0"/>
        <w:shd w:val="clear" w:color="auto" w:fill="auto"/>
        <w:bidi w:val="0"/>
        <w:spacing w:before="0" w:after="60" w:line="298" w:lineRule="exact"/>
        <w:ind w:left="40" w:right="20" w:firstLine="720"/>
      </w:pPr>
      <w:r>
        <w:rPr>
          <w:lang w:val="ru-RU" w:eastAsia="ru-RU" w:bidi="ru-RU"/>
          <w:sz w:val="24"/>
          <w:szCs w:val="24"/>
          <w:w w:val="100"/>
          <w:spacing w:val="0"/>
          <w:color w:val="000000"/>
          <w:position w:val="0"/>
        </w:rPr>
        <w:t xml:space="preserve"> Решение об одобрении или о совершении крупной сделки либо копия данного решения в случае, если требование о необходимости наличия данного решения для совершения крупной сделки установлено федеральными законами и иными нормативными правовыми актами Российской Федерации и (или) учредительными документами юридического лица и для участника такого аукциона заключаемый контракт или предоставление обеспечения заявки на участие в таком аукционе, обеспечения исполнения контракта является крупной сделкой</w:t>
      </w:r>
    </w:p>
    <w:p>
      <w:pPr>
        <w:pStyle w:val="Style29"/>
        <w:numPr>
          <w:ilvl w:val="0"/>
          <w:numId w:val="1"/>
        </w:numPr>
        <w:widowControl w:val="0"/>
        <w:keepNext w:val="0"/>
        <w:keepLines w:val="0"/>
        <w:shd w:val="clear" w:color="auto" w:fill="auto"/>
        <w:bidi w:val="0"/>
        <w:spacing w:before="0" w:after="0" w:line="298" w:lineRule="exact"/>
        <w:ind w:left="40" w:right="20" w:firstLine="720"/>
      </w:pPr>
      <w:r>
        <w:rPr>
          <w:lang w:val="ru-RU" w:eastAsia="ru-RU" w:bidi="ru-RU"/>
          <w:sz w:val="24"/>
          <w:szCs w:val="24"/>
          <w:w w:val="100"/>
          <w:spacing w:val="0"/>
          <w:color w:val="000000"/>
          <w:position w:val="0"/>
        </w:rPr>
        <w:t xml:space="preserve"> Документы, подтверждающие право участника электронного аукциона на получение преимуществ в соответствии со статьями 28 и 29 Федерального закона от</w:t>
      </w:r>
    </w:p>
    <w:p>
      <w:pPr>
        <w:pStyle w:val="Style29"/>
        <w:numPr>
          <w:ilvl w:val="0"/>
          <w:numId w:val="5"/>
        </w:numPr>
        <w:tabs>
          <w:tab w:leader="none" w:pos="1356" w:val="left"/>
        </w:tabs>
        <w:widowControl w:val="0"/>
        <w:keepNext w:val="0"/>
        <w:keepLines w:val="0"/>
        <w:shd w:val="clear" w:color="auto" w:fill="auto"/>
        <w:bidi w:val="0"/>
        <w:spacing w:before="0" w:after="60" w:line="298" w:lineRule="exact"/>
        <w:ind w:left="40" w:right="20" w:firstLine="0"/>
      </w:pPr>
      <w:r>
        <w:rPr>
          <w:lang w:val="ru-RU" w:eastAsia="ru-RU" w:bidi="ru-RU"/>
          <w:sz w:val="24"/>
          <w:szCs w:val="24"/>
          <w:w w:val="100"/>
          <w:spacing w:val="0"/>
          <w:color w:val="000000"/>
          <w:position w:val="0"/>
        </w:rPr>
        <w:t>№ 44-ФЗ (в случае, если участник электронного аукциона заявил о получении указанных преимуществ), или копии таких документов: не предусмотрены.</w:t>
      </w:r>
    </w:p>
    <w:p>
      <w:pPr>
        <w:pStyle w:val="Style29"/>
        <w:numPr>
          <w:ilvl w:val="0"/>
          <w:numId w:val="1"/>
        </w:numPr>
        <w:widowControl w:val="0"/>
        <w:keepNext w:val="0"/>
        <w:keepLines w:val="0"/>
        <w:shd w:val="clear" w:color="auto" w:fill="auto"/>
        <w:bidi w:val="0"/>
        <w:spacing w:before="0" w:after="0" w:line="298" w:lineRule="exact"/>
        <w:ind w:left="40" w:right="20" w:firstLine="720"/>
      </w:pPr>
      <w:r>
        <w:rPr>
          <w:lang w:val="ru-RU" w:eastAsia="ru-RU" w:bidi="ru-RU"/>
          <w:sz w:val="24"/>
          <w:szCs w:val="24"/>
          <w:w w:val="100"/>
          <w:spacing w:val="0"/>
          <w:color w:val="000000"/>
          <w:position w:val="0"/>
        </w:rPr>
        <w:t xml:space="preserve"> Документы, предусмотренные нормативными правовыми актами, принятыми в соответствии со статьей 14 Федерального закона от 05.04.2013 № 44-ФЗ, в случае закупки товаров, работ, услуг, на которые распространяется действие указанных нормативных правовых актов, или копии таких документов:</w:t>
      </w:r>
    </w:p>
    <w:p>
      <w:pPr>
        <w:pStyle w:val="Style29"/>
        <w:tabs>
          <w:tab w:leader="none" w:pos="6630" w:val="left"/>
        </w:tabs>
        <w:widowControl w:val="0"/>
        <w:keepNext w:val="0"/>
        <w:keepLines w:val="0"/>
        <w:shd w:val="clear" w:color="auto" w:fill="auto"/>
        <w:bidi w:val="0"/>
        <w:spacing w:before="0" w:after="0" w:line="298" w:lineRule="exact"/>
        <w:ind w:left="40" w:right="40" w:firstLine="720"/>
      </w:pPr>
      <w:r>
        <w:rPr>
          <w:lang w:val="ru-RU" w:eastAsia="ru-RU" w:bidi="ru-RU"/>
          <w:sz w:val="24"/>
          <w:szCs w:val="24"/>
          <w:w w:val="100"/>
          <w:spacing w:val="0"/>
          <w:color w:val="000000"/>
          <w:position w:val="0"/>
        </w:rPr>
        <w:t>Подтверждением соответствия закупки промышленных товаров требованиям, установленным постановлением от 30.04.2020 №</w:t>
        <w:tab/>
        <w:t>616, является представление</w:t>
      </w:r>
    </w:p>
    <w:p>
      <w:pPr>
        <w:pStyle w:val="Style29"/>
        <w:widowControl w:val="0"/>
        <w:keepNext w:val="0"/>
        <w:keepLines w:val="0"/>
        <w:shd w:val="clear" w:color="auto" w:fill="auto"/>
        <w:bidi w:val="0"/>
        <w:spacing w:before="0" w:after="60" w:line="298" w:lineRule="exact"/>
        <w:ind w:left="40" w:right="40" w:firstLine="0"/>
      </w:pPr>
      <w:r>
        <w:rPr>
          <w:lang w:val="ru-RU" w:eastAsia="ru-RU" w:bidi="ru-RU"/>
          <w:sz w:val="24"/>
          <w:szCs w:val="24"/>
          <w:w w:val="100"/>
          <w:spacing w:val="0"/>
          <w:color w:val="000000"/>
          <w:position w:val="0"/>
        </w:rPr>
        <w:t>участником в составе заявки на участие в закупке выписки из реестра российской промышленной продукции или реестра евразийской промышленной продукции либо в случае закупки товаров, указанных в пунктах 25(1) - 25(7) перечня, декларации о включении поставляемой продукции в единый реестр российской радиоэлектронной продукции с указанием номеров реестровых записей соответствующих реестров, а также информации о совокупном количестве баллов за выполнение технологических операций (условий) на территории Российской Федерации, если такое предусмотрено постановлением Правительства Российской Федерации от 17.07.2015 № 719 (для продукции, в отношении которой установлены требования о совокупном количестве баллов за выполнение (освоение) на территории РФ соответствующих операций (условий).</w:t>
      </w:r>
    </w:p>
    <w:p>
      <w:pPr>
        <w:pStyle w:val="Style29"/>
        <w:widowControl w:val="0"/>
        <w:keepNext w:val="0"/>
        <w:keepLines w:val="0"/>
        <w:shd w:val="clear" w:color="auto" w:fill="auto"/>
        <w:bidi w:val="0"/>
        <w:spacing w:before="0" w:after="60" w:line="298" w:lineRule="exact"/>
        <w:ind w:left="40" w:right="40" w:firstLine="720"/>
      </w:pPr>
      <w:r>
        <w:rPr>
          <w:lang w:val="ru-RU" w:eastAsia="ru-RU" w:bidi="ru-RU"/>
          <w:sz w:val="24"/>
          <w:szCs w:val="24"/>
          <w:w w:val="100"/>
          <w:spacing w:val="0"/>
          <w:color w:val="000000"/>
          <w:position w:val="0"/>
        </w:rPr>
        <w:t>В случае представления участником закупки в составе заявки выписки из реестра российской промышленной продукции или реестра евразийской промышленной продукции либо декларации о включении продукции в единый реестр российской радиоэлектронной продукции с указанием совокупного количества баллов, не соответствующего требованиям, установленным для целей осуществления закупок постановлением Правительства РФ от 17.07.2015 № 719, такая заявка приравнивается к заявке, в которой содержится предложение о поставке товаров, происходящих из иностранных государств или группы иностранных государств, работ, услуг, соответственно выполняемых, оказываемых иностранными лицами.</w:t>
      </w:r>
    </w:p>
    <w:p>
      <w:pPr>
        <w:pStyle w:val="Style29"/>
        <w:widowControl w:val="0"/>
        <w:keepNext w:val="0"/>
        <w:keepLines w:val="0"/>
        <w:shd w:val="clear" w:color="auto" w:fill="auto"/>
        <w:bidi w:val="0"/>
        <w:spacing w:before="0" w:after="60" w:line="298" w:lineRule="exact"/>
        <w:ind w:left="40" w:right="40" w:firstLine="720"/>
      </w:pPr>
      <w:r>
        <w:rPr>
          <w:lang w:val="ru-RU" w:eastAsia="ru-RU" w:bidi="ru-RU"/>
          <w:sz w:val="24"/>
          <w:szCs w:val="24"/>
          <w:w w:val="100"/>
          <w:spacing w:val="0"/>
          <w:color w:val="000000"/>
          <w:position w:val="0"/>
        </w:rPr>
        <w:t>Основание: Постановление от 30.04.2020 № 616 (в ред. Постановления от 04.08.2020 № 1178)».</w:t>
      </w:r>
    </w:p>
    <w:p>
      <w:pPr>
        <w:pStyle w:val="Style16"/>
        <w:widowControl w:val="0"/>
        <w:keepNext w:val="0"/>
        <w:keepLines w:val="0"/>
        <w:shd w:val="clear" w:color="auto" w:fill="auto"/>
        <w:bidi w:val="0"/>
        <w:spacing w:before="0" w:after="60" w:line="298" w:lineRule="exact"/>
        <w:ind w:left="40" w:right="40" w:firstLine="720"/>
      </w:pPr>
      <w:r>
        <w:rPr>
          <w:lang w:val="ru-RU" w:eastAsia="ru-RU" w:bidi="ru-RU"/>
          <w:sz w:val="24"/>
          <w:szCs w:val="24"/>
          <w:w w:val="100"/>
          <w:spacing w:val="0"/>
          <w:color w:val="000000"/>
          <w:position w:val="0"/>
        </w:rPr>
        <w:t xml:space="preserve">Вместе с тем Комиссией Нижегородского УФАС России установлено, что в пункте 2.1 раздела </w:t>
      </w:r>
      <w:r>
        <w:rPr>
          <w:lang w:val="en-US" w:eastAsia="en-US" w:bidi="en-US"/>
          <w:sz w:val="24"/>
          <w:szCs w:val="24"/>
          <w:w w:val="100"/>
          <w:spacing w:val="0"/>
          <w:color w:val="000000"/>
          <w:position w:val="0"/>
        </w:rPr>
        <w:t xml:space="preserve">II </w:t>
      </w:r>
      <w:r>
        <w:rPr>
          <w:lang w:val="ru-RU" w:eastAsia="ru-RU" w:bidi="ru-RU"/>
          <w:sz w:val="24"/>
          <w:szCs w:val="24"/>
          <w:w w:val="100"/>
          <w:spacing w:val="0"/>
          <w:color w:val="000000"/>
          <w:position w:val="0"/>
        </w:rPr>
        <w:t>заказчиком размещены требования и характеристики к поставляемой продукции.</w:t>
      </w:r>
    </w:p>
    <w:p>
      <w:pPr>
        <w:pStyle w:val="Style16"/>
        <w:widowControl w:val="0"/>
        <w:keepNext w:val="0"/>
        <w:keepLines w:val="0"/>
        <w:shd w:val="clear" w:color="auto" w:fill="auto"/>
        <w:bidi w:val="0"/>
        <w:spacing w:before="0" w:after="60" w:line="298" w:lineRule="exact"/>
        <w:ind w:left="40" w:right="40" w:firstLine="720"/>
      </w:pPr>
      <w:r>
        <w:rPr>
          <w:lang w:val="ru-RU" w:eastAsia="ru-RU" w:bidi="ru-RU"/>
          <w:sz w:val="24"/>
          <w:szCs w:val="24"/>
          <w:w w:val="100"/>
          <w:spacing w:val="0"/>
          <w:color w:val="000000"/>
          <w:position w:val="0"/>
        </w:rPr>
        <w:t xml:space="preserve">Комиссией Нижегородского УФАС России установлено, что в подпункте 1.1.42 пункта 2.1 раздела </w:t>
      </w:r>
      <w:r>
        <w:rPr>
          <w:lang w:val="en-US" w:eastAsia="en-US" w:bidi="en-US"/>
          <w:sz w:val="24"/>
          <w:szCs w:val="24"/>
          <w:w w:val="100"/>
          <w:spacing w:val="0"/>
          <w:color w:val="000000"/>
          <w:position w:val="0"/>
        </w:rPr>
        <w:t xml:space="preserve">II </w:t>
      </w:r>
      <w:r>
        <w:rPr>
          <w:lang w:val="ru-RU" w:eastAsia="ru-RU" w:bidi="ru-RU"/>
          <w:sz w:val="24"/>
          <w:szCs w:val="24"/>
          <w:w w:val="100"/>
          <w:spacing w:val="0"/>
          <w:color w:val="000000"/>
          <w:position w:val="0"/>
        </w:rPr>
        <w:t xml:space="preserve">в столбце 2 установлен показатель «Программное обеспечение </w:t>
      </w:r>
      <w:r>
        <w:rPr>
          <w:lang w:val="en-US" w:eastAsia="en-US" w:bidi="en-US"/>
          <w:sz w:val="24"/>
          <w:szCs w:val="24"/>
          <w:w w:val="100"/>
          <w:spacing w:val="0"/>
          <w:color w:val="000000"/>
          <w:position w:val="0"/>
        </w:rPr>
        <w:t xml:space="preserve">Microsoft Office standard </w:t>
      </w:r>
      <w:r>
        <w:rPr>
          <w:lang w:val="ru-RU" w:eastAsia="ru-RU" w:bidi="ru-RU"/>
          <w:sz w:val="24"/>
          <w:szCs w:val="24"/>
          <w:w w:val="100"/>
          <w:spacing w:val="0"/>
          <w:color w:val="000000"/>
          <w:position w:val="0"/>
        </w:rPr>
        <w:t>2019 или эквивалент», что является наименованием показателя, отражающим потребность Заказчика, а в столбце 3 установлено значение - «наличие».</w:t>
      </w:r>
    </w:p>
    <w:p>
      <w:pPr>
        <w:pStyle w:val="Style16"/>
        <w:widowControl w:val="0"/>
        <w:keepNext w:val="0"/>
        <w:keepLines w:val="0"/>
        <w:shd w:val="clear" w:color="auto" w:fill="auto"/>
        <w:bidi w:val="0"/>
        <w:spacing w:before="0" w:after="60" w:line="298" w:lineRule="exact"/>
        <w:ind w:left="40" w:right="40" w:firstLine="720"/>
      </w:pPr>
      <w:r>
        <w:rPr>
          <w:lang w:val="ru-RU" w:eastAsia="ru-RU" w:bidi="ru-RU"/>
          <w:sz w:val="24"/>
          <w:szCs w:val="24"/>
          <w:w w:val="100"/>
          <w:spacing w:val="0"/>
          <w:color w:val="000000"/>
          <w:position w:val="0"/>
        </w:rPr>
        <w:t xml:space="preserve">Таким образом Комиссия Нижегородского УФАС России установила, что заказчиком установлено требование о наличии программного обеспечения </w:t>
      </w:r>
      <w:r>
        <w:rPr>
          <w:lang w:val="en-US" w:eastAsia="en-US" w:bidi="en-US"/>
          <w:sz w:val="24"/>
          <w:szCs w:val="24"/>
          <w:w w:val="100"/>
          <w:spacing w:val="0"/>
          <w:color w:val="000000"/>
          <w:position w:val="0"/>
        </w:rPr>
        <w:t xml:space="preserve">Microsoft Office standard </w:t>
      </w:r>
      <w:r>
        <w:rPr>
          <w:lang w:val="ru-RU" w:eastAsia="ru-RU" w:bidi="ru-RU"/>
          <w:sz w:val="24"/>
          <w:szCs w:val="24"/>
          <w:w w:val="100"/>
          <w:spacing w:val="0"/>
          <w:color w:val="000000"/>
          <w:position w:val="0"/>
        </w:rPr>
        <w:t>2019 или его эквивалента в составе товара, планируемого к поставке.</w:t>
      </w:r>
    </w:p>
    <w:p>
      <w:pPr>
        <w:pStyle w:val="Style16"/>
        <w:widowControl w:val="0"/>
        <w:keepNext w:val="0"/>
        <w:keepLines w:val="0"/>
        <w:shd w:val="clear" w:color="auto" w:fill="auto"/>
        <w:bidi w:val="0"/>
        <w:spacing w:before="0" w:after="60" w:line="298" w:lineRule="exact"/>
        <w:ind w:left="40" w:right="40" w:firstLine="720"/>
      </w:pPr>
      <w:r>
        <w:rPr>
          <w:lang w:val="ru-RU" w:eastAsia="ru-RU" w:bidi="ru-RU"/>
          <w:sz w:val="24"/>
          <w:szCs w:val="24"/>
          <w:w w:val="100"/>
          <w:spacing w:val="0"/>
          <w:color w:val="000000"/>
          <w:position w:val="0"/>
        </w:rPr>
        <w:t>Изучив заявку участника закупки ООО «Айтимаг» (заявка № 364583) Комиссия Нижегородского УФАС России установила, что в ней по аналогичному требуемому показателю указано значение «</w:t>
      </w:r>
      <w:r>
        <w:rPr>
          <w:rStyle w:val="CharStyle32"/>
        </w:rPr>
        <w:t xml:space="preserve">Программное обеспечение </w:t>
      </w:r>
      <w:r>
        <w:rPr>
          <w:rStyle w:val="CharStyle32"/>
          <w:lang w:val="en-US" w:eastAsia="en-US" w:bidi="en-US"/>
        </w:rPr>
        <w:t>Microsoft Office</w:t>
      </w:r>
      <w:r>
        <w:rPr>
          <w:lang w:val="en-US" w:eastAsia="en-US" w:bidi="en-US"/>
          <w:sz w:val="24"/>
          <w:szCs w:val="24"/>
          <w:w w:val="100"/>
          <w:spacing w:val="0"/>
          <w:color w:val="000000"/>
          <w:position w:val="0"/>
        </w:rPr>
        <w:t xml:space="preserve">» </w:t>
      </w:r>
      <w:r>
        <w:rPr>
          <w:lang w:val="ru-RU" w:eastAsia="ru-RU" w:bidi="ru-RU"/>
          <w:sz w:val="24"/>
          <w:szCs w:val="24"/>
          <w:w w:val="100"/>
          <w:spacing w:val="0"/>
          <w:color w:val="000000"/>
          <w:position w:val="0"/>
        </w:rPr>
        <w:t>без указания конкретной версии программного обеспечения.</w:t>
      </w:r>
    </w:p>
    <w:p>
      <w:pPr>
        <w:pStyle w:val="Style16"/>
        <w:widowControl w:val="0"/>
        <w:keepNext w:val="0"/>
        <w:keepLines w:val="0"/>
        <w:shd w:val="clear" w:color="auto" w:fill="auto"/>
        <w:bidi w:val="0"/>
        <w:spacing w:before="0" w:after="0" w:line="298" w:lineRule="exact"/>
        <w:ind w:left="40" w:right="40" w:firstLine="720"/>
      </w:pPr>
      <w:r>
        <w:rPr>
          <w:lang w:val="ru-RU" w:eastAsia="ru-RU" w:bidi="ru-RU"/>
          <w:sz w:val="24"/>
          <w:szCs w:val="24"/>
          <w:w w:val="100"/>
          <w:spacing w:val="0"/>
          <w:color w:val="000000"/>
          <w:position w:val="0"/>
        </w:rPr>
        <w:t xml:space="preserve">На заседании Комиссии Нижегородского УФАС России представитель заказчика предоставила ответы на запросы информации о программном обеспечении </w:t>
      </w:r>
      <w:r>
        <w:rPr>
          <w:lang w:val="en-US" w:eastAsia="en-US" w:bidi="en-US"/>
          <w:sz w:val="24"/>
          <w:szCs w:val="24"/>
          <w:w w:val="100"/>
          <w:spacing w:val="0"/>
          <w:color w:val="000000"/>
          <w:position w:val="0"/>
        </w:rPr>
        <w:t xml:space="preserve">Microsoft Office </w:t>
      </w:r>
      <w:r>
        <w:rPr>
          <w:lang w:val="ru-RU" w:eastAsia="ru-RU" w:bidi="ru-RU"/>
          <w:sz w:val="24"/>
          <w:szCs w:val="24"/>
          <w:w w:val="100"/>
          <w:spacing w:val="0"/>
          <w:color w:val="000000"/>
          <w:position w:val="0"/>
        </w:rPr>
        <w:t>от предприятий, официально поставляющих товар с установленным программным обеспечением в Российской Федерации по лицензионным соглашениям - ООО «СОФТ — ВОЯЖ» и ООО «АЛМИ Партнер» (далее также — ответы на запросы информации). Данные ответы в материалах дела имеются.</w:t>
      </w:r>
    </w:p>
    <w:p>
      <w:pPr>
        <w:pStyle w:val="Style16"/>
        <w:widowControl w:val="0"/>
        <w:keepNext w:val="0"/>
        <w:keepLines w:val="0"/>
        <w:shd w:val="clear" w:color="auto" w:fill="auto"/>
        <w:bidi w:val="0"/>
        <w:spacing w:before="0" w:after="64" w:line="302" w:lineRule="exact"/>
        <w:ind w:left="20" w:right="20" w:firstLine="700"/>
      </w:pPr>
      <w:r>
        <w:rPr>
          <w:lang w:val="ru-RU" w:eastAsia="ru-RU" w:bidi="ru-RU"/>
          <w:sz w:val="24"/>
          <w:szCs w:val="24"/>
          <w:w w:val="100"/>
          <w:spacing w:val="0"/>
          <w:color w:val="000000"/>
          <w:position w:val="0"/>
        </w:rPr>
        <w:t xml:space="preserve">Из данных ответов на запросы информации, Комиссия Нижегородского УФАС России установила, что программного обеспечения </w:t>
      </w:r>
      <w:r>
        <w:rPr>
          <w:lang w:val="en-US" w:eastAsia="en-US" w:bidi="en-US"/>
          <w:sz w:val="24"/>
          <w:szCs w:val="24"/>
          <w:w w:val="100"/>
          <w:spacing w:val="0"/>
          <w:color w:val="000000"/>
          <w:position w:val="0"/>
        </w:rPr>
        <w:t xml:space="preserve">Microsoft Office </w:t>
      </w:r>
      <w:r>
        <w:rPr>
          <w:lang w:val="ru-RU" w:eastAsia="ru-RU" w:bidi="ru-RU"/>
          <w:sz w:val="24"/>
          <w:szCs w:val="24"/>
          <w:w w:val="100"/>
          <w:spacing w:val="0"/>
          <w:color w:val="000000"/>
          <w:position w:val="0"/>
        </w:rPr>
        <w:t>без указания версии не существует.</w:t>
      </w:r>
    </w:p>
    <w:p>
      <w:pPr>
        <w:pStyle w:val="Style16"/>
        <w:widowControl w:val="0"/>
        <w:keepNext w:val="0"/>
        <w:keepLines w:val="0"/>
        <w:shd w:val="clear" w:color="auto" w:fill="auto"/>
        <w:bidi w:val="0"/>
        <w:spacing w:before="0" w:after="60" w:line="298" w:lineRule="exact"/>
        <w:ind w:left="20" w:right="20" w:firstLine="700"/>
      </w:pPr>
      <w:r>
        <w:rPr>
          <w:lang w:val="ru-RU" w:eastAsia="ru-RU" w:bidi="ru-RU"/>
          <w:sz w:val="24"/>
          <w:szCs w:val="24"/>
          <w:w w:val="100"/>
          <w:spacing w:val="0"/>
          <w:color w:val="000000"/>
          <w:position w:val="0"/>
        </w:rPr>
        <w:t>Изложенное также свидетельствует о том, что заявителем в его заявке было указано не существующее программное обеспечение.</w:t>
      </w:r>
    </w:p>
    <w:p>
      <w:pPr>
        <w:pStyle w:val="Style16"/>
        <w:widowControl w:val="0"/>
        <w:keepNext w:val="0"/>
        <w:keepLines w:val="0"/>
        <w:shd w:val="clear" w:color="auto" w:fill="auto"/>
        <w:bidi w:val="0"/>
        <w:spacing w:before="0" w:after="60" w:line="298" w:lineRule="exact"/>
        <w:ind w:left="20" w:right="20" w:firstLine="700"/>
      </w:pPr>
      <w:r>
        <w:rPr>
          <w:lang w:val="ru-RU" w:eastAsia="ru-RU" w:bidi="ru-RU"/>
          <w:sz w:val="24"/>
          <w:szCs w:val="24"/>
          <w:w w:val="100"/>
          <w:spacing w:val="0"/>
          <w:color w:val="000000"/>
          <w:position w:val="0"/>
        </w:rPr>
        <w:t>С учетом изложенного и учитывая сведения, предоставленные представителем заказчика на заседании Комиссии Нижегородского УФАС России, Комиссия Нижегородского УФАС России приходит к выводу, что аукционной комиссией правомерно была отклонена заявка участника закупки ООО «Айтимаг» (заявка № 364583).</w:t>
      </w:r>
    </w:p>
    <w:p>
      <w:pPr>
        <w:pStyle w:val="Style16"/>
        <w:widowControl w:val="0"/>
        <w:keepNext w:val="0"/>
        <w:keepLines w:val="0"/>
        <w:shd w:val="clear" w:color="auto" w:fill="auto"/>
        <w:bidi w:val="0"/>
        <w:spacing w:before="0" w:after="60" w:line="298" w:lineRule="exact"/>
        <w:ind w:left="20" w:right="20" w:firstLine="700"/>
      </w:pPr>
      <w:r>
        <w:rPr>
          <w:lang w:val="ru-RU" w:eastAsia="ru-RU" w:bidi="ru-RU"/>
          <w:sz w:val="24"/>
          <w:szCs w:val="24"/>
          <w:w w:val="100"/>
          <w:spacing w:val="0"/>
          <w:color w:val="000000"/>
          <w:position w:val="0"/>
        </w:rPr>
        <w:t>На основании вышесказанного жалоба заявителя признается Комиссией Нижегородского УФАС России необоснованной.</w:t>
      </w:r>
    </w:p>
    <w:p>
      <w:pPr>
        <w:pStyle w:val="Style16"/>
        <w:widowControl w:val="0"/>
        <w:keepNext w:val="0"/>
        <w:keepLines w:val="0"/>
        <w:shd w:val="clear" w:color="auto" w:fill="auto"/>
        <w:bidi w:val="0"/>
        <w:spacing w:before="0" w:after="0" w:line="298" w:lineRule="exact"/>
        <w:ind w:left="20" w:right="0" w:firstLine="0"/>
      </w:pPr>
      <w:r>
        <w:rPr>
          <w:lang w:val="ru-RU" w:eastAsia="ru-RU" w:bidi="ru-RU"/>
          <w:sz w:val="24"/>
          <w:szCs w:val="24"/>
          <w:w w:val="100"/>
          <w:spacing w:val="0"/>
          <w:color w:val="000000"/>
          <w:position w:val="0"/>
        </w:rPr>
        <w:t>С учетом изложенного, руководствуясь частью 8 статьи 106 Федерального закона от</w:t>
      </w:r>
    </w:p>
    <w:p>
      <w:pPr>
        <w:pStyle w:val="Style16"/>
        <w:numPr>
          <w:ilvl w:val="0"/>
          <w:numId w:val="7"/>
        </w:numPr>
        <w:tabs>
          <w:tab w:leader="none" w:pos="1302" w:val="left"/>
        </w:tabs>
        <w:widowControl w:val="0"/>
        <w:keepNext w:val="0"/>
        <w:keepLines w:val="0"/>
        <w:shd w:val="clear" w:color="auto" w:fill="auto"/>
        <w:bidi w:val="0"/>
        <w:spacing w:before="0" w:after="106" w:line="298" w:lineRule="exact"/>
        <w:ind w:left="20" w:right="20" w:firstLine="0"/>
      </w:pPr>
      <w:r>
        <w:rPr>
          <w:lang w:val="ru-RU" w:eastAsia="ru-RU" w:bidi="ru-RU"/>
          <w:sz w:val="24"/>
          <w:szCs w:val="24"/>
          <w:w w:val="100"/>
          <w:spacing w:val="0"/>
          <w:color w:val="000000"/>
          <w:position w:val="0"/>
        </w:rPr>
        <w:t>№44-ФЗ «О контрактной системе в сфере закупок товаров, работ, услуг для обеспечения государственных и муниципальных нужд», Комиссия Управления Федеральной антимонопольной службы по Нижегородской области по контролю в сфере закупок.</w:t>
      </w:r>
    </w:p>
    <w:p>
      <w:pPr>
        <w:pStyle w:val="Style27"/>
        <w:widowControl w:val="0"/>
        <w:keepNext/>
        <w:keepLines/>
        <w:shd w:val="clear" w:color="auto" w:fill="auto"/>
        <w:bidi w:val="0"/>
        <w:jc w:val="left"/>
        <w:spacing w:before="0" w:after="76" w:line="240" w:lineRule="exact"/>
        <w:ind w:left="4920" w:right="0" w:firstLine="0"/>
      </w:pPr>
      <w:bookmarkStart w:id="1" w:name="bookmark1"/>
      <w:r>
        <w:rPr>
          <w:lang w:val="ru-RU" w:eastAsia="ru-RU" w:bidi="ru-RU"/>
          <w:sz w:val="24"/>
          <w:szCs w:val="24"/>
          <w:w w:val="100"/>
          <w:spacing w:val="0"/>
          <w:color w:val="000000"/>
          <w:position w:val="0"/>
        </w:rPr>
        <w:t>решила</w:t>
      </w:r>
      <w:r>
        <w:rPr>
          <w:rStyle w:val="CharStyle33"/>
          <w:b w:val="0"/>
          <w:bCs w:val="0"/>
        </w:rPr>
        <w:t>:</w:t>
      </w:r>
      <w:bookmarkEnd w:id="1"/>
    </w:p>
    <w:p>
      <w:pPr>
        <w:pStyle w:val="Style16"/>
        <w:tabs>
          <w:tab w:leader="none" w:pos="7220" w:val="left"/>
        </w:tabs>
        <w:widowControl w:val="0"/>
        <w:keepNext w:val="0"/>
        <w:keepLines w:val="0"/>
        <w:shd w:val="clear" w:color="auto" w:fill="auto"/>
        <w:bidi w:val="0"/>
        <w:spacing w:before="0" w:after="0" w:line="298" w:lineRule="exact"/>
        <w:ind w:left="20" w:right="20" w:firstLine="700"/>
      </w:pPr>
      <w:r>
        <w:rPr>
          <w:lang w:val="ru-RU" w:eastAsia="ru-RU" w:bidi="ru-RU"/>
          <w:sz w:val="24"/>
          <w:szCs w:val="24"/>
          <w:w w:val="100"/>
          <w:spacing w:val="0"/>
          <w:color w:val="000000"/>
          <w:position w:val="0"/>
        </w:rPr>
        <w:t>Признать жалобу Общества с ограниченной ответственностью «Айтимаг» на действия аукционной комиссии Государственного казённого учреждения Нижегородской области «Нижегородстройзаказчик» при проведении электронного аукциона на право заключения контракта по объекту закупки: «Поставка автоматизированного рабочего места для оснащения строящегося объекта: «Школа на 550 мест, расположенная по адресу: Нижегородская область, Богородский район, пос. Новинки, земельный участок с кадастровым номером 52:24:0040001:4213 (квартал №</w:t>
        <w:tab/>
        <w:t>23)», номер извещения</w:t>
      </w:r>
    </w:p>
    <w:p>
      <w:pPr>
        <w:pStyle w:val="Style16"/>
        <w:widowControl w:val="0"/>
        <w:keepNext w:val="0"/>
        <w:keepLines w:val="0"/>
        <w:shd w:val="clear" w:color="auto" w:fill="auto"/>
        <w:bidi w:val="0"/>
        <w:spacing w:before="0" w:after="480" w:line="298" w:lineRule="exact"/>
        <w:ind w:left="20" w:right="0" w:firstLine="0"/>
      </w:pPr>
      <w:r>
        <w:rPr>
          <w:lang w:val="ru-RU" w:eastAsia="ru-RU" w:bidi="ru-RU"/>
          <w:sz w:val="24"/>
          <w:szCs w:val="24"/>
          <w:w w:val="100"/>
          <w:spacing w:val="0"/>
          <w:color w:val="000000"/>
          <w:position w:val="0"/>
        </w:rPr>
        <w:t>0832200006621001300, необоснованной.</w:t>
      </w:r>
    </w:p>
    <w:p>
      <w:pPr>
        <w:pStyle w:val="Style29"/>
        <w:widowControl w:val="0"/>
        <w:keepNext w:val="0"/>
        <w:keepLines w:val="0"/>
        <w:shd w:val="clear" w:color="auto" w:fill="auto"/>
        <w:bidi w:val="0"/>
        <w:spacing w:before="0" w:after="58" w:line="298" w:lineRule="exact"/>
        <w:ind w:left="20" w:right="20" w:firstLine="700"/>
      </w:pPr>
      <w:r>
        <w:rPr>
          <w:lang w:val="ru-RU" w:eastAsia="ru-RU" w:bidi="ru-RU"/>
          <w:sz w:val="24"/>
          <w:szCs w:val="24"/>
          <w:w w:val="100"/>
          <w:spacing w:val="0"/>
          <w:color w:val="000000"/>
          <w:position w:val="0"/>
        </w:rPr>
        <w:t>В соответствии с частью 9 статьи 106 Федерального закона от 05.04.2013 №44- ФЗ «О контрактной системе в сфере закупок товаров, работ, услуг для обеспечения государственных и муниципальных нужд» настоящее решение может быть обжаловано в судебном порядке в течение трех месяцев со дня его принятия.</w:t>
      </w:r>
    </w:p>
    <w:p>
      <w:pPr>
        <w:pStyle w:val="Style16"/>
        <w:tabs>
          <w:tab w:leader="none" w:pos="6261" w:val="left"/>
        </w:tabs>
        <w:widowControl w:val="0"/>
        <w:keepNext w:val="0"/>
        <w:keepLines w:val="0"/>
        <w:shd w:val="clear" w:color="auto" w:fill="auto"/>
        <w:bidi w:val="0"/>
        <w:spacing w:before="0" w:after="0" w:line="826" w:lineRule="exact"/>
        <w:ind w:left="580" w:right="0" w:firstLine="0"/>
      </w:pPr>
      <w:r>
        <w:rPr>
          <w:lang w:val="ru-RU" w:eastAsia="ru-RU" w:bidi="ru-RU"/>
          <w:sz w:val="24"/>
          <w:szCs w:val="24"/>
          <w:w w:val="100"/>
          <w:spacing w:val="0"/>
          <w:color w:val="000000"/>
          <w:position w:val="0"/>
        </w:rPr>
        <w:t>Председатель комиссии</w:t>
        <w:tab/>
        <w:t>А.А. Барышев</w:t>
      </w:r>
    </w:p>
    <w:p>
      <w:pPr>
        <w:pStyle w:val="Style16"/>
        <w:tabs>
          <w:tab w:leader="none" w:pos="6261" w:val="left"/>
        </w:tabs>
        <w:widowControl w:val="0"/>
        <w:keepNext w:val="0"/>
        <w:keepLines w:val="0"/>
        <w:shd w:val="clear" w:color="auto" w:fill="auto"/>
        <w:bidi w:val="0"/>
        <w:spacing w:before="0" w:after="0" w:line="826" w:lineRule="exact"/>
        <w:ind w:left="580" w:right="0" w:firstLine="0"/>
      </w:pPr>
      <w:r>
        <w:rPr>
          <w:lang w:val="ru-RU" w:eastAsia="ru-RU" w:bidi="ru-RU"/>
          <w:sz w:val="24"/>
          <w:szCs w:val="24"/>
          <w:w w:val="100"/>
          <w:spacing w:val="0"/>
          <w:color w:val="000000"/>
          <w:position w:val="0"/>
        </w:rPr>
        <w:t>Члены комиссии</w:t>
        <w:tab/>
        <w:t>Р.В. Кечин</w:t>
      </w:r>
    </w:p>
    <w:p>
      <w:pPr>
        <w:pStyle w:val="Style16"/>
        <w:widowControl w:val="0"/>
        <w:keepNext w:val="0"/>
        <w:keepLines w:val="0"/>
        <w:shd w:val="clear" w:color="auto" w:fill="auto"/>
        <w:bidi w:val="0"/>
        <w:jc w:val="left"/>
        <w:spacing w:before="0" w:after="0" w:line="826" w:lineRule="exact"/>
        <w:ind w:left="6300" w:right="0" w:firstLine="0"/>
      </w:pPr>
      <w:r>
        <w:rPr>
          <w:lang w:val="ru-RU" w:eastAsia="ru-RU" w:bidi="ru-RU"/>
          <w:sz w:val="24"/>
          <w:szCs w:val="24"/>
          <w:w w:val="100"/>
          <w:spacing w:val="0"/>
          <w:color w:val="000000"/>
          <w:position w:val="0"/>
        </w:rPr>
        <w:t>Д.А. Будрик</w:t>
      </w:r>
    </w:p>
    <w:p>
      <w:pPr>
        <w:pStyle w:val="Style34"/>
        <w:widowControl w:val="0"/>
        <w:keepNext w:val="0"/>
        <w:keepLines w:val="0"/>
        <w:shd w:val="clear" w:color="auto" w:fill="auto"/>
        <w:bidi w:val="0"/>
        <w:jc w:val="left"/>
        <w:spacing w:before="0" w:after="0"/>
        <w:ind w:left="20" w:right="7200" w:firstLine="0"/>
      </w:pPr>
      <w:r>
        <w:rPr>
          <w:lang w:val="ru-RU" w:eastAsia="ru-RU" w:bidi="ru-RU"/>
          <w:w w:val="100"/>
          <w:spacing w:val="0"/>
          <w:color w:val="000000"/>
          <w:position w:val="0"/>
        </w:rPr>
        <w:t>Исп.Будрик Д.А. тел.8(831)4-31-73-87 вн.052-707</w:t>
      </w:r>
    </w:p>
    <w:sectPr>
      <w:type w:val="continuous"/>
      <w:pgSz w:w="11906" w:h="16838"/>
      <w:pgMar w:top="568" w:left="795" w:right="877" w:bottom="1317" w:header="0" w:footer="3" w:gutter="0"/>
      <w:rtlGutter w:val="0"/>
      <w:cols w:space="720"/>
      <w:noEndnote/>
      <w:docGrid w:linePitch="360"/>
    </w:sectPr>
  </w:body>
</w:document>
</file>

<file path=word/footnotes.xml><?xml version="1.0" encoding="utf-8"?>
<w:footnot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abstractNum w:abstractNumId="0">
    <w:multiLevelType w:val="multilevel"/>
    <w:lvl w:ilvl="0">
      <w:start w:val="1"/>
      <w:numFmt w:val="bullet"/>
      <w:lvlText w:val="-"/>
      <w:rPr>
        <w:lang w:val="ru-RU" w:eastAsia="ru-RU" w:bidi="ru-RU"/>
        <w:b w:val="0"/>
        <w:bCs w:val="0"/>
        <w:i/>
        <w:iCs/>
        <w:u w:val="none"/>
        <w:strike w:val="0"/>
        <w:smallCaps w:val="0"/>
        <w:sz w:val="24"/>
        <w:szCs w:val="24"/>
        <w:rFonts w:ascii="Times New Roman" w:eastAsia="Times New Roman" w:hAnsi="Times New Roman" w:cs="Times New Roman"/>
        <w:w w:val="100"/>
        <w:spacing w:val="0"/>
        <w:color w:val="000000"/>
        <w:position w:val="0"/>
      </w:rPr>
    </w:lvl>
  </w:abstractNum>
  <w:abstractNum w:abstractNumId="2">
    <w:multiLevelType w:val="multilevel"/>
    <w:lvl w:ilvl="0">
      <w:start w:val="1"/>
      <w:numFmt w:val="decimal"/>
      <w:lvlText w:val="%1)"/>
      <w:rPr>
        <w:lang w:val="ru-RU" w:eastAsia="ru-RU" w:bidi="ru-RU"/>
        <w:b w:val="0"/>
        <w:bCs w:val="0"/>
        <w:i w:val="0"/>
        <w:iCs w:val="0"/>
        <w:u w:val="none"/>
        <w:strike w:val="0"/>
        <w:smallCaps w:val="0"/>
        <w:sz w:val="24"/>
        <w:szCs w:val="24"/>
        <w:rFonts w:ascii="Times New Roman" w:eastAsia="Times New Roman" w:hAnsi="Times New Roman" w:cs="Times New Roman"/>
        <w:w w:val="100"/>
        <w:spacing w:val="0"/>
        <w:color w:val="000000"/>
        <w:position w:val="0"/>
      </w:rPr>
    </w:lvl>
  </w:abstractNum>
  <w:abstractNum w:abstractNumId="4">
    <w:multiLevelType w:val="multilevel"/>
    <w:lvl w:ilvl="0">
      <w:start w:val="2013"/>
      <w:numFmt w:val="decimal"/>
      <w:lvlText w:val="05.04.%1"/>
      <w:rPr>
        <w:lang w:val="ru-RU" w:eastAsia="ru-RU" w:bidi="ru-RU"/>
        <w:b w:val="0"/>
        <w:bCs w:val="0"/>
        <w:i/>
        <w:iCs/>
        <w:u w:val="none"/>
        <w:strike w:val="0"/>
        <w:smallCaps w:val="0"/>
        <w:sz w:val="24"/>
        <w:szCs w:val="24"/>
        <w:rFonts w:ascii="Times New Roman" w:eastAsia="Times New Roman" w:hAnsi="Times New Roman" w:cs="Times New Roman"/>
        <w:w w:val="100"/>
        <w:spacing w:val="0"/>
        <w:color w:val="000000"/>
        <w:position w:val="0"/>
      </w:rPr>
    </w:lvl>
  </w:abstractNum>
  <w:abstractNum w:abstractNumId="6">
    <w:multiLevelType w:val="multilevel"/>
    <w:lvl w:ilvl="0">
      <w:start w:val="2013"/>
      <w:numFmt w:val="decimal"/>
      <w:lvlText w:val="05.04.%1"/>
      <w:rPr>
        <w:lang w:val="ru-RU" w:eastAsia="ru-RU" w:bidi="ru-RU"/>
        <w:b w:val="0"/>
        <w:bCs w:val="0"/>
        <w:i w:val="0"/>
        <w:iCs w:val="0"/>
        <w:u w:val="none"/>
        <w:strike w:val="0"/>
        <w:smallCaps w:val="0"/>
        <w:sz w:val="24"/>
        <w:szCs w:val="24"/>
        <w:rFonts w:ascii="Times New Roman" w:eastAsia="Times New Roman" w:hAnsi="Times New Roman" w:cs="Times New Roman"/>
        <w:w w:val="100"/>
        <w:spacing w:val="0"/>
        <w:color w:val="000000"/>
        <w:position w:val="0"/>
      </w:rPr>
    </w:lvl>
  </w:abstractNum>
  <w:num w:numId="1">
    <w:abstractNumId w:val="0"/>
  </w:num>
  <w:num w:numId="3">
    <w:abstractNumId w:val="2"/>
  </w:num>
  <w:num w:numId="5">
    <w:abstractNumId w:val="4"/>
  </w:num>
  <w:num w:numId="7">
    <w:abstractNumId w:val="6"/>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zoom w:val="fullPage"/>
  <w:evenAndOddHeaders/>
  <w:footnotePr>
    <w:footnotePr>
      <w:pos w:val="pageBottom"/>
      <w:numFmt w:val="decimal"/>
      <w:numRestart w:val="continuous"/>
    </w:footnotePr>
    <w:footnote w:id="0"/>
    <w:footnote w:id="1"/>
  </w:footnotePr>
  <w:drawingGridHorizontalSpacing w:val="181"/>
  <w:drawingGridVerticalSpacing w:val="181"/>
  <w:displayHorizontalDrawingGridEvery w:val="1"/>
  <w:displayVerticalDrawingGridEvery w:val="1"/>
  <w:characterSpacingControl w:val="compressPunctuation"/>
  <w:compat>
    <w:doNotExpandShiftReturn/>
    <w:compatSetting w:name="compatibilityMode" w:uri="http://schemas.microsoft.com/office/word" w:val="14"/>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widowControl w:val="0"/>
        <w:keepNext w:val="0"/>
        <w:keepLines w:val="0"/>
        <w:shd w:val="clear" w:color="auto" w:fill="auto"/>
        <w:bidi w:val="0"/>
        <w:jc w:val="left"/>
        <w:spacing w:before="0" w:after="0" w:line="240" w:lineRule="auto"/>
        <w:ind w:left="0" w:right="0" w:firstLine="0"/>
      </w:pPr>
    </w:pPrDefault>
  </w:docDefaults>
  <w:style w:type="paragraph" w:default="1" w:styleId="Normal">
    <w:name w:val="Normal"/>
    <w:pPr>
      <w:widowControl w:val="0"/>
      <w:keepNext w:val="0"/>
      <w:keepLines w:val="0"/>
      <w:shd w:val="clear" w:color="auto" w:fill="auto"/>
      <w:bidi w:val="0"/>
      <w:jc w:val="left"/>
      <w:spacing w:before="0" w:after="0" w:line="240" w:lineRule="auto"/>
      <w:ind w:left="0" w:right="0" w:firstLine="0"/>
    </w:pPr>
    <w:rPr>
      <w:lang w:val="ru-RU" w:eastAsia="ru-RU" w:bidi="ru-RU"/>
      <w:sz w:val="24"/>
      <w:szCs w:val="24"/>
      <w:rFonts w:ascii="Courier New" w:eastAsia="Courier New" w:hAnsi="Courier New" w:cs="Courier New"/>
      <w:w w:val="100"/>
      <w:spacing w:val="0"/>
      <w:color w:val="000000"/>
      <w:position w:val="0"/>
    </w:rPr>
  </w:style>
  <w:style w:type="character" w:default="1" w:styleId="DefaultParagraphFont">
    <w:name w:val="Default Paragraph Font"/>
    <w:rPr>
      <w:lang w:val="ru-RU" w:eastAsia="ru-RU" w:bidi="ru-RU"/>
      <w:sz w:val="24"/>
      <w:szCs w:val="24"/>
      <w:rFonts w:ascii="Courier New" w:eastAsia="Courier New" w:hAnsi="Courier New" w:cs="Courier New"/>
      <w:w w:val="100"/>
      <w:spacing w:val="0"/>
      <w:color w:val="000000"/>
      <w:position w:val="0"/>
    </w:rPr>
  </w:style>
  <w:style w:type="character" w:styleId="Hyperlink">
    <w:name w:val="Hyperlink"/>
    <w:basedOn w:val="DefaultParagraphFont"/>
    <w:rPr>
      <w:u w:val="single"/>
      <w:color w:val="0066CC"/>
    </w:rPr>
  </w:style>
  <w:style w:type="character" w:customStyle="1" w:styleId="CharStyle4">
    <w:name w:val="Основной текст (6) Exact"/>
    <w:basedOn w:val="DefaultParagraphFont"/>
    <w:link w:val="Style3"/>
    <w:rPr>
      <w:b w:val="0"/>
      <w:bCs w:val="0"/>
      <w:i w:val="0"/>
      <w:iCs w:val="0"/>
      <w:u w:val="none"/>
      <w:strike w:val="0"/>
      <w:smallCaps w:val="0"/>
      <w:sz w:val="12"/>
      <w:szCs w:val="12"/>
      <w:rFonts w:ascii="Times New Roman" w:eastAsia="Times New Roman" w:hAnsi="Times New Roman" w:cs="Times New Roman"/>
      <w:spacing w:val="-4"/>
    </w:rPr>
  </w:style>
  <w:style w:type="character" w:customStyle="1" w:styleId="CharStyle5">
    <w:name w:val="Основной текст (6) Exact"/>
    <w:basedOn w:val="CharStyle4"/>
    <w:rPr>
      <w:lang w:val="ru-RU" w:eastAsia="ru-RU" w:bidi="ru-RU"/>
      <w:w w:val="100"/>
      <w:color w:val="000000"/>
      <w:position w:val="0"/>
    </w:rPr>
  </w:style>
  <w:style w:type="character" w:customStyle="1" w:styleId="CharStyle7">
    <w:name w:val="Основной текст (4) Exact"/>
    <w:basedOn w:val="DefaultParagraphFont"/>
    <w:rPr>
      <w:b w:val="0"/>
      <w:bCs w:val="0"/>
      <w:i w:val="0"/>
      <w:iCs w:val="0"/>
      <w:u w:val="none"/>
      <w:strike w:val="0"/>
      <w:smallCaps w:val="0"/>
      <w:sz w:val="21"/>
      <w:szCs w:val="21"/>
      <w:rFonts w:ascii="Times New Roman" w:eastAsia="Times New Roman" w:hAnsi="Times New Roman" w:cs="Times New Roman"/>
      <w:spacing w:val="3"/>
    </w:rPr>
  </w:style>
  <w:style w:type="character" w:customStyle="1" w:styleId="CharStyle9">
    <w:name w:val="Основной текст (2)_"/>
    <w:basedOn w:val="DefaultParagraphFont"/>
    <w:link w:val="Style8"/>
    <w:rPr>
      <w:b/>
      <w:bCs/>
      <w:i w:val="0"/>
      <w:iCs w:val="0"/>
      <w:u w:val="none"/>
      <w:strike w:val="0"/>
      <w:smallCaps w:val="0"/>
      <w:sz w:val="18"/>
      <w:szCs w:val="18"/>
      <w:rFonts w:ascii="Times New Roman" w:eastAsia="Times New Roman" w:hAnsi="Times New Roman" w:cs="Times New Roman"/>
    </w:rPr>
  </w:style>
  <w:style w:type="character" w:customStyle="1" w:styleId="CharStyle10">
    <w:name w:val="Основной текст (2)"/>
    <w:basedOn w:val="CharStyle9"/>
    <w:rPr>
      <w:lang w:val="ru-RU" w:eastAsia="ru-RU" w:bidi="ru-RU"/>
      <w:w w:val="100"/>
      <w:spacing w:val="0"/>
      <w:color w:val="000000"/>
      <w:position w:val="0"/>
    </w:rPr>
  </w:style>
  <w:style w:type="character" w:customStyle="1" w:styleId="CharStyle11">
    <w:name w:val="Основной текст (2)"/>
    <w:basedOn w:val="CharStyle9"/>
    <w:rPr>
      <w:lang w:val="ru-RU" w:eastAsia="ru-RU" w:bidi="ru-RU"/>
      <w:u w:val="single"/>
      <w:w w:val="100"/>
      <w:spacing w:val="0"/>
      <w:color w:val="000000"/>
      <w:position w:val="0"/>
    </w:rPr>
  </w:style>
  <w:style w:type="character" w:customStyle="1" w:styleId="CharStyle13">
    <w:name w:val="Основной текст (3)_"/>
    <w:basedOn w:val="DefaultParagraphFont"/>
    <w:link w:val="Style12"/>
    <w:rPr>
      <w:b w:val="0"/>
      <w:bCs w:val="0"/>
      <w:i w:val="0"/>
      <w:iCs w:val="0"/>
      <w:u w:val="none"/>
      <w:strike w:val="0"/>
      <w:smallCaps w:val="0"/>
      <w:sz w:val="18"/>
      <w:szCs w:val="18"/>
      <w:rFonts w:ascii="Times New Roman" w:eastAsia="Times New Roman" w:hAnsi="Times New Roman" w:cs="Times New Roman"/>
    </w:rPr>
  </w:style>
  <w:style w:type="character" w:customStyle="1" w:styleId="CharStyle14">
    <w:name w:val="Основной текст (3)"/>
    <w:basedOn w:val="CharStyle13"/>
    <w:rPr>
      <w:lang w:val="ru-RU" w:eastAsia="ru-RU" w:bidi="ru-RU"/>
      <w:w w:val="100"/>
      <w:spacing w:val="0"/>
      <w:color w:val="000000"/>
      <w:position w:val="0"/>
    </w:rPr>
  </w:style>
  <w:style w:type="character" w:customStyle="1" w:styleId="CharStyle15">
    <w:name w:val="Основной текст (3)"/>
    <w:basedOn w:val="CharStyle13"/>
    <w:rPr>
      <w:lang w:val="en-US" w:eastAsia="en-US" w:bidi="en-US"/>
      <w:u w:val="single"/>
      <w:w w:val="100"/>
      <w:spacing w:val="0"/>
      <w:color w:val="000000"/>
      <w:position w:val="0"/>
    </w:rPr>
  </w:style>
  <w:style w:type="character" w:customStyle="1" w:styleId="CharStyle17">
    <w:name w:val="Основной текст_"/>
    <w:basedOn w:val="DefaultParagraphFont"/>
    <w:link w:val="Style16"/>
    <w:rPr>
      <w:b w:val="0"/>
      <w:bCs w:val="0"/>
      <w:i w:val="0"/>
      <w:iCs w:val="0"/>
      <w:u w:val="none"/>
      <w:strike w:val="0"/>
      <w:smallCaps w:val="0"/>
      <w:rFonts w:ascii="Times New Roman" w:eastAsia="Times New Roman" w:hAnsi="Times New Roman" w:cs="Times New Roman"/>
    </w:rPr>
  </w:style>
  <w:style w:type="character" w:customStyle="1" w:styleId="CharStyle18">
    <w:name w:val="Основной текст (4)_"/>
    <w:basedOn w:val="DefaultParagraphFont"/>
    <w:link w:val="Style6"/>
    <w:rPr>
      <w:b w:val="0"/>
      <w:bCs w:val="0"/>
      <w:i w:val="0"/>
      <w:iCs w:val="0"/>
      <w:u w:val="none"/>
      <w:strike w:val="0"/>
      <w:smallCaps w:val="0"/>
      <w:sz w:val="22"/>
      <w:szCs w:val="22"/>
      <w:rFonts w:ascii="Times New Roman" w:eastAsia="Times New Roman" w:hAnsi="Times New Roman" w:cs="Times New Roman"/>
    </w:rPr>
  </w:style>
  <w:style w:type="character" w:customStyle="1" w:styleId="CharStyle20">
    <w:name w:val="Основной текст (5)_"/>
    <w:basedOn w:val="DefaultParagraphFont"/>
    <w:link w:val="Style19"/>
    <w:rPr>
      <w:b w:val="0"/>
      <w:bCs w:val="0"/>
      <w:i w:val="0"/>
      <w:iCs w:val="0"/>
      <w:u w:val="none"/>
      <w:strike w:val="0"/>
      <w:smallCaps w:val="0"/>
      <w:sz w:val="26"/>
      <w:szCs w:val="26"/>
      <w:rFonts w:ascii="Times New Roman" w:eastAsia="Times New Roman" w:hAnsi="Times New Roman" w:cs="Times New Roman"/>
    </w:rPr>
  </w:style>
  <w:style w:type="character" w:customStyle="1" w:styleId="CharStyle22">
    <w:name w:val="Основной текст (7)_"/>
    <w:basedOn w:val="DefaultParagraphFont"/>
    <w:link w:val="Style21"/>
    <w:rPr>
      <w:b/>
      <w:bCs/>
      <w:i w:val="0"/>
      <w:iCs w:val="0"/>
      <w:u w:val="none"/>
      <w:strike w:val="0"/>
      <w:smallCaps w:val="0"/>
      <w:rFonts w:ascii="Times New Roman" w:eastAsia="Times New Roman" w:hAnsi="Times New Roman" w:cs="Times New Roman"/>
    </w:rPr>
  </w:style>
  <w:style w:type="character" w:customStyle="1" w:styleId="CharStyle23">
    <w:name w:val="Основной текст Exact"/>
    <w:basedOn w:val="DefaultParagraphFont"/>
    <w:rPr>
      <w:b w:val="0"/>
      <w:bCs w:val="0"/>
      <w:i w:val="0"/>
      <w:iCs w:val="0"/>
      <w:u w:val="none"/>
      <w:strike w:val="0"/>
      <w:smallCaps w:val="0"/>
      <w:sz w:val="23"/>
      <w:szCs w:val="23"/>
      <w:rFonts w:ascii="Times New Roman" w:eastAsia="Times New Roman" w:hAnsi="Times New Roman" w:cs="Times New Roman"/>
      <w:spacing w:val="-1"/>
    </w:rPr>
  </w:style>
  <w:style w:type="character" w:customStyle="1" w:styleId="CharStyle25">
    <w:name w:val="Штрих-код (2)_"/>
    <w:basedOn w:val="DefaultParagraphFont"/>
    <w:link w:val="Style24"/>
    <w:rPr>
      <w:lang w:val="1024"/>
      <w:b w:val="0"/>
      <w:bCs w:val="0"/>
      <w:i w:val="0"/>
      <w:iCs w:val="0"/>
      <w:u w:val="none"/>
      <w:strike w:val="0"/>
      <w:smallCaps w:val="0"/>
      <w:sz w:val="20"/>
      <w:szCs w:val="20"/>
      <w:rFonts w:ascii="Times New Roman" w:eastAsia="Times New Roman" w:hAnsi="Times New Roman" w:cs="Times New Roman"/>
    </w:rPr>
  </w:style>
  <w:style w:type="character" w:customStyle="1" w:styleId="CharStyle26">
    <w:name w:val="Основной текст"/>
    <w:basedOn w:val="CharStyle17"/>
    <w:rPr>
      <w:lang w:val="ru-RU" w:eastAsia="ru-RU" w:bidi="ru-RU"/>
      <w:u w:val="single"/>
      <w:sz w:val="24"/>
      <w:szCs w:val="24"/>
      <w:w w:val="100"/>
      <w:spacing w:val="0"/>
      <w:color w:val="000000"/>
      <w:position w:val="0"/>
    </w:rPr>
  </w:style>
  <w:style w:type="character" w:customStyle="1" w:styleId="CharStyle28">
    <w:name w:val="Заголовок №1_"/>
    <w:basedOn w:val="DefaultParagraphFont"/>
    <w:link w:val="Style27"/>
    <w:rPr>
      <w:b/>
      <w:bCs/>
      <w:i w:val="0"/>
      <w:iCs w:val="0"/>
      <w:u w:val="none"/>
      <w:strike w:val="0"/>
      <w:smallCaps w:val="0"/>
      <w:rFonts w:ascii="Times New Roman" w:eastAsia="Times New Roman" w:hAnsi="Times New Roman" w:cs="Times New Roman"/>
    </w:rPr>
  </w:style>
  <w:style w:type="character" w:customStyle="1" w:styleId="CharStyle30">
    <w:name w:val="Основной текст (8)_"/>
    <w:basedOn w:val="DefaultParagraphFont"/>
    <w:link w:val="Style29"/>
    <w:rPr>
      <w:b w:val="0"/>
      <w:bCs w:val="0"/>
      <w:i/>
      <w:iCs/>
      <w:u w:val="none"/>
      <w:strike w:val="0"/>
      <w:smallCaps w:val="0"/>
      <w:rFonts w:ascii="Times New Roman" w:eastAsia="Times New Roman" w:hAnsi="Times New Roman" w:cs="Times New Roman"/>
    </w:rPr>
  </w:style>
  <w:style w:type="character" w:customStyle="1" w:styleId="CharStyle31">
    <w:name w:val="Основной текст (8) + Не курсив"/>
    <w:basedOn w:val="CharStyle30"/>
    <w:rPr>
      <w:lang w:val="ru-RU" w:eastAsia="ru-RU" w:bidi="ru-RU"/>
      <w:i/>
      <w:iCs/>
      <w:sz w:val="24"/>
      <w:szCs w:val="24"/>
      <w:w w:val="100"/>
      <w:spacing w:val="0"/>
      <w:color w:val="000000"/>
      <w:position w:val="0"/>
    </w:rPr>
  </w:style>
  <w:style w:type="character" w:customStyle="1" w:styleId="CharStyle32">
    <w:name w:val="Основной текст + Курсив"/>
    <w:basedOn w:val="CharStyle17"/>
    <w:rPr>
      <w:lang w:val="ru-RU" w:eastAsia="ru-RU" w:bidi="ru-RU"/>
      <w:i/>
      <w:iCs/>
      <w:sz w:val="24"/>
      <w:szCs w:val="24"/>
      <w:w w:val="100"/>
      <w:spacing w:val="0"/>
      <w:color w:val="000000"/>
      <w:position w:val="0"/>
    </w:rPr>
  </w:style>
  <w:style w:type="character" w:customStyle="1" w:styleId="CharStyle33">
    <w:name w:val="Заголовок №1 + Не полужирный"/>
    <w:basedOn w:val="CharStyle28"/>
    <w:rPr>
      <w:lang w:val="ru-RU" w:eastAsia="ru-RU" w:bidi="ru-RU"/>
      <w:b/>
      <w:bCs/>
      <w:sz w:val="24"/>
      <w:szCs w:val="24"/>
      <w:w w:val="100"/>
      <w:spacing w:val="0"/>
      <w:color w:val="000000"/>
      <w:position w:val="0"/>
    </w:rPr>
  </w:style>
  <w:style w:type="character" w:customStyle="1" w:styleId="CharStyle35">
    <w:name w:val="Основной текст (9)_"/>
    <w:basedOn w:val="DefaultParagraphFont"/>
    <w:link w:val="Style34"/>
    <w:rPr>
      <w:b w:val="0"/>
      <w:bCs w:val="0"/>
      <w:i w:val="0"/>
      <w:iCs w:val="0"/>
      <w:u w:val="none"/>
      <w:strike w:val="0"/>
      <w:smallCaps w:val="0"/>
      <w:sz w:val="21"/>
      <w:szCs w:val="21"/>
      <w:rFonts w:ascii="Times New Roman" w:eastAsia="Times New Roman" w:hAnsi="Times New Roman" w:cs="Times New Roman"/>
    </w:rPr>
  </w:style>
  <w:style w:type="paragraph" w:customStyle="1" w:styleId="Style3">
    <w:name w:val="Основной текст (6)"/>
    <w:basedOn w:val="Normal"/>
    <w:link w:val="CharStyle4"/>
    <w:pPr>
      <w:widowControl w:val="0"/>
      <w:shd w:val="clear" w:color="auto" w:fill="FFFFFF"/>
      <w:spacing w:line="0" w:lineRule="exact"/>
    </w:pPr>
    <w:rPr>
      <w:b w:val="0"/>
      <w:bCs w:val="0"/>
      <w:i w:val="0"/>
      <w:iCs w:val="0"/>
      <w:u w:val="none"/>
      <w:strike w:val="0"/>
      <w:smallCaps w:val="0"/>
      <w:sz w:val="12"/>
      <w:szCs w:val="12"/>
      <w:rFonts w:ascii="Times New Roman" w:eastAsia="Times New Roman" w:hAnsi="Times New Roman" w:cs="Times New Roman"/>
      <w:spacing w:val="-4"/>
    </w:rPr>
  </w:style>
  <w:style w:type="paragraph" w:customStyle="1" w:styleId="Style6">
    <w:name w:val="Основной текст (4)"/>
    <w:basedOn w:val="Normal"/>
    <w:link w:val="CharStyle18"/>
    <w:pPr>
      <w:widowControl w:val="0"/>
      <w:shd w:val="clear" w:color="auto" w:fill="FFFFFF"/>
      <w:jc w:val="both"/>
      <w:spacing w:before="660" w:line="274" w:lineRule="exact"/>
    </w:pPr>
    <w:rPr>
      <w:b w:val="0"/>
      <w:bCs w:val="0"/>
      <w:i w:val="0"/>
      <w:iCs w:val="0"/>
      <w:u w:val="none"/>
      <w:strike w:val="0"/>
      <w:smallCaps w:val="0"/>
      <w:sz w:val="22"/>
      <w:szCs w:val="22"/>
      <w:rFonts w:ascii="Times New Roman" w:eastAsia="Times New Roman" w:hAnsi="Times New Roman" w:cs="Times New Roman"/>
    </w:rPr>
  </w:style>
  <w:style w:type="paragraph" w:customStyle="1" w:styleId="Style8">
    <w:name w:val="Основной текст (2)"/>
    <w:basedOn w:val="Normal"/>
    <w:link w:val="CharStyle9"/>
    <w:pPr>
      <w:widowControl w:val="0"/>
      <w:shd w:val="clear" w:color="auto" w:fill="FFFFFF"/>
      <w:jc w:val="center"/>
      <w:spacing w:after="180" w:line="240" w:lineRule="exact"/>
    </w:pPr>
    <w:rPr>
      <w:b/>
      <w:bCs/>
      <w:i w:val="0"/>
      <w:iCs w:val="0"/>
      <w:u w:val="none"/>
      <w:strike w:val="0"/>
      <w:smallCaps w:val="0"/>
      <w:sz w:val="18"/>
      <w:szCs w:val="18"/>
      <w:rFonts w:ascii="Times New Roman" w:eastAsia="Times New Roman" w:hAnsi="Times New Roman" w:cs="Times New Roman"/>
    </w:rPr>
  </w:style>
  <w:style w:type="paragraph" w:customStyle="1" w:styleId="Style12">
    <w:name w:val="Основной текст (3)"/>
    <w:basedOn w:val="Normal"/>
    <w:link w:val="CharStyle13"/>
    <w:pPr>
      <w:widowControl w:val="0"/>
      <w:shd w:val="clear" w:color="auto" w:fill="FFFFFF"/>
      <w:spacing w:before="180" w:after="180" w:line="216" w:lineRule="exact"/>
    </w:pPr>
    <w:rPr>
      <w:b w:val="0"/>
      <w:bCs w:val="0"/>
      <w:i w:val="0"/>
      <w:iCs w:val="0"/>
      <w:u w:val="none"/>
      <w:strike w:val="0"/>
      <w:smallCaps w:val="0"/>
      <w:sz w:val="18"/>
      <w:szCs w:val="18"/>
      <w:rFonts w:ascii="Times New Roman" w:eastAsia="Times New Roman" w:hAnsi="Times New Roman" w:cs="Times New Roman"/>
    </w:rPr>
  </w:style>
  <w:style w:type="paragraph" w:customStyle="1" w:styleId="Style16">
    <w:name w:val="Основной текст"/>
    <w:basedOn w:val="Normal"/>
    <w:link w:val="CharStyle17"/>
    <w:pPr>
      <w:widowControl w:val="0"/>
      <w:shd w:val="clear" w:color="auto" w:fill="FFFFFF"/>
      <w:jc w:val="both"/>
      <w:spacing w:before="180" w:after="300" w:line="0" w:lineRule="exact"/>
    </w:pPr>
    <w:rPr>
      <w:b w:val="0"/>
      <w:bCs w:val="0"/>
      <w:i w:val="0"/>
      <w:iCs w:val="0"/>
      <w:u w:val="none"/>
      <w:strike w:val="0"/>
      <w:smallCaps w:val="0"/>
      <w:rFonts w:ascii="Times New Roman" w:eastAsia="Times New Roman" w:hAnsi="Times New Roman" w:cs="Times New Roman"/>
    </w:rPr>
  </w:style>
  <w:style w:type="paragraph" w:customStyle="1" w:styleId="Style19">
    <w:name w:val="Основной текст (5)"/>
    <w:basedOn w:val="Normal"/>
    <w:link w:val="CharStyle20"/>
    <w:pPr>
      <w:widowControl w:val="0"/>
      <w:shd w:val="clear" w:color="auto" w:fill="FFFFFF"/>
      <w:spacing w:line="317" w:lineRule="exact"/>
    </w:pPr>
    <w:rPr>
      <w:b w:val="0"/>
      <w:bCs w:val="0"/>
      <w:i w:val="0"/>
      <w:iCs w:val="0"/>
      <w:u w:val="none"/>
      <w:strike w:val="0"/>
      <w:smallCaps w:val="0"/>
      <w:sz w:val="26"/>
      <w:szCs w:val="26"/>
      <w:rFonts w:ascii="Times New Roman" w:eastAsia="Times New Roman" w:hAnsi="Times New Roman" w:cs="Times New Roman"/>
    </w:rPr>
  </w:style>
  <w:style w:type="paragraph" w:customStyle="1" w:styleId="Style21">
    <w:name w:val="Основной текст (7)"/>
    <w:basedOn w:val="Normal"/>
    <w:link w:val="CharStyle22"/>
    <w:pPr>
      <w:widowControl w:val="0"/>
      <w:shd w:val="clear" w:color="auto" w:fill="FFFFFF"/>
      <w:jc w:val="center"/>
      <w:spacing w:after="180" w:line="0" w:lineRule="exact"/>
    </w:pPr>
    <w:rPr>
      <w:b/>
      <w:bCs/>
      <w:i w:val="0"/>
      <w:iCs w:val="0"/>
      <w:u w:val="none"/>
      <w:strike w:val="0"/>
      <w:smallCaps w:val="0"/>
      <w:rFonts w:ascii="Times New Roman" w:eastAsia="Times New Roman" w:hAnsi="Times New Roman" w:cs="Times New Roman"/>
    </w:rPr>
  </w:style>
  <w:style w:type="paragraph" w:customStyle="1" w:styleId="Style24">
    <w:name w:val="Штрих-код (2)"/>
    <w:basedOn w:val="Normal"/>
    <w:link w:val="CharStyle25"/>
    <w:pPr>
      <w:widowControl w:val="0"/>
      <w:shd w:val="clear" w:color="auto" w:fill="FFFFFF"/>
    </w:pPr>
    <w:rPr>
      <w:lang w:val="1024"/>
      <w:b w:val="0"/>
      <w:bCs w:val="0"/>
      <w:i w:val="0"/>
      <w:iCs w:val="0"/>
      <w:u w:val="none"/>
      <w:strike w:val="0"/>
      <w:smallCaps w:val="0"/>
      <w:sz w:val="20"/>
      <w:szCs w:val="20"/>
      <w:rFonts w:ascii="Times New Roman" w:eastAsia="Times New Roman" w:hAnsi="Times New Roman" w:cs="Times New Roman"/>
    </w:rPr>
  </w:style>
  <w:style w:type="paragraph" w:customStyle="1" w:styleId="Style27">
    <w:name w:val="Заголовок №1"/>
    <w:basedOn w:val="Normal"/>
    <w:link w:val="CharStyle28"/>
    <w:pPr>
      <w:widowControl w:val="0"/>
      <w:shd w:val="clear" w:color="auto" w:fill="FFFFFF"/>
      <w:jc w:val="center"/>
      <w:outlineLvl w:val="0"/>
      <w:spacing w:before="480" w:after="180" w:line="0" w:lineRule="exact"/>
    </w:pPr>
    <w:rPr>
      <w:b/>
      <w:bCs/>
      <w:i w:val="0"/>
      <w:iCs w:val="0"/>
      <w:u w:val="none"/>
      <w:strike w:val="0"/>
      <w:smallCaps w:val="0"/>
      <w:rFonts w:ascii="Times New Roman" w:eastAsia="Times New Roman" w:hAnsi="Times New Roman" w:cs="Times New Roman"/>
    </w:rPr>
  </w:style>
  <w:style w:type="paragraph" w:customStyle="1" w:styleId="Style29">
    <w:name w:val="Основной текст (8)"/>
    <w:basedOn w:val="Normal"/>
    <w:link w:val="CharStyle30"/>
    <w:pPr>
      <w:widowControl w:val="0"/>
      <w:shd w:val="clear" w:color="auto" w:fill="FFFFFF"/>
      <w:jc w:val="both"/>
      <w:spacing w:before="60" w:line="0" w:lineRule="exact"/>
    </w:pPr>
    <w:rPr>
      <w:b w:val="0"/>
      <w:bCs w:val="0"/>
      <w:i/>
      <w:iCs/>
      <w:u w:val="none"/>
      <w:strike w:val="0"/>
      <w:smallCaps w:val="0"/>
      <w:rFonts w:ascii="Times New Roman" w:eastAsia="Times New Roman" w:hAnsi="Times New Roman" w:cs="Times New Roman"/>
    </w:rPr>
  </w:style>
  <w:style w:type="paragraph" w:customStyle="1" w:styleId="Style34">
    <w:name w:val="Основной текст (9)"/>
    <w:basedOn w:val="Normal"/>
    <w:link w:val="CharStyle35"/>
    <w:pPr>
      <w:widowControl w:val="0"/>
      <w:shd w:val="clear" w:color="auto" w:fill="FFFFFF"/>
      <w:spacing w:line="254" w:lineRule="exact"/>
    </w:pPr>
    <w:rPr>
      <w:b w:val="0"/>
      <w:bCs w:val="0"/>
      <w:i w:val="0"/>
      <w:iCs w:val="0"/>
      <w:u w:val="none"/>
      <w:strike w:val="0"/>
      <w:smallCaps w:val="0"/>
      <w:sz w:val="21"/>
      <w:szCs w:val="21"/>
      <w:rFonts w:ascii="Times New Roman" w:eastAsia="Times New Roman" w:hAnsi="Times New Roman" w:cs="Times New Roman"/>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s>
</file>