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121" w:left="2518" w:right="8768" w:bottom="371" w:header="0" w:footer="3" w:gutter="0"/>
          <w:rtlGutter w:val="0"/>
          <w:cols w:space="720"/>
          <w:noEndnote/>
          <w:docGrid w:linePitch="360"/>
        </w:sectPr>
      </w:pPr>
    </w:p>
    <w:p>
      <w:pPr>
        <w:pStyle w:val="Style3"/>
        <w:framePr w:w="4155" w:h="250" w:wrap="none" w:vAnchor="text" w:hAnchor="margin" w:x="5227"/>
        <w:widowControl w:val="0"/>
        <w:keepNext w:val="0"/>
        <w:keepLines w:val="0"/>
        <w:shd w:val="clear" w:color="auto" w:fill="auto"/>
        <w:bidi w:val="0"/>
        <w:jc w:val="left"/>
        <w:spacing w:before="0" w:after="0" w:line="240" w:lineRule="exact"/>
        <w:ind w:left="100" w:right="0" w:firstLine="0"/>
      </w:pPr>
      <w:r>
        <w:rPr>
          <w:rStyle w:val="CharStyle4"/>
          <w:spacing w:val="0"/>
        </w:rPr>
        <w:t>ГКУ «Дирекция ЖКХиБ ЮЗАО»</w:t>
      </w:r>
    </w:p>
    <w:p>
      <w:pPr>
        <w:pStyle w:val="Style3"/>
        <w:framePr w:w="5005" w:h="653" w:wrap="none" w:vAnchor="text" w:hAnchor="margin" w:x="5227" w:y="575"/>
        <w:widowControl w:val="0"/>
        <w:keepNext w:val="0"/>
        <w:keepLines w:val="0"/>
        <w:shd w:val="clear" w:color="auto" w:fill="auto"/>
        <w:bidi w:val="0"/>
        <w:jc w:val="both"/>
        <w:spacing w:before="0" w:after="0" w:line="326" w:lineRule="exact"/>
        <w:ind w:left="100" w:right="100" w:firstLine="0"/>
      </w:pPr>
      <w:r>
        <w:rPr>
          <w:rStyle w:val="CharStyle4"/>
          <w:spacing w:val="0"/>
        </w:rPr>
        <w:t xml:space="preserve">ул. Гарибальди, д. 14, г. Москва, 117393, </w:t>
      </w:r>
      <w:r>
        <w:fldChar w:fldCharType="begin"/>
      </w:r>
      <w:r>
        <w:rPr>
          <w:rStyle w:val="CharStyle4"/>
        </w:rPr>
        <w:instrText> HYPERLINK "mailto:diruzao@mail.ru" </w:instrText>
      </w:r>
      <w:r>
        <w:fldChar w:fldCharType="separate"/>
      </w:r>
      <w:r>
        <w:rPr>
          <w:rStyle w:val="Hyperlink"/>
          <w:lang w:val="en-US" w:eastAsia="en-US" w:bidi="en-US"/>
          <w:spacing w:val="0"/>
        </w:rPr>
        <w:t>diruzao@mail.ru</w:t>
      </w:r>
      <w:r>
        <w:fldChar w:fldCharType="end"/>
      </w:r>
    </w:p>
    <w:p>
      <w:pPr>
        <w:pStyle w:val="Style5"/>
        <w:framePr w:w="3368" w:h="1335" w:wrap="none" w:vAnchor="text" w:hAnchor="margin" w:x="422" w:y="3"/>
        <w:widowControl w:val="0"/>
        <w:keepNext w:val="0"/>
        <w:keepLines w:val="0"/>
        <w:shd w:val="clear" w:color="auto" w:fill="auto"/>
        <w:bidi w:val="0"/>
        <w:spacing w:before="0" w:after="172"/>
        <w:ind w:left="0" w:right="20" w:firstLine="0"/>
      </w:pPr>
      <w:r>
        <w:rPr>
          <w:rStyle w:val="CharStyle7"/>
          <w:b/>
          <w:bCs/>
          <w:spacing w:val="0"/>
        </w:rPr>
        <w:t>ФЕДЕРАЛЬНАЯ АНТИМОНОПОЛЬНАЯ СЛУЖБА</w:t>
      </w:r>
    </w:p>
    <w:p>
      <w:pPr>
        <w:pStyle w:val="Style5"/>
        <w:framePr w:w="3368" w:h="1335" w:wrap="none" w:vAnchor="text" w:hAnchor="margin" w:x="422" w:y="3"/>
        <w:widowControl w:val="0"/>
        <w:keepNext w:val="0"/>
        <w:keepLines w:val="0"/>
        <w:shd w:val="clear" w:color="auto" w:fill="auto"/>
        <w:bidi w:val="0"/>
        <w:spacing w:before="0" w:after="260" w:line="170" w:lineRule="exact"/>
        <w:ind w:left="0" w:right="20" w:firstLine="0"/>
      </w:pPr>
      <w:r>
        <w:rPr>
          <w:rStyle w:val="CharStyle7"/>
          <w:b/>
          <w:bCs/>
          <w:spacing w:val="0"/>
        </w:rPr>
        <w:t>УПРАВЛЕ</w:t>
      </w:r>
      <w:r>
        <w:rPr>
          <w:rStyle w:val="CharStyle8"/>
          <w:b/>
          <w:bCs/>
          <w:spacing w:val="0"/>
        </w:rPr>
        <w:t>НИЕ</w:t>
      </w:r>
    </w:p>
    <w:p>
      <w:pPr>
        <w:pStyle w:val="Style5"/>
        <w:framePr w:w="3368" w:h="1335" w:wrap="none" w:vAnchor="text" w:hAnchor="margin" w:x="422" w:y="3"/>
        <w:widowControl w:val="0"/>
        <w:keepNext w:val="0"/>
        <w:keepLines w:val="0"/>
        <w:shd w:val="clear" w:color="auto" w:fill="auto"/>
        <w:bidi w:val="0"/>
        <w:spacing w:before="0" w:after="0" w:line="170" w:lineRule="exact"/>
        <w:ind w:left="0" w:right="20" w:firstLine="0"/>
      </w:pPr>
      <w:r>
        <w:rPr>
          <w:rStyle w:val="CharStyle7"/>
          <w:b/>
          <w:bCs/>
          <w:spacing w:val="0"/>
        </w:rPr>
        <w:t>по г. Москве</w:t>
      </w:r>
    </w:p>
    <w:p>
      <w:pPr>
        <w:widowControl w:val="0"/>
        <w:spacing w:line="360" w:lineRule="exact"/>
      </w:pPr>
    </w:p>
    <w:p>
      <w:pPr>
        <w:widowControl w:val="0"/>
        <w:spacing w:line="360" w:lineRule="exact"/>
      </w:pPr>
    </w:p>
    <w:p>
      <w:pPr>
        <w:widowControl w:val="0"/>
        <w:spacing w:line="573" w:lineRule="exact"/>
      </w:pPr>
    </w:p>
    <w:p>
      <w:pPr>
        <w:widowControl w:val="0"/>
        <w:rPr>
          <w:sz w:val="2"/>
          <w:szCs w:val="2"/>
        </w:rPr>
        <w:sectPr>
          <w:type w:val="continuous"/>
          <w:pgSz w:w="11906" w:h="16838"/>
          <w:pgMar w:top="5" w:left="723" w:right="723" w:bottom="5" w:header="0" w:footer="3" w:gutter="0"/>
          <w:rtlGutter w:val="0"/>
          <w:cols w:space="720"/>
          <w:noEndnote/>
          <w:docGrid w:linePitch="360"/>
        </w:sectPr>
      </w:pPr>
    </w:p>
    <w:p>
      <w:pPr>
        <w:pStyle w:val="Style9"/>
        <w:widowControl w:val="0"/>
        <w:keepNext w:val="0"/>
        <w:keepLines w:val="0"/>
        <w:shd w:val="clear" w:color="auto" w:fill="auto"/>
        <w:bidi w:val="0"/>
        <w:spacing w:before="0" w:after="281"/>
        <w:ind w:left="0" w:right="0" w:firstLine="0"/>
      </w:pPr>
      <w:r>
        <w:rPr>
          <w:rStyle w:val="CharStyle11"/>
        </w:rPr>
        <w:t xml:space="preserve">Мясницкий проезд, д.4, стр. 1 107078, г. Москва, тел. (495) 784-75-05, факс (495) 607-49-29 факс (495) 607-42-92, </w:t>
      </w:r>
      <w:r>
        <w:rPr>
          <w:rStyle w:val="CharStyle12"/>
        </w:rPr>
        <w:t>e-mail: to77@,fas.gov.ru</w:t>
      </w:r>
    </w:p>
    <w:p>
      <w:pPr>
        <w:pStyle w:val="Style13"/>
        <w:widowControl w:val="0"/>
        <w:keepNext w:val="0"/>
        <w:keepLines w:val="0"/>
        <w:shd w:val="clear" w:color="auto" w:fill="auto"/>
        <w:bidi w:val="0"/>
        <w:spacing w:before="0" w:after="0" w:line="170" w:lineRule="exact"/>
        <w:ind w:left="0" w:right="0" w:firstLine="0"/>
      </w:pPr>
      <w:r>
        <w:rPr>
          <w:rStyle w:val="CharStyle15"/>
        </w:rPr>
        <w:t>№</w:t>
      </w:r>
    </w:p>
    <w:p>
      <w:pPr>
        <w:pStyle w:val="Style3"/>
        <w:widowControl w:val="0"/>
        <w:keepNext w:val="0"/>
        <w:keepLines w:val="0"/>
        <w:shd w:val="clear" w:color="auto" w:fill="auto"/>
        <w:bidi w:val="0"/>
        <w:jc w:val="left"/>
        <w:spacing w:before="0" w:after="308" w:line="260" w:lineRule="exact"/>
        <w:ind w:left="0" w:right="0" w:firstLine="0"/>
      </w:pPr>
      <w:r>
        <w:rPr>
          <w:lang w:val="ru-RU" w:eastAsia="ru-RU" w:bidi="ru-RU"/>
          <w:w w:val="100"/>
          <w:spacing w:val="0"/>
          <w:color w:val="000000"/>
          <w:position w:val="0"/>
        </w:rPr>
        <w:t>ГБУ «Автомобильные дороги ЮЗАО»</w:t>
      </w:r>
    </w:p>
    <w:p>
      <w:pPr>
        <w:pStyle w:val="Style3"/>
        <w:widowControl w:val="0"/>
        <w:keepNext w:val="0"/>
        <w:keepLines w:val="0"/>
        <w:shd w:val="clear" w:color="auto" w:fill="auto"/>
        <w:bidi w:val="0"/>
        <w:jc w:val="left"/>
        <w:spacing w:before="0" w:after="0" w:line="322" w:lineRule="exact"/>
        <w:ind w:left="0" w:right="0" w:firstLine="0"/>
        <w:sectPr>
          <w:type w:val="continuous"/>
          <w:pgSz w:w="11906" w:h="16838"/>
          <w:pgMar w:top="121" w:left="973" w:right="1304" w:bottom="371" w:header="0" w:footer="3" w:gutter="0"/>
          <w:rtlGutter w:val="0"/>
          <w:cols w:num="2" w:space="720" w:equalWidth="0">
            <w:col w:w="3715" w:space="1358"/>
            <w:col w:w="4555"/>
          </w:cols>
          <w:noEndnote/>
          <w:docGrid w:linePitch="360"/>
        </w:sectPr>
      </w:pPr>
      <w:r>
        <w:rPr>
          <w:lang w:val="ru-RU" w:eastAsia="ru-RU" w:bidi="ru-RU"/>
          <w:w w:val="100"/>
          <w:spacing w:val="0"/>
          <w:color w:val="000000"/>
          <w:position w:val="0"/>
        </w:rPr>
        <w:t xml:space="preserve">ул. Наметкина, д. 10 Г, г. Москва, 117420, </w:t>
      </w:r>
      <w:r>
        <w:fldChar w:fldCharType="begin"/>
      </w:r>
      <w:r>
        <w:rPr>
          <w:color w:val="000000"/>
        </w:rPr>
        <w:instrText> HYPERLINK "mailto:pvv888@mail.ru" </w:instrText>
      </w:r>
      <w:r>
        <w:fldChar w:fldCharType="separate"/>
      </w:r>
      <w:r>
        <w:rPr>
          <w:rStyle w:val="Hyperlink"/>
          <w:lang w:val="en-US" w:eastAsia="en-US" w:bidi="en-US"/>
          <w:w w:val="100"/>
          <w:spacing w:val="0"/>
          <w:position w:val="0"/>
        </w:rPr>
        <w:t>pvv888@mail.ru</w:t>
      </w:r>
      <w:r>
        <w:fldChar w:fldCharType="end"/>
      </w:r>
    </w:p>
    <w:p>
      <w:pPr>
        <w:widowControl w:val="0"/>
        <w:spacing w:before="39" w:after="3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framePr w:h="161" w:wrap="around" w:hAnchor="margin" w:x="-5260" w:y="4328"/>
        <w:widowControl w:val="0"/>
        <w:keepNext w:val="0"/>
        <w:keepLines w:val="0"/>
        <w:shd w:val="clear" w:color="auto" w:fill="auto"/>
        <w:bidi w:val="0"/>
        <w:jc w:val="left"/>
        <w:spacing w:before="0" w:after="0" w:line="160" w:lineRule="exact"/>
        <w:ind w:left="0" w:right="0" w:firstLine="0"/>
      </w:pPr>
      <w:r>
        <w:rPr>
          <w:rStyle w:val="CharStyle19"/>
          <w:spacing w:val="20"/>
        </w:rPr>
        <w:t>На№</w:t>
      </w:r>
    </w:p>
    <w:p>
      <w:pPr>
        <w:pStyle w:val="Style9"/>
        <w:framePr w:h="160" w:wrap="around" w:vAnchor="text" w:hAnchor="margin" w:x="-3268" w:y="-12"/>
        <w:widowControl w:val="0"/>
        <w:keepNext w:val="0"/>
        <w:keepLines w:val="0"/>
        <w:shd w:val="clear" w:color="auto" w:fill="auto"/>
        <w:bidi w:val="0"/>
        <w:jc w:val="left"/>
        <w:spacing w:before="0" w:after="0" w:line="160" w:lineRule="exact"/>
        <w:ind w:left="0" w:right="0" w:firstLine="0"/>
      </w:pPr>
      <w:r>
        <w:rPr>
          <w:rStyle w:val="CharStyle21"/>
          <w:spacing w:val="0"/>
        </w:rPr>
        <w:t>от</w:t>
      </w:r>
    </w:p>
    <w:p>
      <w:pPr>
        <w:pStyle w:val="Style3"/>
        <w:widowControl w:val="0"/>
        <w:keepNext w:val="0"/>
        <w:keepLines w:val="0"/>
        <w:shd w:val="clear" w:color="auto" w:fill="auto"/>
        <w:bidi w:val="0"/>
        <w:jc w:val="left"/>
        <w:spacing w:before="0" w:after="0" w:line="260" w:lineRule="exact"/>
        <w:ind w:left="0" w:right="0" w:firstLine="0"/>
        <w:sectPr>
          <w:type w:val="continuous"/>
          <w:pgSz w:w="11906" w:h="16838"/>
          <w:pgMar w:top="121" w:left="6046" w:right="3166" w:bottom="371" w:header="0" w:footer="3" w:gutter="0"/>
          <w:rtlGutter w:val="0"/>
          <w:cols w:space="720"/>
          <w:noEndnote/>
          <w:docGrid w:linePitch="360"/>
        </w:sectPr>
      </w:pPr>
      <w:r>
        <w:rPr>
          <w:lang w:val="ru-RU" w:eastAsia="ru-RU" w:bidi="ru-RU"/>
          <w:w w:val="100"/>
          <w:spacing w:val="0"/>
          <w:color w:val="000000"/>
          <w:position w:val="0"/>
        </w:rPr>
        <w:t>ИП Меньшиков Р.А.</w:t>
      </w:r>
    </w:p>
    <w:p>
      <w:pPr>
        <w:widowControl w:val="0"/>
        <w:spacing w:before="52" w:after="5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2"/>
        <w:framePr w:h="310" w:wrap="around" w:vAnchor="text" w:hAnchor="margin" w:x="-5274" w:y="30"/>
        <w:widowControl w:val="0"/>
        <w:keepNext w:val="0"/>
        <w:keepLines w:val="0"/>
        <w:shd w:val="clear" w:color="auto" w:fill="auto"/>
        <w:bidi w:val="0"/>
        <w:jc w:val="left"/>
        <w:spacing w:before="0" w:after="0" w:line="280" w:lineRule="exact"/>
        <w:ind w:left="0" w:right="0" w:firstLine="0"/>
      </w:pPr>
      <w:r>
        <w:rPr>
          <w:rStyle w:val="CharStyle24"/>
        </w:rPr>
        <w:t>Г</w:t>
      </w:r>
    </w:p>
    <w:p>
      <w:pPr>
        <w:pStyle w:val="Style25"/>
        <w:framePr w:h="540" w:wrap="around" w:vAnchor="text" w:hAnchor="margin" w:x="-1477" w:y="-148"/>
        <w:widowControl w:val="0"/>
        <w:keepNext w:val="0"/>
        <w:keepLines w:val="0"/>
        <w:shd w:val="clear" w:color="auto" w:fill="auto"/>
        <w:bidi w:val="0"/>
        <w:jc w:val="left"/>
        <w:spacing w:before="0" w:after="0" w:line="540" w:lineRule="exact"/>
        <w:ind w:left="0" w:right="0" w:firstLine="0"/>
      </w:pPr>
      <w:r>
        <w:rPr>
          <w:rStyle w:val="CharStyle27"/>
        </w:rPr>
        <w:t>п</w:t>
      </w:r>
    </w:p>
    <w:p>
      <w:pPr>
        <w:pStyle w:val="Style3"/>
        <w:widowControl w:val="0"/>
        <w:keepNext w:val="0"/>
        <w:keepLines w:val="0"/>
        <w:shd w:val="clear" w:color="auto" w:fill="auto"/>
        <w:bidi w:val="0"/>
        <w:jc w:val="left"/>
        <w:spacing w:before="0" w:after="0" w:line="317" w:lineRule="exact"/>
        <w:ind w:left="0" w:right="400" w:firstLine="0"/>
        <w:sectPr>
          <w:type w:val="continuous"/>
          <w:pgSz w:w="11906" w:h="16838"/>
          <w:pgMar w:top="121" w:left="6046" w:right="723" w:bottom="371" w:header="0" w:footer="3" w:gutter="0"/>
          <w:rtlGutter w:val="0"/>
          <w:cols w:space="720"/>
          <w:noEndnote/>
          <w:docGrid w:linePitch="360"/>
        </w:sectPr>
      </w:pPr>
      <w:r>
        <w:rPr>
          <w:lang w:val="ru-RU" w:eastAsia="ru-RU" w:bidi="ru-RU"/>
          <w:w w:val="100"/>
          <w:spacing w:val="0"/>
          <w:color w:val="000000"/>
          <w:position w:val="0"/>
        </w:rPr>
        <w:t xml:space="preserve">ул. Достоевского, д. 12, г. Артемовский, 623783, </w:t>
      </w:r>
      <w:r>
        <w:fldChar w:fldCharType="begin"/>
      </w:r>
      <w:r>
        <w:rPr>
          <w:color w:val="000000"/>
        </w:rPr>
        <w:instrText> HYPERLINK "mailto:ip.menshikov66@yandex.ru" </w:instrText>
      </w:r>
      <w:r>
        <w:fldChar w:fldCharType="separate"/>
      </w:r>
      <w:r>
        <w:rPr>
          <w:rStyle w:val="Hyperlink"/>
          <w:lang w:val="en-US" w:eastAsia="en-US" w:bidi="en-US"/>
          <w:w w:val="100"/>
          <w:spacing w:val="0"/>
          <w:position w:val="0"/>
        </w:rPr>
        <w:t>ip.menshikov66@yandex.ru</w:t>
      </w:r>
      <w:r>
        <w:fldChar w:fldCharType="end"/>
      </w:r>
    </w:p>
    <w:p>
      <w:pPr>
        <w:widowControl w:val="0"/>
        <w:spacing w:before="37" w:after="3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8"/>
        <w:widowControl w:val="0"/>
        <w:keepNext w:val="0"/>
        <w:keepLines w:val="0"/>
        <w:shd w:val="clear" w:color="auto" w:fill="auto"/>
        <w:bidi w:val="0"/>
        <w:spacing w:before="0" w:after="0"/>
        <w:ind w:left="0" w:right="0" w:firstLine="0"/>
        <w:sectPr>
          <w:type w:val="continuous"/>
          <w:pgSz w:w="11906" w:h="16838"/>
          <w:pgMar w:top="121" w:left="2950" w:right="2806" w:bottom="371" w:header="0" w:footer="3" w:gutter="0"/>
          <w:rtlGutter w:val="0"/>
          <w:cols w:space="720"/>
          <w:noEndnote/>
          <w:docGrid w:linePitch="360"/>
        </w:sectPr>
      </w:pPr>
      <w:r>
        <w:rPr>
          <w:lang w:val="ru-RU" w:eastAsia="ru-RU" w:bidi="ru-RU"/>
          <w:w w:val="100"/>
          <w:spacing w:val="0"/>
          <w:color w:val="000000"/>
          <w:position w:val="0"/>
        </w:rPr>
        <w:t>РЕШЕНИЕ по делу № 077/06/106-18915/2021 о нарушении законодательства о контрактной системе</w:t>
      </w:r>
    </w:p>
    <w:p>
      <w:pPr>
        <w:widowControl w:val="0"/>
        <w:spacing w:line="40" w:lineRule="exact"/>
        <w:rPr>
          <w:sz w:val="3"/>
          <w:szCs w:val="3"/>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8"/>
        <w:framePr w:h="240" w:wrap="around" w:vAnchor="text" w:hAnchor="margin" w:x="9095" w:y="6"/>
        <w:widowControl w:val="0"/>
        <w:keepNext w:val="0"/>
        <w:keepLines w:val="0"/>
        <w:shd w:val="clear" w:color="auto" w:fill="auto"/>
        <w:bidi w:val="0"/>
        <w:jc w:val="left"/>
        <w:spacing w:before="0" w:after="0" w:line="240" w:lineRule="exact"/>
        <w:ind w:left="100" w:right="0" w:firstLine="0"/>
      </w:pPr>
      <w:r>
        <w:rPr>
          <w:rStyle w:val="CharStyle30"/>
          <w:b/>
          <w:bCs/>
          <w:spacing w:val="0"/>
        </w:rPr>
        <w:t>Москва</w:t>
      </w:r>
    </w:p>
    <w:p>
      <w:pPr>
        <w:pStyle w:val="Style31"/>
        <w:widowControl w:val="0"/>
        <w:keepNext/>
        <w:keepLines/>
        <w:shd w:val="clear" w:color="auto" w:fill="auto"/>
        <w:bidi w:val="0"/>
        <w:spacing w:before="0" w:after="0" w:line="260" w:lineRule="exact"/>
        <w:ind w:left="0" w:right="0" w:firstLine="0"/>
      </w:pPr>
      <w:bookmarkStart w:id="0" w:name="bookmark0"/>
      <w:r>
        <w:rPr>
          <w:lang w:val="ru-RU" w:eastAsia="ru-RU" w:bidi="ru-RU"/>
          <w:w w:val="100"/>
          <w:spacing w:val="0"/>
          <w:color w:val="000000"/>
          <w:position w:val="0"/>
        </w:rPr>
        <w:t>22.10.2021</w:t>
      </w:r>
      <w:bookmarkEnd w:id="0"/>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(далее - Комиссия Управления) в составе:</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К.А. Сомова,</w:t>
      </w:r>
    </w:p>
    <w:p>
      <w:pPr>
        <w:pStyle w:val="Style3"/>
        <w:widowControl w:val="0"/>
        <w:keepNext w:val="0"/>
        <w:keepLines w:val="0"/>
        <w:shd w:val="clear" w:color="auto" w:fill="auto"/>
        <w:bidi w:val="0"/>
        <w:jc w:val="both"/>
        <w:spacing w:before="0" w:after="0" w:line="322" w:lineRule="exact"/>
        <w:ind w:left="0" w:right="0" w:firstLine="680"/>
      </w:pPr>
      <w:r>
        <w:rPr>
          <w:lang w:val="ru-RU" w:eastAsia="ru-RU" w:bidi="ru-RU"/>
          <w:w w:val="100"/>
          <w:spacing w:val="0"/>
          <w:color w:val="000000"/>
          <w:position w:val="0"/>
        </w:rPr>
        <w:t>Членов комиссии:</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Специалиста-эксперта отдела обжалования государственных закупок А.А. Матюшенко,</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Специалиста 1 разряда отдела обжалования государственных закупок Э.З. Гугава,</w:t>
      </w:r>
    </w:p>
    <w:p>
      <w:pPr>
        <w:pStyle w:val="Style3"/>
        <w:tabs>
          <w:tab w:leader="none" w:pos="566" w:val="left"/>
        </w:tabs>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рассмотрение жалобы проводилось дистанционно (посредством видеоконференцсвязи) в целях исполнения Указа Мэра Москвы от 25.09.2020 №</w:t>
        <w:tab/>
        <w:t>92-УМ «О внесении изменений в правовые акты города Москвы»</w:t>
      </w:r>
    </w:p>
    <w:p>
      <w:pPr>
        <w:pStyle w:val="Style3"/>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при участии представителя ГБУ «Автомобильные дороги ЮЗАО»: Проскурякова В.В. (дов. №б/н от 11.01.2021),</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в отсутствие представителей ИП Меньшиков Р.А., ГКУ «Дирекция ЖКХиБ ЮЗАО», о времени и порядке заседания Комиссии Управления уведомлены надлежащим образом письмом Московского УФАС России от 20.10.2021 № ЕИ/64331/21,</w:t>
      </w:r>
    </w:p>
    <w:p>
      <w:pPr>
        <w:pStyle w:val="Style3"/>
        <w:widowControl w:val="0"/>
        <w:keepNext w:val="0"/>
        <w:keepLines w:val="0"/>
        <w:shd w:val="clear" w:color="auto" w:fill="auto"/>
        <w:bidi w:val="0"/>
        <w:jc w:val="both"/>
        <w:spacing w:before="0" w:after="416" w:line="322" w:lineRule="exact"/>
        <w:ind w:left="0" w:right="20" w:firstLine="680"/>
      </w:pPr>
      <w:r>
        <w:rPr>
          <w:lang w:val="ru-RU" w:eastAsia="ru-RU" w:bidi="ru-RU"/>
          <w:w w:val="100"/>
          <w:spacing w:val="0"/>
          <w:color w:val="000000"/>
          <w:position w:val="0"/>
        </w:rPr>
        <w:t>рассмотрев жалобу ИП Меньшиков Р.А. (далее — Заявитель) на действия ГБУ «Автомобильные дороги ЮЗАО» (далее — Заказчик) при проведении электронного аукциона на право заключения государственного контракта на выполнение работ по устройству фундамента для нужд ГБУ «Автомобильные дороги ЮЗАО» (Закупка №</w:t>
      </w:r>
    </w:p>
    <w:p>
      <w:pPr>
        <w:pStyle w:val="Style33"/>
        <w:widowControl w:val="0"/>
        <w:keepNext w:val="0"/>
        <w:keepLines w:val="0"/>
        <w:shd w:val="clear" w:color="auto" w:fill="auto"/>
        <w:bidi w:val="0"/>
        <w:jc w:val="left"/>
        <w:spacing w:before="0" w:after="0" w:line="240" w:lineRule="auto"/>
        <w:ind w:left="0" w:right="0" w:firstLine="0"/>
        <w:sectPr>
          <w:type w:val="continuous"/>
          <w:pgSz w:w="11906" w:h="16838"/>
          <w:pgMar w:top="121" w:left="747" w:right="949" w:bottom="371" w:header="0" w:footer="3" w:gutter="0"/>
          <w:rtlGutter w:val="0"/>
          <w:cols w:space="720"/>
          <w:noEndnote/>
          <w:docGrid w:linePitch="360"/>
        </w:sectPr>
      </w:pPr>
      <w:r>
        <w:rPr>
          <w:w w:val="100"/>
          <w:spacing w:val="0"/>
          <w:color w:val="000000"/>
          <w:position w:val="0"/>
        </w:rPr>
        <w:t>000487196654</w:t>
      </w:r>
    </w:p>
    <w:p>
      <w:pPr>
        <w:pStyle w:val="Style3"/>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0373200032221001351) (далее — Аукцион), в соответствии со ст.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соответствии с Административным регламентом ФАС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№727/14 (далее — Административный регламент),</w:t>
      </w:r>
    </w:p>
    <w:p>
      <w:pPr>
        <w:pStyle w:val="Style35"/>
        <w:widowControl w:val="0"/>
        <w:keepNext/>
        <w:keepLines/>
        <w:shd w:val="clear" w:color="auto" w:fill="auto"/>
        <w:bidi w:val="0"/>
        <w:jc w:val="left"/>
        <w:spacing w:before="0" w:after="303" w:line="260" w:lineRule="exact"/>
        <w:ind w:left="4380" w:right="0" w:firstLine="0"/>
      </w:pPr>
      <w:bookmarkStart w:id="1" w:name="bookmark1"/>
      <w:r>
        <w:rPr>
          <w:lang w:val="ru-RU" w:eastAsia="ru-RU" w:bidi="ru-RU"/>
          <w:w w:val="100"/>
          <w:spacing w:val="0"/>
          <w:color w:val="000000"/>
          <w:position w:val="0"/>
        </w:rPr>
        <w:t>УСТАНОВИЛА:</w:t>
      </w:r>
      <w:bookmarkEnd w:id="1"/>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электронного аукциона.</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Заявитель обжалует действия Заказчика, выразившиеся в формировании аукционной документации в нарушение требований Закона о контрактной системе.</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от 20.10.2021 № ЕИ/64331/21.</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доводу жалобы Заказчиком в аукционной документации не установлены дополнительные требования к участникам закупки о наличии опыта выполнения работ, связанных с предметом контракта, в соответствии с положениями постановления Правительства Российской Федерации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 99).</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п.1, п.2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ст.33 Закона о контрактной системе, а также требования к содержанию, составу заявки на участие в таком аукционе в соответствии с частями 3 - 6 статьи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w:t>
      </w:r>
    </w:p>
    <w:p>
      <w:pPr>
        <w:pStyle w:val="Style3"/>
        <w:widowControl w:val="0"/>
        <w:keepNext w:val="0"/>
        <w:keepLines w:val="0"/>
        <w:shd w:val="clear" w:color="auto" w:fill="auto"/>
        <w:bidi w:val="0"/>
        <w:jc w:val="left"/>
        <w:spacing w:before="0" w:after="0" w:line="322" w:lineRule="exact"/>
        <w:ind w:left="0" w:right="0" w:firstLine="0"/>
      </w:pPr>
      <w:r>
        <w:rPr>
          <w:lang w:val="ru-RU" w:eastAsia="ru-RU" w:bidi="ru-RU"/>
          <w:w w:val="100"/>
          <w:spacing w:val="0"/>
          <w:color w:val="000000"/>
          <w:position w:val="0"/>
        </w:rPr>
        <w:t>к участию в таком аукционе.</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В силу ч.3 ст.64 Закона о контрактной системе документация об электронном аукционе наряду с предусмотренной ч. 1 ст. 64 Закона о контрактной системе информацией должна содержать требования к участникам такого аукциона, установленные в соответствии с ч. 1, ч. 1.1, 2 и 2.1 (при наличии таких требований) ст. 31 Закона о контрактной системе.</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На основании ч.2 ст.31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pPr>
        <w:pStyle w:val="Style3"/>
        <w:numPr>
          <w:ilvl w:val="0"/>
          <w:numId w:val="1"/>
        </w:numPr>
        <w:widowControl w:val="0"/>
        <w:keepNext w:val="0"/>
        <w:keepLines w:val="0"/>
        <w:shd w:val="clear" w:color="auto" w:fill="auto"/>
        <w:bidi w:val="0"/>
        <w:jc w:val="both"/>
        <w:spacing w:before="0" w:after="0" w:line="322" w:lineRule="exact"/>
        <w:ind w:left="0" w:right="0" w:firstLine="680"/>
      </w:pPr>
      <w:r>
        <w:rPr>
          <w:lang w:val="ru-RU" w:eastAsia="ru-RU" w:bidi="ru-RU"/>
          <w:w w:val="100"/>
          <w:spacing w:val="0"/>
          <w:color w:val="000000"/>
          <w:position w:val="0"/>
        </w:rPr>
        <w:t xml:space="preserve"> финансовых ресурсов для исполнения контракта;</w:t>
      </w:r>
    </w:p>
    <w:p>
      <w:pPr>
        <w:pStyle w:val="Style3"/>
        <w:numPr>
          <w:ilvl w:val="0"/>
          <w:numId w:val="1"/>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3"/>
        <w:numPr>
          <w:ilvl w:val="0"/>
          <w:numId w:val="1"/>
        </w:numPr>
        <w:widowControl w:val="0"/>
        <w:keepNext w:val="0"/>
        <w:keepLines w:val="0"/>
        <w:shd w:val="clear" w:color="auto" w:fill="auto"/>
        <w:bidi w:val="0"/>
        <w:jc w:val="both"/>
        <w:spacing w:before="0" w:after="0" w:line="322" w:lineRule="exact"/>
        <w:ind w:left="0" w:right="0" w:firstLine="680"/>
      </w:pPr>
      <w:r>
        <w:rPr>
          <w:lang w:val="ru-RU" w:eastAsia="ru-RU" w:bidi="ru-RU"/>
          <w:w w:val="100"/>
          <w:spacing w:val="0"/>
          <w:color w:val="000000"/>
          <w:position w:val="0"/>
        </w:rPr>
        <w:t xml:space="preserve"> опыта работы, связанного с предметом контракта, и деловой репутации;</w:t>
      </w:r>
    </w:p>
    <w:p>
      <w:pPr>
        <w:pStyle w:val="Style3"/>
        <w:numPr>
          <w:ilvl w:val="0"/>
          <w:numId w:val="1"/>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Согласно ч.4 ст.31 Закона о контрактной системе в случае установления Правительством Российской Федерации в соответствии с частями 2 и 2.1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Комиссией Управления установлено, что согласно извещению о проведении электронного аукциона от 08.10.2021 №0373200032221001351 объектом закупочной процедуры является выполнение работ по устройству фундамента для нужд ГБУ «Автомобильные дороги ЮЗАО», при этом начальная (максимальная) цена контракта составляет 8 823 189,98 руб.</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Согласно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На заседании Комиссии Управления представитель Заказчика пояснил, что в рамках данной закупки проводится устройство бетонного фундамента на территории Заказчика, при этом устройство бетонной плиты, не являющейся фундаментом какого-либо строения, очевидно, не может быть отнесено к работам согласно Постановлению №99, при закупки которых Заказчик устанавливает дополнительные требования.</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Согласно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3"/>
        <w:widowControl w:val="0"/>
        <w:keepNext w:val="0"/>
        <w:keepLines w:val="0"/>
        <w:shd w:val="clear" w:color="auto" w:fill="auto"/>
        <w:bidi w:val="0"/>
        <w:jc w:val="both"/>
        <w:spacing w:before="0" w:after="0" w:line="322" w:lineRule="exact"/>
        <w:ind w:left="0" w:right="20" w:firstLine="680"/>
        <w:sectPr>
          <w:pgSz w:w="11906" w:h="16838"/>
          <w:pgMar w:top="1259" w:left="848" w:right="853" w:bottom="1134" w:header="0" w:footer="3" w:gutter="0"/>
          <w:rtlGutter w:val="0"/>
          <w:cols w:space="720"/>
          <w:noEndnote/>
          <w:docGrid w:linePitch="360"/>
        </w:sectPr>
      </w:pPr>
      <w:r>
        <w:rPr>
          <w:lang w:val="ru-RU" w:eastAsia="ru-RU" w:bidi="ru-RU"/>
          <w:w w:val="100"/>
          <w:spacing w:val="0"/>
          <w:color w:val="000000"/>
          <w:position w:val="0"/>
        </w:rPr>
        <w:t>В силу вышеуказанной нормы обязанность доказывания нарушения Заказчиком своих прав и законных интересов лежит на подателе жалобы, однако на заседание Комиссии Управления Заявитель не явился, также в составе жалобы Заявителем, не указаны конкретные положения Постановления №99 нарушенные Заказчиком, не</w:t>
      </w:r>
    </w:p>
    <w:p>
      <w:pPr>
        <w:pStyle w:val="Style3"/>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представлены документы и сведения, подтверждающие доводы жалобы, а также свидетельствующие о нарушении Заказчиком норм Закона о контрактной системе. Ввиду чего у Комиссии Управления отсутствуют правовые основания считать Заказчика нарушившим требования Закона о контрактной системе.</w:t>
      </w:r>
    </w:p>
    <w:p>
      <w:pPr>
        <w:pStyle w:val="Style3"/>
        <w:tabs>
          <w:tab w:leader="none" w:pos="5784" w:val="center"/>
          <w:tab w:leader="none" w:pos="6667" w:val="left"/>
          <w:tab w:leader="none" w:pos="8211" w:val="left"/>
        </w:tabs>
        <w:widowControl w:val="0"/>
        <w:keepNext w:val="0"/>
        <w:keepLines w:val="0"/>
        <w:shd w:val="clear" w:color="auto" w:fill="auto"/>
        <w:bidi w:val="0"/>
        <w:jc w:val="both"/>
        <w:spacing w:before="0" w:after="0" w:line="322" w:lineRule="exact"/>
        <w:ind w:left="20" w:right="0" w:firstLine="700"/>
      </w:pPr>
      <w:r>
        <w:rPr>
          <w:lang w:val="ru-RU" w:eastAsia="ru-RU" w:bidi="ru-RU"/>
          <w:w w:val="100"/>
          <w:spacing w:val="0"/>
          <w:color w:val="000000"/>
          <w:position w:val="0"/>
        </w:rPr>
        <w:t>Таким образом, Комиссия</w:t>
        <w:tab/>
        <w:t>Управления</w:t>
        <w:tab/>
        <w:t>приходит</w:t>
        <w:tab/>
        <w:t>к выводу о</w:t>
      </w:r>
    </w:p>
    <w:p>
      <w:pPr>
        <w:pStyle w:val="Style3"/>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необоснованности доводов жалобы.</w:t>
      </w:r>
    </w:p>
    <w:p>
      <w:pPr>
        <w:pStyle w:val="Style3"/>
        <w:widowControl w:val="0"/>
        <w:keepNext w:val="0"/>
        <w:keepLines w:val="0"/>
        <w:shd w:val="clear" w:color="auto" w:fill="auto"/>
        <w:bidi w:val="0"/>
        <w:jc w:val="both"/>
        <w:spacing w:before="0" w:after="349" w:line="322" w:lineRule="exact"/>
        <w:ind w:left="20" w:right="20" w:firstLine="700"/>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 727/14, Законом о контрактной системе, Комиссия Управления</w:t>
      </w:r>
    </w:p>
    <w:p>
      <w:pPr>
        <w:pStyle w:val="Style35"/>
        <w:widowControl w:val="0"/>
        <w:keepNext/>
        <w:keepLines/>
        <w:shd w:val="clear" w:color="auto" w:fill="auto"/>
        <w:bidi w:val="0"/>
        <w:jc w:val="left"/>
        <w:spacing w:before="0" w:after="307" w:line="260" w:lineRule="exact"/>
        <w:ind w:left="4540" w:right="0" w:firstLine="0"/>
      </w:pPr>
      <w:bookmarkStart w:id="2" w:name="bookmark2"/>
      <w:r>
        <w:rPr>
          <w:lang w:val="ru-RU" w:eastAsia="ru-RU" w:bidi="ru-RU"/>
          <w:w w:val="100"/>
          <w:spacing w:val="0"/>
          <w:color w:val="000000"/>
          <w:position w:val="0"/>
        </w:rPr>
        <w:t>Р Е Ш И Л А:</w:t>
      </w:r>
      <w:bookmarkEnd w:id="2"/>
    </w:p>
    <w:p>
      <w:pPr>
        <w:pStyle w:val="Style3"/>
        <w:numPr>
          <w:ilvl w:val="0"/>
          <w:numId w:val="3"/>
        </w:numPr>
        <w:tabs>
          <w:tab w:leader="none" w:pos="8211" w:val="left"/>
        </w:tabs>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 xml:space="preserve"> Признать жалобу ИП Меньшиков Р.А. на</w:t>
        <w:tab/>
        <w:t>действия ГБУ «Автомобильные дороги ЮЗАО» необоснованной.</w:t>
      </w:r>
    </w:p>
    <w:p>
      <w:pPr>
        <w:pStyle w:val="Style3"/>
        <w:numPr>
          <w:ilvl w:val="0"/>
          <w:numId w:val="3"/>
        </w:numPr>
        <w:widowControl w:val="0"/>
        <w:keepNext w:val="0"/>
        <w:keepLines w:val="0"/>
        <w:shd w:val="clear" w:color="auto" w:fill="auto"/>
        <w:bidi w:val="0"/>
        <w:jc w:val="both"/>
        <w:spacing w:before="0" w:after="296" w:line="317" w:lineRule="exact"/>
        <w:ind w:left="20" w:right="20" w:firstLine="700"/>
      </w:pPr>
      <w:r>
        <w:rPr>
          <w:lang w:val="ru-RU" w:eastAsia="ru-RU" w:bidi="ru-RU"/>
          <w:w w:val="100"/>
          <w:spacing w:val="0"/>
          <w:color w:val="000000"/>
          <w:position w:val="0"/>
        </w:rPr>
        <w:t xml:space="preserve"> Снять ограничения на определение поставщика, наложенные письмом Московского УФАС России № ЕИ/64331/21 от 20.10.2021.</w:t>
      </w:r>
    </w:p>
    <w:p>
      <w:pPr>
        <w:pStyle w:val="Style3"/>
        <w:widowControl w:val="0"/>
        <w:keepNext w:val="0"/>
        <w:keepLines w:val="0"/>
        <w:shd w:val="clear" w:color="auto" w:fill="auto"/>
        <w:bidi w:val="0"/>
        <w:jc w:val="both"/>
        <w:spacing w:before="0" w:after="43" w:line="322" w:lineRule="exact"/>
        <w:ind w:left="20" w:right="20" w:firstLine="700"/>
      </w:pPr>
      <w:r>
        <w:rPr>
          <w:lang w:val="ru-RU" w:eastAsia="ru-RU" w:bidi="ru-RU"/>
          <w:w w:val="100"/>
          <w:spacing w:val="0"/>
          <w:color w:val="000000"/>
          <w:position w:val="0"/>
        </w:rPr>
        <w:t>Решение может быть обжаловано в судебном порядке в Арбитражном суде г.Москвы в течение 3 (трех) месяцев с даты его принятия в порядке, установленном гл. 24 АПК РФ.</w:t>
      </w:r>
    </w:p>
    <w:p>
      <w:pPr>
        <w:pStyle w:val="Style3"/>
        <w:tabs>
          <w:tab w:leader="none" w:pos="10146" w:val="right"/>
          <w:tab w:leader="none" w:pos="10124"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К.А.</w:t>
        <w:tab/>
        <w:t>Сомов</w:t>
      </w:r>
    </w:p>
    <w:p>
      <w:pPr>
        <w:pStyle w:val="Style3"/>
        <w:tabs>
          <w:tab w:leader="none" w:pos="9286" w:val="right"/>
          <w:tab w:leader="none" w:pos="10146"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Члены Комиссии:</w:t>
        <w:tab/>
        <w:t>Э.З.</w:t>
        <w:tab/>
        <w:t>Гугава</w:t>
      </w:r>
    </w:p>
    <w:p>
      <w:pPr>
        <w:pStyle w:val="Style3"/>
        <w:widowControl w:val="0"/>
        <w:keepNext w:val="0"/>
        <w:keepLines w:val="0"/>
        <w:shd w:val="clear" w:color="auto" w:fill="auto"/>
        <w:bidi w:val="0"/>
        <w:jc w:val="right"/>
        <w:spacing w:before="0" w:after="4250" w:line="643" w:lineRule="exact"/>
        <w:ind w:left="0" w:right="20" w:firstLine="0"/>
      </w:pPr>
      <w:r>
        <w:rPr>
          <w:lang w:val="ru-RU" w:eastAsia="ru-RU" w:bidi="ru-RU"/>
          <w:w w:val="100"/>
          <w:spacing w:val="0"/>
          <w:color w:val="000000"/>
          <w:position w:val="0"/>
        </w:rPr>
        <w:t>А.А. Матюшенко</w:t>
      </w:r>
    </w:p>
    <w:p>
      <w:pPr>
        <w:pStyle w:val="Style37"/>
        <w:widowControl w:val="0"/>
        <w:keepNext w:val="0"/>
        <w:keepLines w:val="0"/>
        <w:shd w:val="clear" w:color="auto" w:fill="auto"/>
        <w:bidi w:val="0"/>
        <w:jc w:val="left"/>
        <w:spacing w:before="0" w:after="0"/>
        <w:ind w:left="20" w:right="6360" w:firstLine="0"/>
      </w:pPr>
      <w:r>
        <w:rPr>
          <w:lang w:val="ru-RU" w:eastAsia="ru-RU" w:bidi="ru-RU"/>
          <w:w w:val="100"/>
          <w:spacing w:val="0"/>
          <w:color w:val="000000"/>
          <w:position w:val="0"/>
        </w:rPr>
        <w:t>Исп. Матюшенко А.А., 8(495) 784-75-05 2021-71702</w:t>
      </w:r>
    </w:p>
    <w:sectPr>
      <w:type w:val="continuous"/>
      <w:pgSz w:w="11906" w:h="16838"/>
      <w:pgMar w:top="885" w:left="850" w:right="850" w:bottom="37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6">
    <w:name w:val="Основной текст (2) Exact"/>
    <w:basedOn w:val="DefaultParagraphFont"/>
    <w:link w:val="Style5"/>
    <w:rPr>
      <w:b/>
      <w:bCs/>
      <w:i w:val="0"/>
      <w:iCs w:val="0"/>
      <w:u w:val="none"/>
      <w:strike w:val="0"/>
      <w:smallCaps w:val="0"/>
      <w:sz w:val="17"/>
      <w:szCs w:val="17"/>
      <w:rFonts w:ascii="Times New Roman" w:eastAsia="Times New Roman" w:hAnsi="Times New Roman" w:cs="Times New Roman"/>
      <w:spacing w:val="2"/>
    </w:rPr>
  </w:style>
  <w:style w:type="character" w:customStyle="1" w:styleId="CharStyle7">
    <w:name w:val="Основной текст (2) Exact"/>
    <w:basedOn w:val="CharStyle6"/>
    <w:rPr>
      <w:lang w:val="ru-RU" w:eastAsia="ru-RU" w:bidi="ru-RU"/>
      <w:w w:val="100"/>
      <w:color w:val="000000"/>
      <w:position w:val="0"/>
    </w:rPr>
  </w:style>
  <w:style w:type="character" w:customStyle="1" w:styleId="CharStyle8">
    <w:name w:val="Основной текст (2) Exact"/>
    <w:basedOn w:val="CharStyle6"/>
    <w:rPr>
      <w:lang w:val="ru-RU" w:eastAsia="ru-RU" w:bidi="ru-RU"/>
      <w:u w:val="single"/>
      <w:w w:val="100"/>
      <w:color w:val="000000"/>
      <w:position w:val="0"/>
    </w:rPr>
  </w:style>
  <w:style w:type="character" w:customStyle="1" w:styleId="CharStyle10">
    <w:name w:val="Основной текст (3)_"/>
    <w:basedOn w:val="DefaultParagraphFont"/>
    <w:link w:val="Style9"/>
    <w:rPr>
      <w:b w:val="0"/>
      <w:bCs w:val="0"/>
      <w:i w:val="0"/>
      <w:iCs w:val="0"/>
      <w:u w:val="none"/>
      <w:strike w:val="0"/>
      <w:smallCaps w:val="0"/>
      <w:sz w:val="18"/>
      <w:szCs w:val="18"/>
      <w:rFonts w:ascii="Times New Roman" w:eastAsia="Times New Roman" w:hAnsi="Times New Roman" w:cs="Times New Roman"/>
    </w:rPr>
  </w:style>
  <w:style w:type="character" w:customStyle="1" w:styleId="CharStyle11">
    <w:name w:val="Основной текст (3)"/>
    <w:basedOn w:val="CharStyle10"/>
    <w:rPr>
      <w:lang w:val="ru-RU" w:eastAsia="ru-RU" w:bidi="ru-RU"/>
      <w:w w:val="100"/>
      <w:spacing w:val="0"/>
      <w:color w:val="000000"/>
      <w:position w:val="0"/>
    </w:rPr>
  </w:style>
  <w:style w:type="character" w:customStyle="1" w:styleId="CharStyle12">
    <w:name w:val="Основной текст (3)"/>
    <w:basedOn w:val="CharStyle10"/>
    <w:rPr>
      <w:lang w:val="en-US" w:eastAsia="en-US" w:bidi="en-US"/>
      <w:u w:val="single"/>
      <w:w w:val="100"/>
      <w:spacing w:val="0"/>
      <w:color w:val="000000"/>
      <w:position w:val="0"/>
    </w:rPr>
  </w:style>
  <w:style w:type="character" w:customStyle="1" w:styleId="CharStyle14">
    <w:name w:val="Основной текст (4)_"/>
    <w:basedOn w:val="DefaultParagraphFont"/>
    <w:link w:val="Style13"/>
    <w:rPr>
      <w:b w:val="0"/>
      <w:bCs w:val="0"/>
      <w:i w:val="0"/>
      <w:iCs w:val="0"/>
      <w:u w:val="none"/>
      <w:strike w:val="0"/>
      <w:smallCaps w:val="0"/>
      <w:sz w:val="17"/>
      <w:szCs w:val="17"/>
      <w:rFonts w:ascii="Tahoma" w:eastAsia="Tahoma" w:hAnsi="Tahoma" w:cs="Tahoma"/>
    </w:rPr>
  </w:style>
  <w:style w:type="character" w:customStyle="1" w:styleId="CharStyle15">
    <w:name w:val="Основной текст (4)"/>
    <w:basedOn w:val="CharStyle14"/>
    <w:rPr>
      <w:lang w:val="ru-RU" w:eastAsia="ru-RU" w:bidi="ru-RU"/>
      <w:w w:val="100"/>
      <w:spacing w:val="0"/>
      <w:color w:val="000000"/>
      <w:position w:val="0"/>
    </w:rPr>
  </w:style>
  <w:style w:type="character" w:customStyle="1" w:styleId="CharStyle16">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18">
    <w:name w:val="Основной текст (5) Exact"/>
    <w:basedOn w:val="DefaultParagraphFont"/>
    <w:link w:val="Style17"/>
    <w:rPr>
      <w:b w:val="0"/>
      <w:bCs w:val="0"/>
      <w:i w:val="0"/>
      <w:iCs w:val="0"/>
      <w:u w:val="none"/>
      <w:strike w:val="0"/>
      <w:smallCaps w:val="0"/>
      <w:sz w:val="16"/>
      <w:szCs w:val="16"/>
      <w:rFonts w:ascii="Times New Roman" w:eastAsia="Times New Roman" w:hAnsi="Times New Roman" w:cs="Times New Roman"/>
      <w:spacing w:val="23"/>
    </w:rPr>
  </w:style>
  <w:style w:type="character" w:customStyle="1" w:styleId="CharStyle19">
    <w:name w:val="Основной текст (5) Exact"/>
    <w:basedOn w:val="CharStyle18"/>
    <w:rPr>
      <w:lang w:val="ru-RU" w:eastAsia="ru-RU" w:bidi="ru-RU"/>
      <w:w w:val="100"/>
      <w:color w:val="000000"/>
      <w:position w:val="0"/>
    </w:rPr>
  </w:style>
  <w:style w:type="character" w:customStyle="1" w:styleId="CharStyle20">
    <w:name w:val="Основной текст (3) Exact"/>
    <w:basedOn w:val="DefaultParagraphFont"/>
    <w:rPr>
      <w:b w:val="0"/>
      <w:bCs w:val="0"/>
      <w:i w:val="0"/>
      <w:iCs w:val="0"/>
      <w:u w:val="none"/>
      <w:strike w:val="0"/>
      <w:smallCaps w:val="0"/>
      <w:sz w:val="16"/>
      <w:szCs w:val="16"/>
      <w:rFonts w:ascii="Times New Roman" w:eastAsia="Times New Roman" w:hAnsi="Times New Roman" w:cs="Times New Roman"/>
      <w:spacing w:val="3"/>
    </w:rPr>
  </w:style>
  <w:style w:type="character" w:customStyle="1" w:styleId="CharStyle21">
    <w:name w:val="Основной текст (3) Exact"/>
    <w:basedOn w:val="CharStyle10"/>
    <w:rPr>
      <w:lang w:val="ru-RU" w:eastAsia="ru-RU" w:bidi="ru-RU"/>
      <w:sz w:val="16"/>
      <w:szCs w:val="16"/>
      <w:w w:val="100"/>
      <w:spacing w:val="3"/>
      <w:color w:val="000000"/>
      <w:position w:val="0"/>
    </w:rPr>
  </w:style>
  <w:style w:type="character" w:customStyle="1" w:styleId="CharStyle23">
    <w:name w:val="Основной текст (6) Exact"/>
    <w:basedOn w:val="DefaultParagraphFont"/>
    <w:link w:val="Style22"/>
    <w:rPr>
      <w:b w:val="0"/>
      <w:bCs w:val="0"/>
      <w:i w:val="0"/>
      <w:iCs w:val="0"/>
      <w:u w:val="none"/>
      <w:strike w:val="0"/>
      <w:smallCaps w:val="0"/>
      <w:sz w:val="28"/>
      <w:szCs w:val="28"/>
      <w:rFonts w:ascii="Tahoma" w:eastAsia="Tahoma" w:hAnsi="Tahoma" w:cs="Tahoma"/>
      <w:w w:val="200"/>
    </w:rPr>
  </w:style>
  <w:style w:type="character" w:customStyle="1" w:styleId="CharStyle24">
    <w:name w:val="Основной текст (6) Exact"/>
    <w:basedOn w:val="CharStyle23"/>
    <w:rPr>
      <w:lang w:val="ru-RU" w:eastAsia="ru-RU" w:bidi="ru-RU"/>
      <w:spacing w:val="0"/>
      <w:color w:val="000000"/>
      <w:position w:val="0"/>
    </w:rPr>
  </w:style>
  <w:style w:type="character" w:customStyle="1" w:styleId="CharStyle26">
    <w:name w:val="Основной текст (7) Exact"/>
    <w:basedOn w:val="DefaultParagraphFont"/>
    <w:link w:val="Style25"/>
    <w:rPr>
      <w:b w:val="0"/>
      <w:bCs w:val="0"/>
      <w:i w:val="0"/>
      <w:iCs w:val="0"/>
      <w:u w:val="none"/>
      <w:strike w:val="0"/>
      <w:smallCaps w:val="0"/>
      <w:sz w:val="54"/>
      <w:szCs w:val="54"/>
      <w:rFonts w:ascii="Times New Roman" w:eastAsia="Times New Roman" w:hAnsi="Times New Roman" w:cs="Times New Roman"/>
    </w:rPr>
  </w:style>
  <w:style w:type="character" w:customStyle="1" w:styleId="CharStyle27">
    <w:name w:val="Основной текст (7) Exact"/>
    <w:basedOn w:val="CharStyle26"/>
    <w:rPr>
      <w:lang w:val="ru-RU" w:eastAsia="ru-RU" w:bidi="ru-RU"/>
      <w:w w:val="100"/>
      <w:spacing w:val="0"/>
      <w:color w:val="000000"/>
      <w:position w:val="0"/>
    </w:rPr>
  </w:style>
  <w:style w:type="character" w:customStyle="1" w:styleId="CharStyle29">
    <w:name w:val="Основной текст (8)_"/>
    <w:basedOn w:val="DefaultParagraphFont"/>
    <w:link w:val="Style28"/>
    <w:rPr>
      <w:b/>
      <w:bCs/>
      <w:i w:val="0"/>
      <w:iCs w:val="0"/>
      <w:u w:val="none"/>
      <w:strike w:val="0"/>
      <w:smallCaps w:val="0"/>
      <w:sz w:val="26"/>
      <w:szCs w:val="26"/>
      <w:rFonts w:ascii="Times New Roman" w:eastAsia="Times New Roman" w:hAnsi="Times New Roman" w:cs="Times New Roman"/>
    </w:rPr>
  </w:style>
  <w:style w:type="character" w:customStyle="1" w:styleId="CharStyle30">
    <w:name w:val="Основной текст (8) Exact"/>
    <w:basedOn w:val="DefaultParagraphFont"/>
    <w:rPr>
      <w:b/>
      <w:bCs/>
      <w:i w:val="0"/>
      <w:iCs w:val="0"/>
      <w:u w:val="none"/>
      <w:strike w:val="0"/>
      <w:smallCaps w:val="0"/>
      <w:rFonts w:ascii="Times New Roman" w:eastAsia="Times New Roman" w:hAnsi="Times New Roman" w:cs="Times New Roman"/>
      <w:spacing w:val="2"/>
    </w:rPr>
  </w:style>
  <w:style w:type="character" w:customStyle="1" w:styleId="CharStyle32">
    <w:name w:val="Заголовок №1_"/>
    <w:basedOn w:val="DefaultParagraphFont"/>
    <w:link w:val="Style31"/>
    <w:rPr>
      <w:b/>
      <w:bCs/>
      <w:i w:val="0"/>
      <w:iCs w:val="0"/>
      <w:u w:val="none"/>
      <w:strike w:val="0"/>
      <w:smallCaps w:val="0"/>
      <w:sz w:val="26"/>
      <w:szCs w:val="26"/>
      <w:rFonts w:ascii="Times New Roman" w:eastAsia="Times New Roman" w:hAnsi="Times New Roman" w:cs="Times New Roman"/>
    </w:rPr>
  </w:style>
  <w:style w:type="character" w:customStyle="1" w:styleId="CharStyle34">
    <w:name w:val="Штрих-код (2)_"/>
    <w:basedOn w:val="DefaultParagraphFont"/>
    <w:link w:val="Style3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36">
    <w:name w:val="Заголовок №2_"/>
    <w:basedOn w:val="DefaultParagraphFont"/>
    <w:link w:val="Style35"/>
    <w:rPr>
      <w:b/>
      <w:bCs/>
      <w:i w:val="0"/>
      <w:iCs w:val="0"/>
      <w:u w:val="none"/>
      <w:strike w:val="0"/>
      <w:smallCaps w:val="0"/>
      <w:sz w:val="26"/>
      <w:szCs w:val="26"/>
      <w:rFonts w:ascii="Times New Roman" w:eastAsia="Times New Roman" w:hAnsi="Times New Roman" w:cs="Times New Roman"/>
    </w:rPr>
  </w:style>
  <w:style w:type="character" w:customStyle="1" w:styleId="CharStyle38">
    <w:name w:val="Основной текст (9)_"/>
    <w:basedOn w:val="DefaultParagraphFont"/>
    <w:link w:val="Style37"/>
    <w:rPr>
      <w:b/>
      <w:bCs/>
      <w:i w:val="0"/>
      <w:iCs w:val="0"/>
      <w:u w:val="none"/>
      <w:strike w:val="0"/>
      <w:smallCaps w:val="0"/>
      <w:sz w:val="20"/>
      <w:szCs w:val="20"/>
      <w:rFonts w:ascii="Times New Roman" w:eastAsia="Times New Roman" w:hAnsi="Times New Roman" w:cs="Times New Roman"/>
    </w:rPr>
  </w:style>
  <w:style w:type="paragraph" w:customStyle="1" w:styleId="Style3">
    <w:name w:val="Основной текст"/>
    <w:basedOn w:val="Normal"/>
    <w:link w:val="CharStyle16"/>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after="120" w:line="235"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9">
    <w:name w:val="Основной текст (3)"/>
    <w:basedOn w:val="Normal"/>
    <w:link w:val="CharStyle10"/>
    <w:pPr>
      <w:widowControl w:val="0"/>
      <w:shd w:val="clear" w:color="auto" w:fill="FFFFFF"/>
      <w:jc w:val="center"/>
      <w:spacing w:after="240"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3">
    <w:name w:val="Основной текст (4)"/>
    <w:basedOn w:val="Normal"/>
    <w:link w:val="CharStyle14"/>
    <w:pPr>
      <w:widowControl w:val="0"/>
      <w:shd w:val="clear" w:color="auto" w:fill="FFFFFF"/>
      <w:jc w:val="center"/>
      <w:spacing w:before="240" w:line="0" w:lineRule="exact"/>
    </w:pPr>
    <w:rPr>
      <w:b w:val="0"/>
      <w:bCs w:val="0"/>
      <w:i w:val="0"/>
      <w:iCs w:val="0"/>
      <w:u w:val="none"/>
      <w:strike w:val="0"/>
      <w:smallCaps w:val="0"/>
      <w:sz w:val="17"/>
      <w:szCs w:val="17"/>
      <w:rFonts w:ascii="Tahoma" w:eastAsia="Tahoma" w:hAnsi="Tahoma" w:cs="Tahoma"/>
    </w:rPr>
  </w:style>
  <w:style w:type="paragraph" w:customStyle="1" w:styleId="Style17">
    <w:name w:val="Основной текст (5)"/>
    <w:basedOn w:val="Normal"/>
    <w:link w:val="CharStyle18"/>
    <w:pPr>
      <w:widowControl w:val="0"/>
      <w:shd w:val="clear" w:color="auto" w:fill="FFFFFF"/>
      <w:spacing w:line="0" w:lineRule="exact"/>
    </w:pPr>
    <w:rPr>
      <w:b w:val="0"/>
      <w:bCs w:val="0"/>
      <w:i w:val="0"/>
      <w:iCs w:val="0"/>
      <w:u w:val="none"/>
      <w:strike w:val="0"/>
      <w:smallCaps w:val="0"/>
      <w:sz w:val="16"/>
      <w:szCs w:val="16"/>
      <w:rFonts w:ascii="Times New Roman" w:eastAsia="Times New Roman" w:hAnsi="Times New Roman" w:cs="Times New Roman"/>
      <w:spacing w:val="23"/>
    </w:rPr>
  </w:style>
  <w:style w:type="paragraph" w:customStyle="1" w:styleId="Style22">
    <w:name w:val="Основной текст (6)"/>
    <w:basedOn w:val="Normal"/>
    <w:link w:val="CharStyle23"/>
    <w:pPr>
      <w:widowControl w:val="0"/>
      <w:shd w:val="clear" w:color="auto" w:fill="FFFFFF"/>
      <w:spacing w:line="0" w:lineRule="exact"/>
    </w:pPr>
    <w:rPr>
      <w:b w:val="0"/>
      <w:bCs w:val="0"/>
      <w:i w:val="0"/>
      <w:iCs w:val="0"/>
      <w:u w:val="none"/>
      <w:strike w:val="0"/>
      <w:smallCaps w:val="0"/>
      <w:sz w:val="28"/>
      <w:szCs w:val="28"/>
      <w:rFonts w:ascii="Tahoma" w:eastAsia="Tahoma" w:hAnsi="Tahoma" w:cs="Tahoma"/>
      <w:w w:val="200"/>
    </w:rPr>
  </w:style>
  <w:style w:type="paragraph" w:customStyle="1" w:styleId="Style25">
    <w:name w:val="Основной текст (7)"/>
    <w:basedOn w:val="Normal"/>
    <w:link w:val="CharStyle26"/>
    <w:pPr>
      <w:widowControl w:val="0"/>
      <w:shd w:val="clear" w:color="auto" w:fill="FFFFFF"/>
      <w:spacing w:line="0" w:lineRule="exact"/>
    </w:pPr>
    <w:rPr>
      <w:b w:val="0"/>
      <w:bCs w:val="0"/>
      <w:i w:val="0"/>
      <w:iCs w:val="0"/>
      <w:u w:val="none"/>
      <w:strike w:val="0"/>
      <w:smallCaps w:val="0"/>
      <w:sz w:val="54"/>
      <w:szCs w:val="54"/>
      <w:rFonts w:ascii="Times New Roman" w:eastAsia="Times New Roman" w:hAnsi="Times New Roman" w:cs="Times New Roman"/>
    </w:rPr>
  </w:style>
  <w:style w:type="paragraph" w:customStyle="1" w:styleId="Style28">
    <w:name w:val="Основной текст (8)"/>
    <w:basedOn w:val="Normal"/>
    <w:link w:val="CharStyle29"/>
    <w:pPr>
      <w:widowControl w:val="0"/>
      <w:shd w:val="clear" w:color="auto" w:fill="FFFFFF"/>
      <w:jc w:val="center"/>
      <w:spacing w:line="326" w:lineRule="exact"/>
    </w:pPr>
    <w:rPr>
      <w:b/>
      <w:bCs/>
      <w:i w:val="0"/>
      <w:iCs w:val="0"/>
      <w:u w:val="none"/>
      <w:strike w:val="0"/>
      <w:smallCaps w:val="0"/>
      <w:sz w:val="26"/>
      <w:szCs w:val="26"/>
      <w:rFonts w:ascii="Times New Roman" w:eastAsia="Times New Roman" w:hAnsi="Times New Roman" w:cs="Times New Roman"/>
    </w:rPr>
  </w:style>
  <w:style w:type="paragraph" w:customStyle="1" w:styleId="Style31">
    <w:name w:val="Заголовок №1"/>
    <w:basedOn w:val="Normal"/>
    <w:link w:val="CharStyle32"/>
    <w:pPr>
      <w:widowControl w:val="0"/>
      <w:shd w:val="clear" w:color="auto" w:fill="FFFFFF"/>
      <w:jc w:val="both"/>
      <w:outlineLvl w:val="0"/>
      <w:spacing w:after="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33">
    <w:name w:val="Штрих-код (2)"/>
    <w:basedOn w:val="Normal"/>
    <w:link w:val="CharStyle3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35">
    <w:name w:val="Заголовок №2"/>
    <w:basedOn w:val="Normal"/>
    <w:link w:val="CharStyle36"/>
    <w:pPr>
      <w:widowControl w:val="0"/>
      <w:shd w:val="clear" w:color="auto" w:fill="FFFFFF"/>
      <w:outlineLvl w:val="1"/>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37">
    <w:name w:val="Основной текст (9)"/>
    <w:basedOn w:val="Normal"/>
    <w:link w:val="CharStyle38"/>
    <w:pPr>
      <w:widowControl w:val="0"/>
      <w:shd w:val="clear" w:color="auto" w:fill="FFFFFF"/>
      <w:spacing w:before="4680" w:line="1181"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