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framePr w:h="200" w:wrap="around" w:vAnchor="text" w:hAnchor="margin" w:x="-773" w:y="3848"/>
        <w:widowControl w:val="0"/>
        <w:keepNext w:val="0"/>
        <w:keepLines w:val="0"/>
        <w:shd w:val="clear" w:color="auto" w:fill="auto"/>
        <w:bidi w:val="0"/>
        <w:jc w:val="left"/>
        <w:spacing w:before="0" w:after="0" w:line="200" w:lineRule="exact"/>
        <w:ind w:left="0" w:right="0" w:firstLine="0"/>
      </w:pPr>
      <w:r>
        <w:rPr>
          <w:rStyle w:val="CharStyle6"/>
          <w:spacing w:val="0"/>
        </w:rPr>
        <w:t>На №</w:t>
      </w:r>
    </w:p>
    <w:p>
      <w:pPr>
        <w:pStyle w:val="Style3"/>
        <w:framePr w:w="4286" w:h="260" w:wrap="around" w:vAnchor="text" w:hAnchor="margin" w:x="-795" w:y="995"/>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АНТИМОНОПОЛЬНАЯ СЛУЖБА</w:t>
      </w:r>
    </w:p>
    <w:p>
      <w:pPr>
        <w:widowControl w:val="0"/>
        <w:rPr>
          <w:sz w:val="2"/>
          <w:szCs w:val="2"/>
        </w:rPr>
      </w:pPr>
    </w:p>
    <w:p>
      <w:pPr>
        <w:pStyle w:val="Style7"/>
        <w:widowControl w:val="0"/>
        <w:keepNext w:val="0"/>
        <w:keepLines w:val="0"/>
        <w:shd w:val="clear" w:color="auto" w:fill="auto"/>
        <w:bidi w:val="0"/>
        <w:spacing w:before="0" w:after="130"/>
        <w:ind w:left="0" w:right="0" w:firstLine="0"/>
      </w:pPr>
      <w:r>
        <w:rPr>
          <w:lang w:val="ru-RU" w:eastAsia="ru-RU" w:bidi="ru-RU"/>
          <w:w w:val="100"/>
          <w:spacing w:val="0"/>
          <w:color w:val="000000"/>
          <w:position w:val="0"/>
        </w:rPr>
        <w:t xml:space="preserve">ул. Советская, 23, г. Тверь, 170100 тел.:(4822) 32-08-32 </w:t>
      </w:r>
      <w:r>
        <w:rPr>
          <w:lang w:val="en-US" w:eastAsia="en-US" w:bidi="en-US"/>
          <w:w w:val="100"/>
          <w:spacing w:val="0"/>
          <w:color w:val="000000"/>
          <w:position w:val="0"/>
        </w:rPr>
        <w:t xml:space="preserve">e-mail: </w:t>
      </w:r>
      <w:r>
        <w:fldChar w:fldCharType="begin"/>
      </w:r>
      <w:r>
        <w:rPr>
          <w:color w:val="000000"/>
        </w:rPr>
        <w:instrText> HYPERLINK "mailto:to69@fas.gov.ru" </w:instrText>
      </w:r>
      <w:r>
        <w:fldChar w:fldCharType="separate"/>
      </w:r>
      <w:r>
        <w:rPr>
          <w:rStyle w:val="Hyperlink"/>
          <w:lang w:val="en-US" w:eastAsia="en-US" w:bidi="en-US"/>
          <w:w w:val="100"/>
          <w:spacing w:val="0"/>
          <w:position w:val="0"/>
        </w:rPr>
        <w:t>to69@fas.gov.ru</w:t>
      </w:r>
      <w:r>
        <w:fldChar w:fldCharType="end"/>
      </w:r>
    </w:p>
    <w:p>
      <w:pPr>
        <w:pStyle w:val="Style9"/>
        <w:widowControl w:val="0"/>
        <w:keepNext w:val="0"/>
        <w:keepLines w:val="0"/>
        <w:shd w:val="clear" w:color="auto" w:fill="auto"/>
        <w:bidi w:val="0"/>
        <w:jc w:val="left"/>
        <w:spacing w:before="0" w:after="240" w:line="260" w:lineRule="exact"/>
        <w:ind w:left="240" w:right="0" w:firstLine="0"/>
      </w:pPr>
      <w:r>
        <w:rPr>
          <w:rStyle w:val="CharStyle11"/>
        </w:rPr>
        <w:t>&amp;0%d.</w:t>
      </w:r>
      <w:r>
        <w:rPr>
          <w:sz w:val="24"/>
          <w:szCs w:val="24"/>
          <w:w w:val="100"/>
          <w:spacing w:val="0"/>
          <w:color w:val="000000"/>
          <w:position w:val="0"/>
        </w:rPr>
        <w:t xml:space="preserve"> </w:t>
      </w:r>
      <w:r>
        <w:rPr>
          <w:lang w:val="ru-RU" w:eastAsia="ru-RU" w:bidi="ru-RU"/>
          <w:sz w:val="24"/>
          <w:szCs w:val="24"/>
          <w:w w:val="100"/>
          <w:spacing w:val="0"/>
          <w:color w:val="000000"/>
          <w:position w:val="0"/>
        </w:rPr>
        <w:t xml:space="preserve">зто </w:t>
      </w:r>
      <w:r>
        <w:rPr>
          <w:rStyle w:val="CharStyle11"/>
        </w:rPr>
        <w:t>OS'-</w:t>
      </w:r>
      <w:r>
        <w:rPr>
          <w:sz w:val="24"/>
          <w:szCs w:val="24"/>
          <w:w w:val="100"/>
          <w:spacing w:val="0"/>
          <w:color w:val="000000"/>
          <w:position w:val="0"/>
        </w:rPr>
        <w:t xml:space="preserve"> </w:t>
      </w:r>
      <w:r>
        <w:rPr>
          <w:lang w:val="ru-RU" w:eastAsia="ru-RU" w:bidi="ru-RU"/>
          <w:sz w:val="24"/>
          <w:szCs w:val="24"/>
          <w:w w:val="100"/>
          <w:spacing w:val="0"/>
          <w:color w:val="000000"/>
          <w:position w:val="0"/>
        </w:rPr>
        <w:t>э/^</w:t>
      </w:r>
    </w:p>
    <w:p>
      <w:pPr>
        <w:pStyle w:val="Style5"/>
        <w:widowControl w:val="0"/>
        <w:keepNext w:val="0"/>
        <w:keepLines w:val="0"/>
        <w:shd w:val="clear" w:color="auto" w:fill="auto"/>
        <w:bidi w:val="0"/>
        <w:spacing w:before="0" w:after="0" w:line="220" w:lineRule="exact"/>
        <w:ind w:left="160" w:right="0" w:firstLine="0"/>
      </w:pPr>
      <w:r>
        <w:rPr>
          <w:lang w:val="ru-RU" w:eastAsia="ru-RU" w:bidi="ru-RU"/>
          <w:w w:val="100"/>
          <w:spacing w:val="0"/>
          <w:color w:val="000000"/>
          <w:position w:val="0"/>
        </w:rPr>
        <w:t>от</w:t>
      </w:r>
    </w:p>
    <w:p>
      <w:pPr>
        <w:pStyle w:val="Style13"/>
        <w:widowControl w:val="0"/>
        <w:keepNext/>
        <w:keepLines/>
        <w:shd w:val="clear" w:color="auto" w:fill="auto"/>
        <w:bidi w:val="0"/>
        <w:jc w:val="left"/>
        <w:spacing w:before="0" w:after="0"/>
        <w:ind w:left="20" w:right="0" w:firstLine="0"/>
      </w:pPr>
      <w:bookmarkStart w:id="0" w:name="bookmark0"/>
      <w:r>
        <w:rPr>
          <w:lang w:val="ru-RU" w:eastAsia="ru-RU" w:bidi="ru-RU"/>
          <w:sz w:val="24"/>
          <w:szCs w:val="24"/>
          <w:w w:val="100"/>
          <w:spacing w:val="0"/>
          <w:color w:val="000000"/>
          <w:position w:val="0"/>
        </w:rPr>
        <w:t>Заказчик:</w:t>
      </w:r>
      <w:bookmarkEnd w:id="0"/>
    </w:p>
    <w:p>
      <w:pPr>
        <w:pStyle w:val="Style15"/>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Государственное учреждение Тверское региональное отделение Фонда Социального страхования РФ ул. Ротмистрова, д.31, г. Тверь, 170008!</w:t>
      </w:r>
    </w:p>
    <w:p>
      <w:pPr>
        <w:pStyle w:val="Style15"/>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 xml:space="preserve">тел.: 84822-787902 </w:t>
      </w:r>
      <w:r>
        <w:rPr>
          <w:lang w:val="en-US" w:eastAsia="en-US" w:bidi="en-US"/>
          <w:sz w:val="24"/>
          <w:szCs w:val="24"/>
          <w:w w:val="100"/>
          <w:spacing w:val="0"/>
          <w:color w:val="000000"/>
          <w:position w:val="0"/>
        </w:rPr>
        <w:t xml:space="preserve">e-mail: </w:t>
      </w:r>
      <w:r>
        <w:fldChar w:fldCharType="begin"/>
      </w:r>
      <w:r>
        <w:rPr>
          <w:color w:val="000000"/>
        </w:rPr>
        <w:instrText> HYPERLINK "mailto:linfo@ro69.fss.ru" </w:instrText>
      </w:r>
      <w:r>
        <w:fldChar w:fldCharType="separate"/>
      </w:r>
      <w:r>
        <w:rPr>
          <w:rStyle w:val="Hyperlink"/>
          <w:lang w:val="en-US" w:eastAsia="en-US" w:bidi="en-US"/>
          <w:sz w:val="24"/>
          <w:szCs w:val="24"/>
          <w:w w:val="100"/>
          <w:spacing w:val="0"/>
          <w:position w:val="0"/>
        </w:rPr>
        <w:t>linfo@ro69.fss.ru</w:t>
      </w:r>
      <w:r>
        <w:fldChar w:fldCharType="end"/>
      </w:r>
    </w:p>
    <w:p>
      <w:pPr>
        <w:pStyle w:val="Style17"/>
        <w:widowControl w:val="0"/>
        <w:keepNext w:val="0"/>
        <w:keepLines w:val="0"/>
        <w:shd w:val="clear" w:color="auto" w:fill="auto"/>
        <w:bidi w:val="0"/>
        <w:jc w:val="left"/>
        <w:spacing w:before="0" w:after="7" w:line="240" w:lineRule="exact"/>
        <w:ind w:left="760" w:right="0" w:firstLine="0"/>
      </w:pPr>
      <w:r>
        <w:rPr>
          <w:lang w:val="ru-RU" w:eastAsia="ru-RU" w:bidi="ru-RU"/>
          <w:sz w:val="24"/>
          <w:szCs w:val="24"/>
          <w:w w:val="100"/>
          <w:spacing w:val="0"/>
          <w:color w:val="000000"/>
          <w:position w:val="0"/>
        </w:rPr>
        <w:t>|</w:t>
      </w:r>
    </w:p>
    <w:p>
      <w:pPr>
        <w:pStyle w:val="Style13"/>
        <w:widowControl w:val="0"/>
        <w:keepNext/>
        <w:keepLines/>
        <w:shd w:val="clear" w:color="auto" w:fill="auto"/>
        <w:bidi w:val="0"/>
        <w:jc w:val="left"/>
        <w:spacing w:before="0" w:after="0" w:line="240" w:lineRule="exact"/>
        <w:ind w:left="20" w:right="0" w:firstLine="0"/>
      </w:pPr>
      <w:bookmarkStart w:id="1" w:name="bookmark1"/>
      <w:r>
        <w:rPr>
          <w:lang w:val="ru-RU" w:eastAsia="ru-RU" w:bidi="ru-RU"/>
          <w:sz w:val="24"/>
          <w:szCs w:val="24"/>
          <w:w w:val="100"/>
          <w:spacing w:val="0"/>
          <w:color w:val="000000"/>
          <w:position w:val="0"/>
        </w:rPr>
        <w:t>Заявитель:</w:t>
      </w:r>
      <w:bookmarkEnd w:id="1"/>
    </w:p>
    <w:p>
      <w:pPr>
        <w:pStyle w:val="Style19"/>
        <w:widowControl w:val="0"/>
        <w:keepNext w:val="0"/>
        <w:keepLines w:val="0"/>
        <w:shd w:val="clear" w:color="auto" w:fill="auto"/>
        <w:bidi w:val="0"/>
        <w:jc w:val="left"/>
        <w:spacing w:before="0" w:after="0" w:line="80" w:lineRule="exact"/>
        <w:ind w:left="760" w:right="0" w:firstLine="0"/>
      </w:pPr>
      <w:r>
        <w:rPr>
          <w:lang w:val="ru-RU" w:eastAsia="ru-RU" w:bidi="ru-RU"/>
          <w:w w:val="100"/>
          <w:spacing w:val="0"/>
          <w:color w:val="000000"/>
          <w:position w:val="0"/>
        </w:rPr>
        <w:t>I</w:t>
      </w:r>
    </w:p>
    <w:p>
      <w:pPr>
        <w:pStyle w:val="Style15"/>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ООО «Интра»</w:t>
      </w:r>
    </w:p>
    <w:p>
      <w:pPr>
        <w:pStyle w:val="Style15"/>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 xml:space="preserve">ул. Ставровская, д.4Б, пом. 16, г. Владимир, 600022 </w:t>
      </w:r>
      <w:r>
        <w:rPr>
          <w:rStyle w:val="CharStyle21"/>
        </w:rPr>
        <w:t xml:space="preserve">тел.: 8(800-350-51-73 </w:t>
      </w:r>
      <w:r>
        <w:rPr>
          <w:lang w:val="en-US" w:eastAsia="en-US" w:bidi="en-US"/>
          <w:sz w:val="24"/>
          <w:szCs w:val="24"/>
          <w:w w:val="100"/>
          <w:spacing w:val="0"/>
          <w:color w:val="000000"/>
          <w:position w:val="0"/>
        </w:rPr>
        <w:t xml:space="preserve">mail: </w:t>
      </w:r>
      <w:r>
        <w:rPr>
          <w:rStyle w:val="CharStyle22"/>
        </w:rPr>
        <w:t>j</w:t>
      </w:r>
    </w:p>
    <w:p>
      <w:pPr>
        <w:pStyle w:val="Style23"/>
        <w:widowControl w:val="0"/>
        <w:keepNext w:val="0"/>
        <w:keepLines w:val="0"/>
        <w:shd w:val="clear" w:color="auto" w:fill="auto"/>
        <w:bidi w:val="0"/>
        <w:jc w:val="left"/>
        <w:spacing w:before="0" w:after="0" w:line="140" w:lineRule="exact"/>
        <w:ind w:left="760" w:right="0" w:firstLine="0"/>
      </w:pPr>
      <w:r>
        <w:rPr>
          <w:spacing w:val="0"/>
          <w:color w:val="000000"/>
          <w:position w:val="0"/>
        </w:rPr>
        <w:t>j</w:t>
      </w:r>
    </w:p>
    <w:p>
      <w:pPr>
        <w:pStyle w:val="Style13"/>
        <w:widowControl w:val="0"/>
        <w:keepNext/>
        <w:keepLines/>
        <w:shd w:val="clear" w:color="auto" w:fill="auto"/>
        <w:bidi w:val="0"/>
        <w:jc w:val="left"/>
        <w:spacing w:before="0" w:after="0" w:line="277" w:lineRule="exact"/>
        <w:ind w:left="20" w:right="0" w:firstLine="0"/>
      </w:pPr>
      <w:bookmarkStart w:id="2" w:name="bookmark2"/>
      <w:r>
        <w:rPr>
          <w:lang w:val="ru-RU" w:eastAsia="ru-RU" w:bidi="ru-RU"/>
          <w:sz w:val="24"/>
          <w:szCs w:val="24"/>
          <w:w w:val="100"/>
          <w:spacing w:val="0"/>
          <w:color w:val="000000"/>
          <w:position w:val="0"/>
        </w:rPr>
        <w:t>Оператор электронной площадки:</w:t>
      </w:r>
      <w:bookmarkEnd w:id="2"/>
    </w:p>
    <w:p>
      <w:pPr>
        <w:pStyle w:val="Style15"/>
        <w:widowControl w:val="0"/>
        <w:keepNext w:val="0"/>
        <w:keepLines w:val="0"/>
        <w:shd w:val="clear" w:color="auto" w:fill="auto"/>
        <w:bidi w:val="0"/>
        <w:jc w:val="left"/>
        <w:spacing w:before="0" w:after="0" w:line="277" w:lineRule="exact"/>
        <w:ind w:left="20" w:right="20" w:firstLine="0"/>
        <w:sectPr>
          <w:footnotePr>
            <w:pos w:val="pageBottom"/>
            <w:numFmt w:val="decimal"/>
            <w:numRestart w:val="continuous"/>
          </w:footnotePr>
          <w:type w:val="continuous"/>
          <w:pgSz w:w="11906" w:h="16838"/>
          <w:pgMar w:top="552" w:left="2004" w:right="1183" w:bottom="520" w:header="0" w:footer="3" w:gutter="0"/>
          <w:rtlGutter w:val="0"/>
          <w:cols w:num="2" w:space="720" w:equalWidth="0">
            <w:col w:w="3042" w:space="1616"/>
            <w:col w:w="4061"/>
          </w:cols>
          <w:noEndnote/>
          <w:docGrid w:linePitch="360"/>
        </w:sectPr>
      </w:pPr>
      <w:r>
        <w:rPr>
          <w:lang w:val="ru-RU" w:eastAsia="ru-RU" w:bidi="ru-RU"/>
          <w:sz w:val="24"/>
          <w:szCs w:val="24"/>
          <w:w w:val="100"/>
          <w:spacing w:val="0"/>
          <w:color w:val="000000"/>
          <w:position w:val="0"/>
        </w:rPr>
        <w:t xml:space="preserve">ООО |&lt;РТС-тендер» наб. </w:t>
      </w:r>
      <w:r>
        <w:rPr>
          <w:lang w:val="en-US" w:eastAsia="en-US" w:bidi="en-US"/>
          <w:sz w:val="24"/>
          <w:szCs w:val="24"/>
          <w:w w:val="100"/>
          <w:spacing w:val="0"/>
          <w:color w:val="000000"/>
          <w:position w:val="0"/>
        </w:rPr>
        <w:t xml:space="preserve">Tjapaca </w:t>
      </w:r>
      <w:r>
        <w:rPr>
          <w:lang w:val="ru-RU" w:eastAsia="ru-RU" w:bidi="ru-RU"/>
          <w:sz w:val="24"/>
          <w:szCs w:val="24"/>
          <w:w w:val="100"/>
          <w:spacing w:val="0"/>
          <w:color w:val="000000"/>
          <w:position w:val="0"/>
        </w:rPr>
        <w:t xml:space="preserve">Шевченко, д. 23А, 25 этаж, </w:t>
      </w:r>
      <w:r>
        <w:rPr>
          <w:lang w:val="en-US" w:eastAsia="en-US" w:bidi="en-US"/>
          <w:sz w:val="24"/>
          <w:szCs w:val="24"/>
          <w:w w:val="100"/>
          <w:spacing w:val="0"/>
          <w:color w:val="000000"/>
          <w:position w:val="0"/>
        </w:rPr>
        <w:t xml:space="preserve">jr. </w:t>
      </w:r>
      <w:r>
        <w:rPr>
          <w:lang w:val="ru-RU" w:eastAsia="ru-RU" w:bidi="ru-RU"/>
          <w:sz w:val="24"/>
          <w:szCs w:val="24"/>
          <w:w w:val="100"/>
          <w:spacing w:val="0"/>
          <w:color w:val="000000"/>
          <w:position w:val="0"/>
        </w:rPr>
        <w:t xml:space="preserve">Москва, 121151 </w:t>
      </w:r>
      <w:r>
        <w:rPr>
          <w:lang w:val="en-US" w:eastAsia="en-US" w:bidi="en-US"/>
          <w:sz w:val="24"/>
          <w:szCs w:val="24"/>
          <w:w w:val="100"/>
          <w:spacing w:val="0"/>
          <w:color w:val="000000"/>
          <w:position w:val="0"/>
        </w:rPr>
        <w:t xml:space="preserve">mail: </w:t>
      </w:r>
      <w:r>
        <w:fldChar w:fldCharType="begin"/>
      </w:r>
      <w:r>
        <w:rPr>
          <w:color w:val="000000"/>
        </w:rPr>
        <w:instrText> HYPERLINK "mailto:info@rts-tender.ru" </w:instrText>
      </w:r>
      <w:r>
        <w:fldChar w:fldCharType="separate"/>
      </w:r>
      <w:r>
        <w:rPr>
          <w:rStyle w:val="Hyperlink"/>
          <w:lang w:val="en-US" w:eastAsia="en-US" w:bidi="en-US"/>
          <w:sz w:val="24"/>
          <w:szCs w:val="24"/>
          <w:w w:val="100"/>
          <w:spacing w:val="0"/>
          <w:position w:val="0"/>
        </w:rPr>
        <w:t>info@rts-tender.ru</w:t>
      </w:r>
      <w:r>
        <w:fldChar w:fldCharType="end"/>
      </w:r>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widowControl w:val="0"/>
        <w:keepNext w:val="0"/>
        <w:keepLines w:val="0"/>
        <w:shd w:val="clear" w:color="auto" w:fill="auto"/>
        <w:bidi w:val="0"/>
        <w:jc w:val="left"/>
        <w:spacing w:before="0" w:after="0" w:line="240" w:lineRule="exact"/>
        <w:ind w:left="0" w:right="0" w:firstLine="0"/>
        <w:sectPr>
          <w:type w:val="continuous"/>
          <w:pgSz w:w="11906" w:h="16838"/>
          <w:pgMar w:top="567" w:left="4830" w:right="3872" w:bottom="535" w:header="0" w:footer="3" w:gutter="0"/>
          <w:rtlGutter w:val="0"/>
          <w:cols w:space="720"/>
          <w:noEndnote/>
          <w:docGrid w:linePitch="360"/>
        </w:sectPr>
      </w:pPr>
      <w:r>
        <w:rPr>
          <w:lang w:val="ru-RU" w:eastAsia="ru-RU" w:bidi="ru-RU"/>
          <w:sz w:val="24"/>
          <w:szCs w:val="24"/>
          <w:w w:val="100"/>
          <w:spacing w:val="0"/>
          <w:color w:val="000000"/>
          <w:position w:val="0"/>
        </w:rPr>
        <w:t>Решение № 05-6/1-238--2021</w:t>
      </w: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231" w:wrap="around" w:hAnchor="margin" w:x="8412" w:y="6652"/>
        <w:widowControl w:val="0"/>
        <w:keepNext w:val="0"/>
        <w:keepLines w:val="0"/>
        <w:shd w:val="clear" w:color="auto" w:fill="auto"/>
        <w:bidi w:val="0"/>
        <w:jc w:val="left"/>
        <w:spacing w:before="0" w:after="0" w:line="230" w:lineRule="exact"/>
        <w:ind w:left="100" w:right="0" w:firstLine="0"/>
      </w:pPr>
      <w:r>
        <w:rPr>
          <w:rStyle w:val="CharStyle27"/>
          <w:spacing w:val="0"/>
        </w:rPr>
        <w:t>г. Тверь</w:t>
      </w:r>
    </w:p>
    <w:p>
      <w:pPr>
        <w:pStyle w:val="Style15"/>
        <w:widowControl w:val="0"/>
        <w:keepNext w:val="0"/>
        <w:keepLines w:val="0"/>
        <w:shd w:val="clear" w:color="auto" w:fill="auto"/>
        <w:bidi w:val="0"/>
        <w:jc w:val="left"/>
        <w:spacing w:before="0" w:after="253" w:line="240" w:lineRule="exact"/>
        <w:ind w:left="60" w:right="0" w:firstLine="0"/>
      </w:pPr>
      <w:r>
        <w:rPr>
          <w:lang w:val="ru-RU" w:eastAsia="ru-RU" w:bidi="ru-RU"/>
          <w:sz w:val="24"/>
          <w:szCs w:val="24"/>
          <w:w w:val="100"/>
          <w:spacing w:val="0"/>
          <w:color w:val="000000"/>
          <w:position w:val="0"/>
        </w:rPr>
        <w:t>22 октября 2021 года</w:t>
      </w:r>
    </w:p>
    <w:p>
      <w:pPr>
        <w:pStyle w:val="Style15"/>
        <w:tabs>
          <w:tab w:leader="none" w:pos="6221" w:val="center"/>
        </w:tabs>
        <w:widowControl w:val="0"/>
        <w:keepNext w:val="0"/>
        <w:keepLines w:val="0"/>
        <w:shd w:val="clear" w:color="auto" w:fill="auto"/>
        <w:bidi w:val="0"/>
        <w:jc w:val="left"/>
        <w:spacing w:before="0" w:after="0" w:line="274" w:lineRule="exact"/>
        <w:ind w:left="60" w:right="20" w:firstLine="720"/>
      </w:pPr>
      <w:r>
        <w:rPr>
          <w:lang w:val="ru-RU" w:eastAsia="ru-RU" w:bidi="ru-RU"/>
          <w:sz w:val="24"/>
          <w:szCs w:val="24"/>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УФ^С России) в следующем составе; председатель Комиссии:</w:t>
        <w:tab/>
        <w:t>|</w:t>
      </w:r>
    </w:p>
    <w:p>
      <w:pPr>
        <w:pStyle w:val="Style15"/>
        <w:tabs>
          <w:tab w:leader="none" w:pos="6221" w:val="center"/>
        </w:tabs>
        <w:widowControl w:val="0"/>
        <w:keepNext w:val="0"/>
        <w:keepLines w:val="0"/>
        <w:shd w:val="clear" w:color="auto" w:fill="auto"/>
        <w:bidi w:val="0"/>
        <w:jc w:val="left"/>
        <w:spacing w:before="0" w:after="0" w:line="274" w:lineRule="exact"/>
        <w:ind w:left="780" w:right="20" w:firstLine="0"/>
      </w:pPr>
      <w:r>
        <w:rPr>
          <w:lang w:val="ru-RU" w:eastAsia="ru-RU" w:bidi="ru-RU"/>
          <w:sz w:val="24"/>
          <w:szCs w:val="24"/>
          <w:w w:val="100"/>
          <w:spacing w:val="0"/>
          <w:color w:val="000000"/>
          <w:position w:val="0"/>
        </w:rPr>
        <w:t>Павленко А.В. - ведущий специалист-эксперт отдела|контроля закупок, члены Комиссии:</w:t>
        <w:tab/>
        <w:t>!</w:t>
      </w:r>
    </w:p>
    <w:p>
      <w:pPr>
        <w:pStyle w:val="Style15"/>
        <w:widowControl w:val="0"/>
        <w:keepNext w:val="0"/>
        <w:keepLines w:val="0"/>
        <w:shd w:val="clear" w:color="auto" w:fill="auto"/>
        <w:bidi w:val="0"/>
        <w:jc w:val="left"/>
        <w:spacing w:before="0" w:after="0" w:line="274" w:lineRule="exact"/>
        <w:ind w:left="60" w:right="0" w:firstLine="720"/>
      </w:pPr>
      <w:r>
        <w:rPr>
          <w:lang w:val="ru-RU" w:eastAsia="ru-RU" w:bidi="ru-RU"/>
          <w:sz w:val="24"/>
          <w:szCs w:val="24"/>
          <w:w w:val="100"/>
          <w:spacing w:val="0"/>
          <w:color w:val="000000"/>
          <w:position w:val="0"/>
        </w:rPr>
        <w:t>Винницкая П.Д. - специалист 1 разряда отдела контроля закупок,</w:t>
      </w:r>
    </w:p>
    <w:p>
      <w:pPr>
        <w:pStyle w:val="Style15"/>
        <w:widowControl w:val="0"/>
        <w:keepNext w:val="0"/>
        <w:keepLines w:val="0"/>
        <w:shd w:val="clear" w:color="auto" w:fill="auto"/>
        <w:bidi w:val="0"/>
        <w:jc w:val="left"/>
        <w:spacing w:before="0" w:after="0" w:line="274" w:lineRule="exact"/>
        <w:ind w:left="60" w:right="20" w:firstLine="720"/>
      </w:pPr>
      <w:r>
        <w:rPr>
          <w:lang w:val="ru-RU" w:eastAsia="ru-RU" w:bidi="ru-RU"/>
          <w:sz w:val="24"/>
          <w:szCs w:val="24"/>
          <w:w w:val="100"/>
          <w:spacing w:val="0"/>
          <w:color w:val="000000"/>
          <w:position w:val="0"/>
        </w:rPr>
        <w:t>Анистратова Е.Г. - специалист 1 разряда отдела антимонопольного контроля, при участии посредством видеоконференц-связи представителя Государственного учреждения Тверского регионального отделения Фонда социального страхования Российской Федерации (далее - Заказчик): Игнатьевой Е.В. (по доверенности),</w:t>
      </w:r>
    </w:p>
    <w:p>
      <w:pPr>
        <w:pStyle w:val="Style15"/>
        <w:tabs>
          <w:tab w:leader="none" w:pos="6221" w:val="center"/>
        </w:tabs>
        <w:widowControl w:val="0"/>
        <w:keepNext w:val="0"/>
        <w:keepLines w:val="0"/>
        <w:shd w:val="clear" w:color="auto" w:fill="auto"/>
        <w:bidi w:val="0"/>
        <w:jc w:val="both"/>
        <w:spacing w:before="0" w:after="0" w:line="274" w:lineRule="exact"/>
        <w:ind w:left="60" w:right="20" w:firstLine="720"/>
      </w:pPr>
      <w:r>
        <w:rPr>
          <w:lang w:val="ru-RU" w:eastAsia="ru-RU" w:bidi="ru-RU"/>
          <w:sz w:val="24"/>
          <w:szCs w:val="24"/>
          <w:w w:val="100"/>
          <w:spacing w:val="0"/>
          <w:color w:val="000000"/>
          <w:position w:val="0"/>
        </w:rPr>
        <w:t>представители ООО «Интра»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tab/>
        <w:t>!</w:t>
      </w:r>
    </w:p>
    <w:p>
      <w:pPr>
        <w:pStyle w:val="Style15"/>
        <w:widowControl w:val="0"/>
        <w:keepNext w:val="0"/>
        <w:keepLines w:val="0"/>
        <w:shd w:val="clear" w:color="auto" w:fill="auto"/>
        <w:bidi w:val="0"/>
        <w:jc w:val="both"/>
        <w:spacing w:before="0" w:after="267" w:line="274" w:lineRule="exact"/>
        <w:ind w:left="60" w:right="20" w:firstLine="720"/>
      </w:pPr>
      <w:r>
        <w:rPr>
          <w:lang w:val="ru-RU" w:eastAsia="ru-RU" w:bidi="ru-RU"/>
          <w:sz w:val="24"/>
          <w:szCs w:val="24"/>
          <w:w w:val="100"/>
          <w:spacing w:val="0"/>
          <w:color w:val="000000"/>
          <w:position w:val="0"/>
        </w:rPr>
        <w:t xml:space="preserve">рассмотрев посредством системы видеооконферен^-связи, в соответствии с пунктом 2 постановления Правительства Российской Федерации от </w:t>
      </w:r>
      <w:r>
        <w:rPr>
          <w:lang w:val="en-US" w:eastAsia="en-US" w:bidi="en-US"/>
          <w:sz w:val="24"/>
          <w:szCs w:val="24"/>
          <w:w w:val="100"/>
          <w:spacing w:val="0"/>
          <w:color w:val="000000"/>
          <w:position w:val="0"/>
        </w:rPr>
        <w:t>j</w:t>
      </w:r>
      <w:r>
        <w:rPr>
          <w:lang w:val="ru-RU" w:eastAsia="ru-RU" w:bidi="ru-RU"/>
          <w:sz w:val="24"/>
          <w:szCs w:val="24"/>
          <w:w w:val="100"/>
          <w:spacing w:val="0"/>
          <w:color w:val="000000"/>
          <w:position w:val="0"/>
        </w:rPr>
        <w:t>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йШЩципальньзх нужд,</w:t>
        <w:br w:type="page"/>
        <w:t xml:space="preserve">утвержденным приказом ФАС России от 19.11.2014 № </w:t>
      </w:r>
      <w:r>
        <w:rPr>
          <w:rStyle w:val="CharStyle28"/>
        </w:rPr>
        <w:t>121 НА,</w:t>
      </w:r>
      <w:r>
        <w:rPr>
          <w:lang w:val="ru-RU" w:eastAsia="ru-RU" w:bidi="ru-RU"/>
          <w:sz w:val="24"/>
          <w:szCs w:val="24"/>
          <w:w w:val="100"/>
          <w:spacing w:val="0"/>
          <w:color w:val="000000"/>
          <w:position w:val="0"/>
        </w:rPr>
        <w:t xml:space="preserve"> жалобу Общества и проведя внеплановую проверку,</w:t>
      </w:r>
    </w:p>
    <w:p>
      <w:pPr>
        <w:pStyle w:val="Style15"/>
        <w:widowControl w:val="0"/>
        <w:keepNext w:val="0"/>
        <w:keepLines w:val="0"/>
        <w:shd w:val="clear" w:color="auto" w:fill="auto"/>
        <w:bidi w:val="0"/>
        <w:jc w:val="left"/>
        <w:spacing w:before="0" w:after="326" w:line="240" w:lineRule="exact"/>
        <w:ind w:left="4440" w:right="0" w:firstLine="0"/>
      </w:pPr>
      <w:bookmarkStart w:id="3" w:name="bookmark3"/>
      <w:r>
        <w:rPr>
          <w:lang w:val="ru-RU" w:eastAsia="ru-RU" w:bidi="ru-RU"/>
          <w:sz w:val="24"/>
          <w:szCs w:val="24"/>
          <w:w w:val="100"/>
          <w:spacing w:val="0"/>
          <w:color w:val="000000"/>
          <w:position w:val="0"/>
        </w:rPr>
        <w:t>УСТАНОВИЛА:</w:t>
      </w:r>
      <w:bookmarkEnd w:id="3"/>
    </w:p>
    <w:p>
      <w:pPr>
        <w:pStyle w:val="Style15"/>
        <w:tabs>
          <w:tab w:leader="none" w:pos="3251" w:val="left"/>
        </w:tabs>
        <w:widowControl w:val="0"/>
        <w:keepNext w:val="0"/>
        <w:keepLines w:val="0"/>
        <w:shd w:val="clear" w:color="auto" w:fill="auto"/>
        <w:bidi w:val="0"/>
        <w:jc w:val="both"/>
        <w:spacing w:before="0" w:after="0" w:line="277" w:lineRule="exact"/>
        <w:ind w:left="40" w:right="40" w:firstLine="720"/>
      </w:pPr>
      <w:r>
        <w:rPr>
          <w:lang w:val="ru-RU" w:eastAsia="ru-RU" w:bidi="ru-RU"/>
          <w:sz w:val="24"/>
          <w:szCs w:val="24"/>
          <w:w w:val="100"/>
          <w:spacing w:val="0"/>
          <w:color w:val="000000"/>
          <w:position w:val="0"/>
        </w:rPr>
        <w:t>В Тверское У ФАС России 18.10.2021 поступила жалоба Заявителя на положение конкурсной документации при проведении открытого конкурса в электронной форме на выполнение работ по изготовлению протеза нижней конечности для инвалида в 2021 году (извещение от 24,09.2021</w:t>
        <w:tab/>
        <w:t>№ 0236100000121000213 на официальном сайте Единой</w:t>
      </w:r>
    </w:p>
    <w:p>
      <w:pPr>
        <w:pStyle w:val="Style15"/>
        <w:widowControl w:val="0"/>
        <w:keepNext w:val="0"/>
        <w:keepLines w:val="0"/>
        <w:shd w:val="clear" w:color="auto" w:fill="auto"/>
        <w:bidi w:val="0"/>
        <w:jc w:val="both"/>
        <w:spacing w:before="0" w:after="360" w:line="277" w:lineRule="exact"/>
        <w:ind w:left="40" w:right="40" w:firstLine="0"/>
      </w:pPr>
      <w:r>
        <w:rPr>
          <w:lang w:val="ru-RU" w:eastAsia="ru-RU" w:bidi="ru-RU"/>
          <w:sz w:val="24"/>
          <w:szCs w:val="24"/>
          <w:w w:val="100"/>
          <w:spacing w:val="0"/>
          <w:color w:val="000000"/>
          <w:position w:val="0"/>
        </w:rPr>
        <w:t xml:space="preserve">информационной системы в сфере закупок - </w:t>
      </w:r>
      <w:r>
        <w:fldChar w:fldCharType="begin"/>
      </w:r>
      <w:r>
        <w:rPr>
          <w:rStyle w:val="CharStyle29"/>
        </w:rPr>
        <w:instrText> HYPERLINK "http://www.zakiipki.goy.ruT" </w:instrText>
      </w:r>
      <w:r>
        <w:fldChar w:fldCharType="separate"/>
      </w:r>
      <w:r>
        <w:rPr>
          <w:rStyle w:val="Hyperlink"/>
        </w:rPr>
        <w:t>www.zakiipki.goy.ruT</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а именно Конкурсной документацией неправомерно не оценивается опыт сопоставимых закупочной процедуре работ, полученный при выполнении гражданско-правовых договоров, что по мнению Заявителя существенно ограничивает участников закупки.</w:t>
      </w:r>
    </w:p>
    <w:p>
      <w:pPr>
        <w:pStyle w:val="Style15"/>
        <w:widowControl w:val="0"/>
        <w:keepNext w:val="0"/>
        <w:keepLines w:val="0"/>
        <w:shd w:val="clear" w:color="auto" w:fill="auto"/>
        <w:bidi w:val="0"/>
        <w:jc w:val="both"/>
        <w:spacing w:before="0" w:after="360" w:line="277" w:lineRule="exact"/>
        <w:ind w:left="40" w:right="40" w:firstLine="720"/>
      </w:pPr>
      <w:r>
        <w:rPr>
          <w:lang w:val="ru-RU" w:eastAsia="ru-RU" w:bidi="ru-RU"/>
          <w:sz w:val="24"/>
          <w:szCs w:val="24"/>
          <w:w w:val="100"/>
          <w:spacing w:val="0"/>
          <w:color w:val="000000"/>
          <w:position w:val="0"/>
        </w:rPr>
        <w:t>По мнению Заявителя, его права и законные интересы нарушены действиями Заказчика в части размещения Конкурсной документации, противоречащей требованиям Закона о контрактной системе.</w:t>
      </w:r>
    </w:p>
    <w:p>
      <w:pPr>
        <w:pStyle w:val="Style15"/>
        <w:widowControl w:val="0"/>
        <w:keepNext w:val="0"/>
        <w:keepLines w:val="0"/>
        <w:shd w:val="clear" w:color="auto" w:fill="auto"/>
        <w:bidi w:val="0"/>
        <w:jc w:val="both"/>
        <w:spacing w:before="0" w:after="0" w:line="277" w:lineRule="exact"/>
        <w:ind w:left="40" w:right="40" w:firstLine="720"/>
      </w:pPr>
      <w:r>
        <w:rPr>
          <w:lang w:val="ru-RU" w:eastAsia="ru-RU" w:bidi="ru-RU"/>
          <w:sz w:val="24"/>
          <w:szCs w:val="24"/>
          <w:w w:val="100"/>
          <w:spacing w:val="0"/>
          <w:color w:val="000000"/>
          <w:position w:val="0"/>
        </w:rPr>
        <w:t>По мнению Заявителя, его права и законные интересы нарушены действиями Заказчика в части размещения Конкурсной документации, противоречащей требованиям Закона о контрактной системе.</w:t>
      </w:r>
    </w:p>
    <w:p>
      <w:pPr>
        <w:pStyle w:val="Style15"/>
        <w:numPr>
          <w:ilvl w:val="0"/>
          <w:numId w:val="1"/>
        </w:numPr>
        <w:widowControl w:val="0"/>
        <w:keepNext w:val="0"/>
        <w:keepLines w:val="0"/>
        <w:shd w:val="clear" w:color="auto" w:fill="auto"/>
        <w:bidi w:val="0"/>
        <w:jc w:val="both"/>
        <w:spacing w:before="0" w:after="0" w:line="277" w:lineRule="exact"/>
        <w:ind w:left="40" w:right="0" w:firstLine="720"/>
      </w:pPr>
      <w:r>
        <w:rPr>
          <w:lang w:val="ru-RU" w:eastAsia="ru-RU" w:bidi="ru-RU"/>
          <w:sz w:val="24"/>
          <w:szCs w:val="24"/>
          <w:w w:val="100"/>
          <w:spacing w:val="0"/>
          <w:color w:val="000000"/>
          <w:position w:val="0"/>
        </w:rPr>
        <w:t xml:space="preserve"> извещение о проведении Конкурса № 02361000001210002Й - 24.09.2021;</w:t>
      </w:r>
    </w:p>
    <w:p>
      <w:pPr>
        <w:pStyle w:val="Style15"/>
        <w:numPr>
          <w:ilvl w:val="0"/>
          <w:numId w:val="1"/>
        </w:numPr>
        <w:widowControl w:val="0"/>
        <w:keepNext w:val="0"/>
        <w:keepLines w:val="0"/>
        <w:shd w:val="clear" w:color="auto" w:fill="auto"/>
        <w:bidi w:val="0"/>
        <w:jc w:val="both"/>
        <w:spacing w:before="0" w:after="0" w:line="277" w:lineRule="exact"/>
        <w:ind w:left="40" w:right="0" w:firstLine="720"/>
      </w:pPr>
      <w:r>
        <w:rPr>
          <w:lang w:val="ru-RU" w:eastAsia="ru-RU" w:bidi="ru-RU"/>
          <w:sz w:val="24"/>
          <w:szCs w:val="24"/>
          <w:w w:val="100"/>
          <w:spacing w:val="0"/>
          <w:color w:val="000000"/>
          <w:position w:val="0"/>
        </w:rPr>
        <w:t xml:space="preserve"> начальная (максимальная) цена контракта -4 758 192,33 рублей;</w:t>
      </w:r>
    </w:p>
    <w:p>
      <w:pPr>
        <w:pStyle w:val="Style15"/>
        <w:numPr>
          <w:ilvl w:val="0"/>
          <w:numId w:val="1"/>
        </w:numPr>
        <w:widowControl w:val="0"/>
        <w:keepNext w:val="0"/>
        <w:keepLines w:val="0"/>
        <w:shd w:val="clear" w:color="auto" w:fill="auto"/>
        <w:bidi w:val="0"/>
        <w:jc w:val="both"/>
        <w:spacing w:before="0" w:after="240" w:line="277" w:lineRule="exact"/>
        <w:ind w:left="40" w:right="0" w:firstLine="720"/>
      </w:pPr>
      <w:r>
        <w:rPr>
          <w:lang w:val="ru-RU" w:eastAsia="ru-RU" w:bidi="ru-RU"/>
          <w:sz w:val="24"/>
          <w:szCs w:val="24"/>
          <w:w w:val="100"/>
          <w:spacing w:val="0"/>
          <w:color w:val="000000"/>
          <w:position w:val="0"/>
        </w:rPr>
        <w:t xml:space="preserve"> дата окончания подачи заявок -18.10.2021.</w:t>
      </w:r>
    </w:p>
    <w:p>
      <w:pPr>
        <w:pStyle w:val="Style15"/>
        <w:widowControl w:val="0"/>
        <w:keepNext w:val="0"/>
        <w:keepLines w:val="0"/>
        <w:shd w:val="clear" w:color="auto" w:fill="auto"/>
        <w:bidi w:val="0"/>
        <w:jc w:val="both"/>
        <w:spacing w:before="0" w:after="243" w:line="277" w:lineRule="exact"/>
        <w:ind w:left="40" w:right="40" w:firstLine="720"/>
      </w:pPr>
      <w:r>
        <w:rPr>
          <w:lang w:val="ru-RU" w:eastAsia="ru-RU" w:bidi="ru-RU"/>
          <w:sz w:val="24"/>
          <w:szCs w:val="24"/>
          <w:w w:val="100"/>
          <w:spacing w:val="0"/>
          <w:color w:val="000000"/>
          <w:position w:val="0"/>
        </w:rPr>
        <w:t>Заказчик с доводами жалобы не согласился, представил письменные и устные возражения по существу жалобы.</w:t>
      </w:r>
    </w:p>
    <w:p>
      <w:pPr>
        <w:pStyle w:val="Style15"/>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Частью 1 статьи 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15"/>
        <w:numPr>
          <w:ilvl w:val="0"/>
          <w:numId w:val="3"/>
        </w:numPr>
        <w:widowControl w:val="0"/>
        <w:keepNext w:val="0"/>
        <w:keepLines w:val="0"/>
        <w:shd w:val="clear" w:color="auto" w:fill="auto"/>
        <w:bidi w:val="0"/>
        <w:jc w:val="both"/>
        <w:spacing w:before="0" w:after="0" w:line="274" w:lineRule="exact"/>
        <w:ind w:left="40" w:right="0" w:firstLine="720"/>
      </w:pPr>
      <w:r>
        <w:rPr>
          <w:lang w:val="ru-RU" w:eastAsia="ru-RU" w:bidi="ru-RU"/>
          <w:sz w:val="24"/>
          <w:szCs w:val="24"/>
          <w:w w:val="100"/>
          <w:spacing w:val="0"/>
          <w:color w:val="000000"/>
          <w:position w:val="0"/>
        </w:rPr>
        <w:t xml:space="preserve"> цена контракта;</w:t>
      </w:r>
    </w:p>
    <w:p>
      <w:pPr>
        <w:pStyle w:val="Style15"/>
        <w:numPr>
          <w:ilvl w:val="0"/>
          <w:numId w:val="3"/>
        </w:numPr>
        <w:widowControl w:val="0"/>
        <w:keepNext w:val="0"/>
        <w:keepLines w:val="0"/>
        <w:shd w:val="clear" w:color="auto" w:fill="auto"/>
        <w:bidi w:val="0"/>
        <w:jc w:val="both"/>
        <w:spacing w:before="0" w:after="0" w:line="274" w:lineRule="exact"/>
        <w:ind w:left="40" w:right="0" w:firstLine="720"/>
      </w:pPr>
      <w:r>
        <w:rPr>
          <w:lang w:val="ru-RU" w:eastAsia="ru-RU" w:bidi="ru-RU"/>
          <w:sz w:val="24"/>
          <w:szCs w:val="24"/>
          <w:w w:val="100"/>
          <w:spacing w:val="0"/>
          <w:color w:val="000000"/>
          <w:position w:val="0"/>
        </w:rPr>
        <w:t xml:space="preserve"> расходы на эксплуатацию и ремонт товаров, использование результатов работ;</w:t>
      </w:r>
    </w:p>
    <w:p>
      <w:pPr>
        <w:pStyle w:val="Style15"/>
        <w:numPr>
          <w:ilvl w:val="0"/>
          <w:numId w:val="3"/>
        </w:numPr>
        <w:widowControl w:val="0"/>
        <w:keepNext w:val="0"/>
        <w:keepLines w:val="0"/>
        <w:shd w:val="clear" w:color="auto" w:fill="auto"/>
        <w:bidi w:val="0"/>
        <w:jc w:val="both"/>
        <w:spacing w:before="0" w:after="0" w:line="274" w:lineRule="exact"/>
        <w:ind w:left="40" w:right="0" w:firstLine="72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15"/>
        <w:numPr>
          <w:ilvl w:val="0"/>
          <w:numId w:val="3"/>
        </w:numPr>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5"/>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Согласно пункту 8 части 1 статьи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15"/>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В силу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пункте 1 и 2 части 1 статьи 32 Закона о контрактной системе.</w:t>
      </w:r>
    </w:p>
    <w:p>
      <w:pPr>
        <w:pStyle w:val="Style15"/>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Согласно пункту 3 Правил оценки заявок, окончательных предложений участников закупки товаров, работ, услуг для обеспечения государственных и муниципальных нужд,</w:t>
      </w:r>
    </w:p>
    <w:p>
      <w:pPr>
        <w:pStyle w:val="Style15"/>
        <w:tabs>
          <w:tab w:leader="none" w:pos="6441" w:val="center"/>
        </w:tabs>
        <w:widowControl w:val="0"/>
        <w:keepNext w:val="0"/>
        <w:keepLines w:val="0"/>
        <w:shd w:val="clear" w:color="auto" w:fill="auto"/>
        <w:bidi w:val="0"/>
        <w:jc w:val="both"/>
        <w:spacing w:before="0" w:after="0" w:line="274" w:lineRule="exact"/>
        <w:ind w:left="40" w:right="40" w:firstLine="0"/>
      </w:pPr>
      <w:r>
        <w:rPr>
          <w:lang w:val="ru-RU" w:eastAsia="ru-RU" w:bidi="ru-RU"/>
          <w:sz w:val="24"/>
          <w:szCs w:val="24"/>
          <w:w w:val="100"/>
          <w:spacing w:val="0"/>
          <w:color w:val="000000"/>
          <w:position w:val="0"/>
        </w:rPr>
        <w:t>утвержденных постановлением Правительства Российской Федерации от 28.11.2013 № 1085 (далее - Правила),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tab/>
        <w:t>|</w:t>
      </w:r>
    </w:p>
    <w:p>
      <w:pPr>
        <w:pStyle w:val="Style15"/>
        <w:tabs>
          <w:tab w:leader="none" w:pos="6441" w:val="center"/>
        </w:tabs>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В соответствии с пунктом 27 Правил; показателями нестоимостного критерия оценки «Квалификация участников закупки» могут быть следующие показатели (с учетом особенностей, предусмотренных пунктом 27 (1) Правил):</w:t>
        <w:tab/>
      </w:r>
      <w:r>
        <w:rPr>
          <w:lang w:val="en-US" w:eastAsia="en-US" w:bidi="en-US"/>
          <w:sz w:val="24"/>
          <w:szCs w:val="24"/>
          <w:w w:val="100"/>
          <w:spacing w:val="0"/>
          <w:color w:val="000000"/>
          <w:position w:val="0"/>
        </w:rPr>
        <w:t>j</w:t>
      </w:r>
    </w:p>
    <w:p>
      <w:pPr>
        <w:pStyle w:val="Style15"/>
        <w:tabs>
          <w:tab w:leader="none" w:pos="6441" w:val="center"/>
        </w:tabs>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а) квалификация трудовых ресурсов (руководителей и ключевых специалистов), предлагаемых для выполнения работ, оказания услуг;</w:t>
        <w:tab/>
      </w:r>
      <w:r>
        <w:rPr>
          <w:lang w:val="en-US" w:eastAsia="en-US" w:bidi="en-US"/>
          <w:sz w:val="24"/>
          <w:szCs w:val="24"/>
          <w:w w:val="100"/>
          <w:spacing w:val="0"/>
          <w:color w:val="000000"/>
          <w:position w:val="0"/>
        </w:rPr>
        <w:t>j</w:t>
      </w:r>
    </w:p>
    <w:p>
      <w:pPr>
        <w:pStyle w:val="Style15"/>
        <w:tabs>
          <w:tab w:leader="none" w:pos="6441" w:val="center"/>
        </w:tabs>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б) опыт участника по успешной поставке товара, выполнению работ, оказанию услуг сопоставимого характера и объема;</w:t>
        <w:tab/>
      </w:r>
      <w:r>
        <w:rPr>
          <w:lang w:val="en-US" w:eastAsia="en-US" w:bidi="en-US"/>
          <w:sz w:val="24"/>
          <w:szCs w:val="24"/>
          <w:w w:val="100"/>
          <w:spacing w:val="0"/>
          <w:color w:val="000000"/>
          <w:position w:val="0"/>
        </w:rPr>
        <w:t>j</w:t>
      </w:r>
    </w:p>
    <w:p>
      <w:pPr>
        <w:pStyle w:val="Style15"/>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15"/>
        <w:widowControl w:val="0"/>
        <w:keepNext w:val="0"/>
        <w:keepLines w:val="0"/>
        <w:shd w:val="clear" w:color="auto" w:fill="auto"/>
        <w:bidi w:val="0"/>
        <w:jc w:val="both"/>
        <w:spacing w:before="0" w:after="0" w:line="274" w:lineRule="exact"/>
        <w:ind w:left="40" w:right="0" w:firstLine="720"/>
      </w:pPr>
      <w:r>
        <w:rPr>
          <w:lang w:val="ru-RU" w:eastAsia="ru-RU" w:bidi="ru-RU"/>
          <w:sz w:val="24"/>
          <w:szCs w:val="24"/>
          <w:w w:val="100"/>
          <w:spacing w:val="0"/>
          <w:color w:val="000000"/>
          <w:position w:val="0"/>
        </w:rPr>
        <w:t>г) обеспеченность участника закупки трудовыми ресурсами;</w:t>
      </w:r>
    </w:p>
    <w:p>
      <w:pPr>
        <w:pStyle w:val="Style15"/>
        <w:tabs>
          <w:tab w:leader="none" w:pos="6441" w:val="center"/>
        </w:tabs>
        <w:widowControl w:val="0"/>
        <w:keepNext w:val="0"/>
        <w:keepLines w:val="0"/>
        <w:shd w:val="clear" w:color="auto" w:fill="auto"/>
        <w:bidi w:val="0"/>
        <w:jc w:val="both"/>
        <w:spacing w:before="0" w:after="0" w:line="274" w:lineRule="exact"/>
        <w:ind w:left="40" w:right="0" w:firstLine="720"/>
      </w:pPr>
      <w:r>
        <w:rPr>
          <w:lang w:val="ru-RU" w:eastAsia="ru-RU" w:bidi="ru-RU"/>
          <w:sz w:val="24"/>
          <w:szCs w:val="24"/>
          <w:w w:val="100"/>
          <w:spacing w:val="0"/>
          <w:color w:val="000000"/>
          <w:position w:val="0"/>
        </w:rPr>
        <w:t>д) деловая репутация участника закупки.</w:t>
        <w:tab/>
        <w:t>)</w:t>
      </w:r>
    </w:p>
    <w:p>
      <w:pPr>
        <w:pStyle w:val="Style15"/>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 xml:space="preserve">Комиссией Управления установлено, что согласно Конкурсной документации Заказчиком установлен следующий порядок оценки заявок: </w:t>
      </w:r>
      <w:r>
        <w:rPr>
          <w:lang w:val="en-US" w:eastAsia="en-US" w:bidi="en-US"/>
          <w:sz w:val="24"/>
          <w:szCs w:val="24"/>
          <w:w w:val="100"/>
          <w:spacing w:val="0"/>
          <w:color w:val="000000"/>
          <w:position w:val="0"/>
        </w:rPr>
        <w:t>j</w:t>
      </w:r>
    </w:p>
    <w:p>
      <w:pPr>
        <w:pStyle w:val="Style30"/>
        <w:widowControl w:val="0"/>
        <w:keepNext w:val="0"/>
        <w:keepLines w:val="0"/>
        <w:shd w:val="clear" w:color="auto" w:fill="auto"/>
        <w:bidi w:val="0"/>
        <w:spacing w:before="0" w:after="0"/>
        <w:ind w:left="40" w:right="40"/>
      </w:pPr>
      <w:r>
        <w:rPr>
          <w:lang w:val="ru-RU" w:eastAsia="ru-RU" w:bidi="ru-RU"/>
          <w:sz w:val="24"/>
          <w:szCs w:val="24"/>
          <w:w w:val="100"/>
          <w:spacing w:val="0"/>
          <w:color w:val="000000"/>
          <w:position w:val="0"/>
        </w:rPr>
        <w:t>«2.1. «ОПЫТ УЧАСТНИКА КОНКУРСА ПО УСПЕШНОМУ ВЫПОЛНЕНИЮ РАБОТ ПО ИЗГОТОВЛЕНИЮ ПРОТЕЗОВ СОПОСТАВИМОГО ОБЪЕМА И ХАРАКТЕРА»</w:t>
      </w:r>
    </w:p>
    <w:p>
      <w:pPr>
        <w:pStyle w:val="Style30"/>
        <w:tabs>
          <w:tab w:leader="none" w:pos="6293" w:val="center"/>
        </w:tabs>
        <w:widowControl w:val="0"/>
        <w:keepNext w:val="0"/>
        <w:keepLines w:val="0"/>
        <w:shd w:val="clear" w:color="auto" w:fill="auto"/>
        <w:bidi w:val="0"/>
        <w:spacing w:before="0" w:after="0"/>
        <w:ind w:left="40" w:right="0"/>
      </w:pPr>
      <w:r>
        <w:rPr>
          <w:lang w:val="ru-RU" w:eastAsia="ru-RU" w:bidi="ru-RU"/>
          <w:sz w:val="24"/>
          <w:szCs w:val="24"/>
          <w:w w:val="100"/>
          <w:spacing w:val="0"/>
          <w:color w:val="000000"/>
          <w:position w:val="0"/>
        </w:rPr>
        <w:t>Оценка показателя (баллы)</w:t>
      </w:r>
      <w:r>
        <w:rPr>
          <w:rStyle w:val="CharStyle32"/>
          <w:i w:val="0"/>
          <w:iCs w:val="0"/>
        </w:rPr>
        <w:t xml:space="preserve"> </w:t>
      </w:r>
      <w:r>
        <w:rPr>
          <w:lang w:val="ru-RU" w:eastAsia="ru-RU" w:bidi="ru-RU"/>
          <w:sz w:val="24"/>
          <w:szCs w:val="24"/>
          <w:w w:val="100"/>
          <w:spacing w:val="0"/>
          <w:color w:val="000000"/>
          <w:position w:val="0"/>
        </w:rPr>
        <w:t>-100</w:t>
      </w:r>
      <w:r>
        <w:rPr>
          <w:rStyle w:val="CharStyle32"/>
          <w:i w:val="0"/>
          <w:iCs w:val="0"/>
        </w:rPr>
        <w:tab/>
      </w:r>
      <w:r>
        <w:rPr>
          <w:rStyle w:val="CharStyle32"/>
          <w:lang w:val="en-US" w:eastAsia="en-US" w:bidi="en-US"/>
          <w:i w:val="0"/>
          <w:iCs w:val="0"/>
        </w:rPr>
        <w:t>j</w:t>
      </w:r>
    </w:p>
    <w:p>
      <w:pPr>
        <w:pStyle w:val="Style30"/>
        <w:widowControl w:val="0"/>
        <w:keepNext w:val="0"/>
        <w:keepLines w:val="0"/>
        <w:shd w:val="clear" w:color="auto" w:fill="auto"/>
        <w:bidi w:val="0"/>
        <w:spacing w:before="0" w:after="0"/>
        <w:ind w:left="40" w:right="0"/>
      </w:pPr>
      <w:r>
        <w:rPr>
          <w:lang w:val="ru-RU" w:eastAsia="ru-RU" w:bidi="ru-RU"/>
          <w:sz w:val="24"/>
          <w:szCs w:val="24"/>
          <w:w w:val="100"/>
          <w:spacing w:val="0"/>
          <w:color w:val="000000"/>
          <w:position w:val="0"/>
        </w:rPr>
        <w:t>Коэффициент значимости показателя — 0,4</w:t>
      </w:r>
    </w:p>
    <w:p>
      <w:pPr>
        <w:pStyle w:val="Style30"/>
        <w:widowControl w:val="0"/>
        <w:keepNext w:val="0"/>
        <w:keepLines w:val="0"/>
        <w:shd w:val="clear" w:color="auto" w:fill="auto"/>
        <w:bidi w:val="0"/>
        <w:spacing w:before="0" w:after="0"/>
        <w:ind w:left="40" w:right="40"/>
      </w:pPr>
      <w:r>
        <w:rPr>
          <w:rStyle w:val="CharStyle32"/>
          <w:i w:val="0"/>
          <w:iCs w:val="0"/>
        </w:rPr>
        <w:t xml:space="preserve">Наличие </w:t>
      </w:r>
      <w:r>
        <w:rPr>
          <w:lang w:val="ru-RU" w:eastAsia="ru-RU" w:bidi="ru-RU"/>
          <w:sz w:val="24"/>
          <w:szCs w:val="24"/>
          <w:w w:val="100"/>
          <w:spacing w:val="0"/>
          <w:color w:val="000000"/>
          <w:position w:val="0"/>
        </w:rPr>
        <w:t>у участника закупки опыта по успешному</w:t>
      </w:r>
      <w:r>
        <w:rPr>
          <w:rStyle w:val="CharStyle32"/>
          <w:i w:val="0"/>
          <w:iCs w:val="0"/>
        </w:rPr>
        <w:t xml:space="preserve"> </w:t>
      </w:r>
      <w:r>
        <w:rPr>
          <w:rStyle w:val="CharStyle32"/>
          <w:lang w:val="en-US" w:eastAsia="en-US" w:bidi="en-US"/>
          <w:i w:val="0"/>
          <w:iCs w:val="0"/>
        </w:rPr>
        <w:t>j</w:t>
      </w:r>
      <w:r>
        <w:rPr>
          <w:lang w:val="ru-RU" w:eastAsia="ru-RU" w:bidi="ru-RU"/>
          <w:sz w:val="24"/>
          <w:szCs w:val="24"/>
          <w:w w:val="100"/>
          <w:spacing w:val="0"/>
          <w:color w:val="000000"/>
          <w:position w:val="0"/>
        </w:rPr>
        <w:t xml:space="preserve">выполнению работ сопоставимого характера и объема. Оценивается объем выполненных работ (а именно выполнение работ по изготовлению протезов нижних конечностей с внешним источником энергии (с микропроцессорным управлением), исчисляемый в количестве предоставленных протезов нижних конечностей с внешним источником энергии </w:t>
      </w:r>
      <w:r>
        <w:rPr>
          <w:lang w:val="en-US" w:eastAsia="en-US" w:bidi="en-US"/>
          <w:sz w:val="24"/>
          <w:szCs w:val="24"/>
          <w:w w:val="100"/>
          <w:spacing w:val="0"/>
          <w:color w:val="000000"/>
          <w:position w:val="0"/>
        </w:rPr>
        <w:t xml:space="preserve">(q </w:t>
      </w:r>
      <w:r>
        <w:rPr>
          <w:lang w:val="ru-RU" w:eastAsia="ru-RU" w:bidi="ru-RU"/>
          <w:sz w:val="24"/>
          <w:szCs w:val="24"/>
          <w:w w:val="100"/>
          <w:spacing w:val="0"/>
          <w:color w:val="000000"/>
          <w:position w:val="0"/>
        </w:rPr>
        <w:t>микропроцессорным управлением) получателем в рамках контрактов за последние 3 года</w:t>
      </w:r>
      <w:r>
        <w:rPr>
          <w:rStyle w:val="CharStyle32"/>
          <w:i w:val="0"/>
          <w:iCs w:val="0"/>
        </w:rPr>
        <w:t xml:space="preserve">,! </w:t>
      </w:r>
      <w:r>
        <w:rPr>
          <w:lang w:val="ru-RU" w:eastAsia="ru-RU" w:bidi="ru-RU"/>
          <w:sz w:val="24"/>
          <w:szCs w:val="24"/>
          <w:w w:val="100"/>
          <w:spacing w:val="0"/>
          <w:color w:val="000000"/>
          <w:position w:val="0"/>
        </w:rPr>
        <w:t>предшествующих дате окончания срока подачи заявок на участие в настоящем конкурсе, без нарушения сроков и иных условий контракта по вине участника.</w:t>
      </w:r>
    </w:p>
    <w:p>
      <w:pPr>
        <w:pStyle w:val="Style30"/>
        <w:widowControl w:val="0"/>
        <w:keepNext w:val="0"/>
        <w:keepLines w:val="0"/>
        <w:shd w:val="clear" w:color="auto" w:fill="auto"/>
        <w:bidi w:val="0"/>
        <w:spacing w:before="0" w:after="0"/>
        <w:ind w:left="40" w:right="40"/>
      </w:pPr>
      <w:r>
        <w:rPr>
          <w:lang w:val="ru-RU" w:eastAsia="ru-RU" w:bidi="ru-RU"/>
          <w:sz w:val="24"/>
          <w:szCs w:val="24"/>
          <w:w w:val="100"/>
          <w:spacing w:val="0"/>
          <w:color w:val="000000"/>
          <w:position w:val="0"/>
        </w:rPr>
        <w:t>2.2. «ОПЫТ УЧАСТНИКА КОНКУРСА ПО УСПЕШНОМУ ВЫПОЛНЕНИЮ РАБОТ ПО ИЗГОТОВЛЕНИЮ ПРОТЕЗОВ СОПОСТАВИМОГО ОБЪЕМА И ХАРАКТЕРА»</w:t>
      </w:r>
    </w:p>
    <w:p>
      <w:pPr>
        <w:pStyle w:val="Style30"/>
        <w:tabs>
          <w:tab w:leader="none" w:pos="6117" w:val="center"/>
        </w:tabs>
        <w:widowControl w:val="0"/>
        <w:keepNext w:val="0"/>
        <w:keepLines w:val="0"/>
        <w:shd w:val="clear" w:color="auto" w:fill="auto"/>
        <w:bidi w:val="0"/>
        <w:spacing w:before="0" w:after="0"/>
        <w:ind w:left="40" w:right="0"/>
      </w:pPr>
      <w:r>
        <w:rPr>
          <w:lang w:val="ru-RU" w:eastAsia="ru-RU" w:bidi="ru-RU"/>
          <w:sz w:val="24"/>
          <w:szCs w:val="24"/>
          <w:w w:val="100"/>
          <w:spacing w:val="0"/>
          <w:color w:val="000000"/>
          <w:position w:val="0"/>
        </w:rPr>
        <w:t>Оценка показателя (баллы)</w:t>
      </w:r>
      <w:r>
        <w:rPr>
          <w:rStyle w:val="CharStyle32"/>
          <w:i w:val="0"/>
          <w:iCs w:val="0"/>
        </w:rPr>
        <w:t xml:space="preserve"> </w:t>
      </w:r>
      <w:r>
        <w:rPr>
          <w:lang w:val="ru-RU" w:eastAsia="ru-RU" w:bidi="ru-RU"/>
          <w:sz w:val="24"/>
          <w:szCs w:val="24"/>
          <w:w w:val="100"/>
          <w:spacing w:val="0"/>
          <w:color w:val="000000"/>
          <w:position w:val="0"/>
        </w:rPr>
        <w:t>-100</w:t>
      </w:r>
      <w:r>
        <w:rPr>
          <w:rStyle w:val="CharStyle32"/>
          <w:i w:val="0"/>
          <w:iCs w:val="0"/>
        </w:rPr>
        <w:tab/>
        <w:t>I</w:t>
      </w:r>
    </w:p>
    <w:p>
      <w:pPr>
        <w:pStyle w:val="Style30"/>
        <w:tabs>
          <w:tab w:leader="none" w:pos="6117" w:val="center"/>
        </w:tabs>
        <w:widowControl w:val="0"/>
        <w:keepNext w:val="0"/>
        <w:keepLines w:val="0"/>
        <w:shd w:val="clear" w:color="auto" w:fill="auto"/>
        <w:bidi w:val="0"/>
        <w:spacing w:before="0" w:after="0"/>
        <w:ind w:left="40" w:right="0"/>
      </w:pPr>
      <w:r>
        <w:rPr>
          <w:lang w:val="ru-RU" w:eastAsia="ru-RU" w:bidi="ru-RU"/>
          <w:sz w:val="24"/>
          <w:szCs w:val="24"/>
          <w:w w:val="100"/>
          <w:spacing w:val="0"/>
          <w:color w:val="000000"/>
          <w:position w:val="0"/>
        </w:rPr>
        <w:t>Коэффициент значимости показателя</w:t>
      </w:r>
      <w:r>
        <w:rPr>
          <w:rStyle w:val="CharStyle32"/>
          <w:i w:val="0"/>
          <w:iCs w:val="0"/>
        </w:rPr>
        <w:t xml:space="preserve"> - </w:t>
      </w:r>
      <w:r>
        <w:rPr>
          <w:lang w:val="ru-RU" w:eastAsia="ru-RU" w:bidi="ru-RU"/>
          <w:sz w:val="24"/>
          <w:szCs w:val="24"/>
          <w:w w:val="100"/>
          <w:spacing w:val="0"/>
          <w:color w:val="000000"/>
          <w:position w:val="0"/>
        </w:rPr>
        <w:t>0,6</w:t>
      </w:r>
      <w:r>
        <w:rPr>
          <w:rStyle w:val="CharStyle32"/>
          <w:i w:val="0"/>
          <w:iCs w:val="0"/>
        </w:rPr>
        <w:tab/>
        <w:t>!</w:t>
      </w:r>
    </w:p>
    <w:p>
      <w:pPr>
        <w:pStyle w:val="Style30"/>
        <w:widowControl w:val="0"/>
        <w:keepNext w:val="0"/>
        <w:keepLines w:val="0"/>
        <w:shd w:val="clear" w:color="auto" w:fill="auto"/>
        <w:bidi w:val="0"/>
        <w:spacing w:before="0" w:after="0"/>
        <w:ind w:left="40" w:right="40"/>
      </w:pPr>
      <w:r>
        <w:rPr>
          <w:lang w:val="ru-RU" w:eastAsia="ru-RU" w:bidi="ru-RU"/>
          <w:sz w:val="24"/>
          <w:szCs w:val="24"/>
          <w:w w:val="100"/>
          <w:spacing w:val="0"/>
          <w:color w:val="000000"/>
          <w:position w:val="0"/>
        </w:rPr>
        <w:t>Наличие у участника закупки опыта по успешному выполнению работ сопоставимого характера и объема. Оценивается суммарных объем выполненных работ (а именно выполнение работ по изготовлению протезов нижних конечностей^ с внешним источником энергии (с микропроцессорным управлением)), исчисляемый в рублях</w:t>
      </w:r>
      <w:r>
        <w:rPr>
          <w:rStyle w:val="CharStyle32"/>
          <w:lang w:val="en-US" w:eastAsia="en-US" w:bidi="en-US"/>
          <w:i w:val="0"/>
          <w:iCs w:val="0"/>
        </w:rPr>
        <w:t xml:space="preserve">j </w:t>
      </w:r>
      <w:r>
        <w:rPr>
          <w:lang w:val="ru-RU" w:eastAsia="ru-RU" w:bidi="ru-RU"/>
          <w:sz w:val="24"/>
          <w:szCs w:val="24"/>
          <w:w w:val="100"/>
          <w:spacing w:val="0"/>
          <w:color w:val="000000"/>
          <w:position w:val="0"/>
        </w:rPr>
        <w:t>по контрактам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w:t>
      </w:r>
    </w:p>
    <w:p>
      <w:pPr>
        <w:pStyle w:val="Style30"/>
        <w:widowControl w:val="0"/>
        <w:keepNext w:val="0"/>
        <w:keepLines w:val="0"/>
        <w:shd w:val="clear" w:color="auto" w:fill="auto"/>
        <w:bidi w:val="0"/>
        <w:spacing w:before="0" w:after="0"/>
        <w:ind w:left="40" w:right="40"/>
      </w:pPr>
      <w:r>
        <w:rPr>
          <w:lang w:val="ru-RU" w:eastAsia="ru-RU" w:bidi="ru-RU"/>
          <w:sz w:val="24"/>
          <w:szCs w:val="24"/>
          <w:w w:val="100"/>
          <w:spacing w:val="0"/>
          <w:color w:val="000000"/>
          <w:position w:val="0"/>
        </w:rPr>
        <w:t>При этом объем выполненных работ, исчисляемый в рублях, в каждом контракте должен быть не менее 1189 548 (Один миллион сто восемьдесят девять тысяч пятьсот сорок восемь) рублей 08 копеек.</w:t>
      </w:r>
    </w:p>
    <w:p>
      <w:pPr>
        <w:pStyle w:val="Style30"/>
        <w:widowControl w:val="0"/>
        <w:keepNext w:val="0"/>
        <w:keepLines w:val="0"/>
        <w:shd w:val="clear" w:color="auto" w:fill="auto"/>
        <w:bidi w:val="0"/>
        <w:spacing w:before="0" w:after="0"/>
        <w:ind w:left="40" w:right="40"/>
      </w:pPr>
      <w:r>
        <w:rPr>
          <w:lang w:val="ru-RU" w:eastAsia="ru-RU" w:bidi="ru-RU"/>
          <w:sz w:val="24"/>
          <w:szCs w:val="24"/>
          <w:w w:val="100"/>
          <w:spacing w:val="0"/>
          <w:color w:val="000000"/>
          <w:position w:val="0"/>
        </w:rPr>
        <w:t>Не представление в составе заявки на участие в конкурсе таких документов не является основанием для отказа в допуске к участир в конкурсе, однако при оценке по настоящему показателю учитываются только те сведения, заявленные участниками закупки, которые подтверждены документально в составе заявки на участие в конкурсе.</w:t>
      </w:r>
    </w:p>
    <w:p>
      <w:pPr>
        <w:pStyle w:val="Style30"/>
        <w:widowControl w:val="0"/>
        <w:keepNext w:val="0"/>
        <w:keepLines w:val="0"/>
        <w:shd w:val="clear" w:color="auto" w:fill="auto"/>
        <w:bidi w:val="0"/>
        <w:spacing w:before="0" w:after="0"/>
        <w:ind w:left="40" w:right="40"/>
      </w:pPr>
      <w:r>
        <w:rPr>
          <w:lang w:val="ru-RU" w:eastAsia="ru-RU" w:bidi="ru-RU"/>
          <w:sz w:val="24"/>
          <w:szCs w:val="24"/>
          <w:w w:val="100"/>
          <w:spacing w:val="0"/>
          <w:color w:val="000000"/>
          <w:position w:val="0"/>
        </w:rPr>
        <w:t>Предельное необходимое максимальное значение^ показателя</w:t>
      </w:r>
      <w:r>
        <w:rPr>
          <w:rStyle w:val="CharStyle32"/>
          <w:i w:val="0"/>
          <w:iCs w:val="0"/>
        </w:rPr>
        <w:t xml:space="preserve"> - </w:t>
      </w:r>
      <w:r>
        <w:rPr>
          <w:lang w:val="ru-RU" w:eastAsia="ru-RU" w:bidi="ru-RU"/>
          <w:sz w:val="24"/>
          <w:szCs w:val="24"/>
          <w:w w:val="100"/>
          <w:spacing w:val="0"/>
          <w:color w:val="000000"/>
          <w:position w:val="0"/>
        </w:rPr>
        <w:t>23 790 961 (Двадцать три миллиона семьсот девяносто тысяч девятьсот шестьдесят один) рубль 65 копеек.</w:t>
      </w:r>
      <w:r>
        <w:br w:type="page"/>
      </w:r>
    </w:p>
    <w:p>
      <w:pPr>
        <w:pStyle w:val="Style15"/>
        <w:widowControl w:val="0"/>
        <w:keepNext w:val="0"/>
        <w:keepLines w:val="0"/>
        <w:shd w:val="clear" w:color="auto" w:fill="auto"/>
        <w:bidi w:val="0"/>
        <w:jc w:val="both"/>
        <w:spacing w:before="0" w:after="0" w:line="274" w:lineRule="exact"/>
        <w:ind w:left="100" w:right="20" w:firstLine="700"/>
      </w:pPr>
      <w:r>
        <w:rPr>
          <w:lang w:val="ru-RU" w:eastAsia="ru-RU" w:bidi="ru-RU"/>
          <w:sz w:val="24"/>
          <w:szCs w:val="24"/>
          <w:w w:val="100"/>
          <w:spacing w:val="0"/>
          <w:color w:val="000000"/>
          <w:position w:val="0"/>
        </w:rPr>
        <w:t>По мнению Заявителя, Конкурсной документацией неправомерно не оценивается опыт сопоставимых закупочной процедуре работ, полученный при выполнении гражданско- правовых договоров, что по мнению Заявителя существенно ограничивает участников закупки.</w:t>
      </w:r>
    </w:p>
    <w:p>
      <w:pPr>
        <w:pStyle w:val="Style15"/>
        <w:widowControl w:val="0"/>
        <w:keepNext w:val="0"/>
        <w:keepLines w:val="0"/>
        <w:shd w:val="clear" w:color="auto" w:fill="auto"/>
        <w:bidi w:val="0"/>
        <w:jc w:val="left"/>
        <w:spacing w:before="0" w:after="0" w:line="274" w:lineRule="exact"/>
        <w:ind w:left="100" w:right="20" w:firstLine="700"/>
      </w:pPr>
      <w:r>
        <w:rPr>
          <w:lang w:val="ru-RU" w:eastAsia="ru-RU" w:bidi="ru-RU"/>
          <w:sz w:val="24"/>
          <w:szCs w:val="24"/>
          <w:w w:val="100"/>
          <w:spacing w:val="0"/>
          <w:color w:val="000000"/>
          <w:position w:val="0"/>
        </w:rPr>
        <w:t>На заседании Комиссии Управления представители Заказчика пояснили, что критерии ' оценок заявок установлены в соответствий с положениями Правил и Закона о контрактной ' системе.</w:t>
      </w:r>
    </w:p>
    <w:p>
      <w:pPr>
        <w:pStyle w:val="Style15"/>
        <w:widowControl w:val="0"/>
        <w:keepNext w:val="0"/>
        <w:keepLines w:val="0"/>
        <w:shd w:val="clear" w:color="auto" w:fill="auto"/>
        <w:bidi w:val="0"/>
        <w:jc w:val="both"/>
        <w:spacing w:before="0" w:after="0" w:line="274" w:lineRule="exact"/>
        <w:ind w:left="100" w:right="20" w:firstLine="700"/>
      </w:pPr>
      <w:r>
        <w:rPr>
          <w:lang w:val="ru-RU" w:eastAsia="ru-RU" w:bidi="ru-RU"/>
          <w:sz w:val="24"/>
          <w:szCs w:val="24"/>
          <w:w w:val="100"/>
          <w:spacing w:val="0"/>
          <w:color w:val="000000"/>
          <w:position w:val="0"/>
        </w:rPr>
        <w:t>При этом Комиссия Управления отмечает, что такие критерии оценки позволяют Заказчику в случае необходимости самостоятельно и достоверно проверить предоставленные участниками закупки документы по обжалуемому показателю, что не противоречит положениям Правил и требованиям Закона о контрактной системе. В то же самое время возможность проверки опыта участников закупки по выполнению гражданско-правовых договоров у Заказчиков отсутствует.</w:t>
      </w:r>
    </w:p>
    <w:p>
      <w:pPr>
        <w:pStyle w:val="Style15"/>
        <w:widowControl w:val="0"/>
        <w:keepNext w:val="0"/>
        <w:keepLines w:val="0"/>
        <w:shd w:val="clear" w:color="auto" w:fill="auto"/>
        <w:bidi w:val="0"/>
        <w:jc w:val="both"/>
        <w:spacing w:before="0" w:after="237" w:line="274" w:lineRule="exact"/>
        <w:ind w:left="100" w:right="20" w:firstLine="700"/>
      </w:pPr>
      <w:r>
        <w:rPr>
          <w:lang w:val="ru-RU" w:eastAsia="ru-RU" w:bidi="ru-RU"/>
          <w:sz w:val="24"/>
          <w:szCs w:val="24"/>
          <w:w w:val="100"/>
          <w:spacing w:val="0"/>
          <w:color w:val="000000"/>
          <w:position w:val="0"/>
        </w:rPr>
        <w:t>На основании вышеизложенного Комиссия Управления приходит к выводу, что данный довод является необоснованным.</w:t>
      </w:r>
    </w:p>
    <w:p>
      <w:pPr>
        <w:pStyle w:val="Style15"/>
        <w:widowControl w:val="0"/>
        <w:keepNext w:val="0"/>
        <w:keepLines w:val="0"/>
        <w:shd w:val="clear" w:color="auto" w:fill="auto"/>
        <w:bidi w:val="0"/>
        <w:jc w:val="both"/>
        <w:spacing w:before="0" w:after="570" w:line="277" w:lineRule="exact"/>
        <w:ind w:left="100" w:right="20" w:firstLine="700"/>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pPr>
        <w:pStyle w:val="Style25"/>
        <w:widowControl w:val="0"/>
        <w:keepNext w:val="0"/>
        <w:keepLines w:val="0"/>
        <w:shd w:val="clear" w:color="auto" w:fill="auto"/>
        <w:bidi w:val="0"/>
        <w:jc w:val="left"/>
        <w:spacing w:before="0" w:after="240" w:line="240" w:lineRule="exact"/>
        <w:ind w:left="4800" w:right="0" w:firstLine="0"/>
      </w:pPr>
      <w:r>
        <w:rPr>
          <w:lang w:val="ru-RU" w:eastAsia="ru-RU" w:bidi="ru-RU"/>
          <w:sz w:val="24"/>
          <w:szCs w:val="24"/>
          <w:w w:val="100"/>
          <w:spacing w:val="0"/>
          <w:color w:val="000000"/>
          <w:position w:val="0"/>
        </w:rPr>
        <w:t>РЕШИЛА:</w:t>
      </w:r>
    </w:p>
    <w:p>
      <w:pPr>
        <w:pStyle w:val="Style15"/>
        <w:framePr w:w="1987" w:h="925" w:wrap="around" w:vAnchor="text" w:hAnchor="margin" w:x="7304" w:y="501"/>
        <w:widowControl w:val="0"/>
        <w:keepNext w:val="0"/>
        <w:keepLines w:val="0"/>
        <w:shd w:val="clear" w:color="auto" w:fill="auto"/>
        <w:bidi w:val="0"/>
        <w:jc w:val="left"/>
        <w:spacing w:before="0" w:after="0" w:line="306" w:lineRule="exact"/>
        <w:ind w:left="100" w:right="100" w:firstLine="0"/>
      </w:pPr>
      <w:r>
        <w:rPr>
          <w:rStyle w:val="CharStyle27"/>
          <w:spacing w:val="0"/>
        </w:rPr>
        <w:t>А.В. Павленко П.Д. Винницкая Е.Г. Анистратова</w:t>
      </w:r>
    </w:p>
    <w:p>
      <w:pPr>
        <w:pStyle w:val="Style15"/>
        <w:widowControl w:val="0"/>
        <w:keepNext w:val="0"/>
        <w:keepLines w:val="0"/>
        <w:shd w:val="clear" w:color="auto" w:fill="auto"/>
        <w:bidi w:val="0"/>
        <w:jc w:val="both"/>
        <w:spacing w:before="0" w:after="0" w:line="240" w:lineRule="exact"/>
        <w:ind w:left="100" w:right="0" w:firstLine="700"/>
      </w:pPr>
      <w:r>
        <w:rPr>
          <w:lang w:val="ru-RU" w:eastAsia="ru-RU" w:bidi="ru-RU"/>
          <w:sz w:val="24"/>
          <w:szCs w:val="24"/>
          <w:w w:val="100"/>
          <w:spacing w:val="0"/>
          <w:color w:val="000000"/>
          <w:position w:val="0"/>
        </w:rPr>
        <w:t>Признать жалобу ООО «Интра» необоснованной</w:t>
      </w:r>
    </w:p>
    <w:p>
      <w:pPr>
        <w:pStyle w:val="Style15"/>
        <w:widowControl w:val="0"/>
        <w:keepNext w:val="0"/>
        <w:keepLines w:val="0"/>
        <w:shd w:val="clear" w:color="auto" w:fill="auto"/>
        <w:bidi w:val="0"/>
        <w:jc w:val="both"/>
        <w:spacing w:before="0" w:after="5949" w:line="270" w:lineRule="exact"/>
        <w:ind w:left="100" w:right="20" w:firstLine="700"/>
      </w:pPr>
      <w:r>
        <w:rPr>
          <w:lang w:val="ru-RU" w:eastAsia="ru-RU" w:bidi="ru-RU"/>
          <w:sz w:val="24"/>
          <w:szCs w:val="24"/>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33"/>
        <w:widowControl w:val="0"/>
        <w:keepNext w:val="0"/>
        <w:keepLines w:val="0"/>
        <w:shd w:val="clear" w:color="auto" w:fill="auto"/>
        <w:bidi w:val="0"/>
        <w:jc w:val="left"/>
        <w:spacing w:before="0" w:after="0"/>
        <w:ind w:left="800" w:right="8120" w:firstLine="0"/>
      </w:pPr>
      <w:r>
        <w:rPr>
          <w:lang w:val="ru-RU" w:eastAsia="ru-RU" w:bidi="ru-RU"/>
          <w:w w:val="100"/>
          <w:spacing w:val="0"/>
          <w:color w:val="000000"/>
          <w:position w:val="0"/>
        </w:rPr>
        <w:t xml:space="preserve">Анистратова ЕГ. </w:t>
      </w:r>
      <w:r>
        <w:rPr>
          <w:rStyle w:val="CharStyle35"/>
        </w:rPr>
        <w:t>8</w:t>
      </w:r>
      <w:r>
        <w:rPr>
          <w:rStyle w:val="CharStyle36"/>
        </w:rPr>
        <w:t>(</w:t>
      </w:r>
      <w:r>
        <w:rPr>
          <w:rStyle w:val="CharStyle35"/>
        </w:rPr>
        <w:t>4822</w:t>
      </w:r>
      <w:r>
        <w:rPr>
          <w:rStyle w:val="CharStyle36"/>
        </w:rPr>
        <w:t>)</w:t>
      </w:r>
      <w:r>
        <w:rPr>
          <w:rStyle w:val="CharStyle35"/>
        </w:rPr>
        <w:t>34</w:t>
      </w:r>
      <w:r>
        <w:rPr>
          <w:rStyle w:val="CharStyle36"/>
        </w:rPr>
        <w:t>-</w:t>
      </w:r>
      <w:r>
        <w:rPr>
          <w:rStyle w:val="CharStyle35"/>
        </w:rPr>
        <w:t>24-31</w:t>
      </w:r>
    </w:p>
    <w:sectPr>
      <w:type w:val="continuous"/>
      <w:pgSz w:w="11906" w:h="16838"/>
      <w:pgMar w:top="1344" w:left="692" w:right="692" w:bottom="509" w:header="0" w:footer="3" w:gutter="51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8) Exact"/>
    <w:basedOn w:val="DefaultParagraphFont"/>
    <w:link w:val="Style3"/>
    <w:rPr>
      <w:b w:val="0"/>
      <w:bCs w:val="0"/>
      <w:i w:val="0"/>
      <w:iCs w:val="0"/>
      <w:u w:val="none"/>
      <w:strike w:val="0"/>
      <w:smallCaps w:val="0"/>
      <w:sz w:val="26"/>
      <w:szCs w:val="26"/>
      <w:rFonts w:ascii="Times New Roman" w:eastAsia="Times New Roman" w:hAnsi="Times New Roman" w:cs="Times New Roman"/>
      <w:spacing w:val="-5"/>
    </w:rPr>
  </w:style>
  <w:style w:type="character" w:customStyle="1" w:styleId="CharStyle6">
    <w:name w:val="Основной текст (4) Exact"/>
    <w:basedOn w:val="DefaultParagraphFont"/>
    <w:rPr>
      <w:b w:val="0"/>
      <w:bCs w:val="0"/>
      <w:i w:val="0"/>
      <w:iCs w:val="0"/>
      <w:u w:val="none"/>
      <w:strike w:val="0"/>
      <w:smallCaps w:val="0"/>
      <w:sz w:val="20"/>
      <w:szCs w:val="20"/>
      <w:rFonts w:ascii="Times New Roman" w:eastAsia="Times New Roman" w:hAnsi="Times New Roman" w:cs="Times New Roman"/>
      <w:spacing w:val="-3"/>
    </w:rPr>
  </w:style>
  <w:style w:type="character" w:customStyle="1" w:styleId="CharStyle8">
    <w:name w:val="Основной текст (2)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Основной текст (3)_"/>
    <w:basedOn w:val="DefaultParagraphFont"/>
    <w:link w:val="Style9"/>
    <w:rPr>
      <w:lang w:val="en-US" w:eastAsia="en-US" w:bidi="en-US"/>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3) + Consolas,13 pt,Курсив,Интервал -1 pt"/>
    <w:basedOn w:val="CharStyle10"/>
    <w:rPr>
      <w:i/>
      <w:iCs/>
      <w:sz w:val="26"/>
      <w:szCs w:val="26"/>
      <w:rFonts w:ascii="Consolas" w:eastAsia="Consolas" w:hAnsi="Consolas" w:cs="Consolas"/>
      <w:w w:val="100"/>
      <w:spacing w:val="-30"/>
      <w:color w:val="000000"/>
      <w:position w:val="0"/>
    </w:rPr>
  </w:style>
  <w:style w:type="character" w:customStyle="1" w:styleId="CharStyle12">
    <w:name w:val="Основной текст (4)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14">
    <w:name w:val="Заголовок №1_"/>
    <w:basedOn w:val="DefaultParagraphFont"/>
    <w:link w:val="Style13"/>
    <w:rPr>
      <w:b/>
      <w:bCs/>
      <w:i w:val="0"/>
      <w:iCs w:val="0"/>
      <w:u w:val="none"/>
      <w:strike w:val="0"/>
      <w:smallCaps w:val="0"/>
      <w:rFonts w:ascii="Times New Roman" w:eastAsia="Times New Roman" w:hAnsi="Times New Roman" w:cs="Times New Roman"/>
    </w:rPr>
  </w:style>
  <w:style w:type="character" w:customStyle="1" w:styleId="CharStyle16">
    <w:name w:val="Основной текст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5)_"/>
    <w:basedOn w:val="DefaultParagraphFont"/>
    <w:link w:val="Style17"/>
    <w:rPr>
      <w:b w:val="0"/>
      <w:bCs w:val="0"/>
      <w:i w:val="0"/>
      <w:iCs w:val="0"/>
      <w:u w:val="none"/>
      <w:strike w:val="0"/>
      <w:smallCaps w:val="0"/>
      <w:rFonts w:ascii="Gulim" w:eastAsia="Gulim" w:hAnsi="Gulim" w:cs="Gulim"/>
    </w:rPr>
  </w:style>
  <w:style w:type="character" w:customStyle="1" w:styleId="CharStyle20">
    <w:name w:val="Основной текст (6)_"/>
    <w:basedOn w:val="DefaultParagraphFont"/>
    <w:link w:val="Style19"/>
    <w:rPr>
      <w:b w:val="0"/>
      <w:bCs w:val="0"/>
      <w:i w:val="0"/>
      <w:iCs w:val="0"/>
      <w:u w:val="none"/>
      <w:strike w:val="0"/>
      <w:smallCaps w:val="0"/>
      <w:sz w:val="8"/>
      <w:szCs w:val="8"/>
      <w:rFonts w:ascii="Times New Roman" w:eastAsia="Times New Roman" w:hAnsi="Times New Roman" w:cs="Times New Roman"/>
    </w:rPr>
  </w:style>
  <w:style w:type="character" w:customStyle="1" w:styleId="CharStyle21">
    <w:name w:val="Основной текст + Полужирный"/>
    <w:basedOn w:val="CharStyle16"/>
    <w:rPr>
      <w:lang w:val="ru-RU" w:eastAsia="ru-RU" w:bidi="ru-RU"/>
      <w:b/>
      <w:bCs/>
      <w:sz w:val="24"/>
      <w:szCs w:val="24"/>
      <w:w w:val="100"/>
      <w:spacing w:val="0"/>
      <w:color w:val="000000"/>
      <w:position w:val="0"/>
    </w:rPr>
  </w:style>
  <w:style w:type="character" w:customStyle="1" w:styleId="CharStyle22">
    <w:name w:val="Основной текст + 13 pt,Полужирный,Масштаб 20%"/>
    <w:basedOn w:val="CharStyle16"/>
    <w:rPr>
      <w:lang w:val="en-US" w:eastAsia="en-US" w:bidi="en-US"/>
      <w:b/>
      <w:bCs/>
      <w:sz w:val="26"/>
      <w:szCs w:val="26"/>
      <w:w w:val="20"/>
      <w:spacing w:val="0"/>
      <w:color w:val="000000"/>
      <w:position w:val="0"/>
    </w:rPr>
  </w:style>
  <w:style w:type="character" w:customStyle="1" w:styleId="CharStyle24">
    <w:name w:val="Основной текст (7)_"/>
    <w:basedOn w:val="DefaultParagraphFont"/>
    <w:link w:val="Style23"/>
    <w:rPr>
      <w:lang w:val="en-US" w:eastAsia="en-US" w:bidi="en-US"/>
      <w:b w:val="0"/>
      <w:bCs w:val="0"/>
      <w:i w:val="0"/>
      <w:iCs w:val="0"/>
      <w:u w:val="none"/>
      <w:strike w:val="0"/>
      <w:smallCaps w:val="0"/>
      <w:sz w:val="14"/>
      <w:szCs w:val="14"/>
      <w:rFonts w:ascii="Impact" w:eastAsia="Impact" w:hAnsi="Impact" w:cs="Impact"/>
      <w:w w:val="30"/>
    </w:rPr>
  </w:style>
  <w:style w:type="character" w:customStyle="1" w:styleId="CharStyle26">
    <w:name w:val="Основной текст (9)_"/>
    <w:basedOn w:val="DefaultParagraphFont"/>
    <w:link w:val="Style25"/>
    <w:rPr>
      <w:b/>
      <w:bCs/>
      <w:i w:val="0"/>
      <w:iCs w:val="0"/>
      <w:u w:val="none"/>
      <w:strike w:val="0"/>
      <w:smallCaps w:val="0"/>
      <w:rFonts w:ascii="Times New Roman" w:eastAsia="Times New Roman" w:hAnsi="Times New Roman" w:cs="Times New Roman"/>
    </w:rPr>
  </w:style>
  <w:style w:type="character" w:customStyle="1" w:styleId="CharStyle27">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28">
    <w:name w:val="Основной текст + Курсив"/>
    <w:basedOn w:val="CharStyle16"/>
    <w:rPr>
      <w:lang w:val="ru-RU" w:eastAsia="ru-RU" w:bidi="ru-RU"/>
      <w:i/>
      <w:iCs/>
      <w:sz w:val="24"/>
      <w:szCs w:val="24"/>
      <w:w w:val="100"/>
      <w:spacing w:val="0"/>
      <w:color w:val="000000"/>
      <w:position w:val="0"/>
    </w:rPr>
  </w:style>
  <w:style w:type="character" w:customStyle="1" w:styleId="CharStyle29">
    <w:name w:val="Основной текст"/>
    <w:basedOn w:val="CharStyle16"/>
    <w:rPr>
      <w:lang w:val="en-US" w:eastAsia="en-US" w:bidi="en-US"/>
      <w:u w:val="single"/>
      <w:sz w:val="24"/>
      <w:szCs w:val="24"/>
      <w:w w:val="100"/>
      <w:spacing w:val="0"/>
      <w:color w:val="000000"/>
      <w:position w:val="0"/>
    </w:rPr>
  </w:style>
  <w:style w:type="character" w:customStyle="1" w:styleId="CharStyle31">
    <w:name w:val="Основной текст (10)_"/>
    <w:basedOn w:val="DefaultParagraphFont"/>
    <w:link w:val="Style30"/>
    <w:rPr>
      <w:b w:val="0"/>
      <w:bCs w:val="0"/>
      <w:i/>
      <w:iCs/>
      <w:u w:val="none"/>
      <w:strike w:val="0"/>
      <w:smallCaps w:val="0"/>
      <w:rFonts w:ascii="Times New Roman" w:eastAsia="Times New Roman" w:hAnsi="Times New Roman" w:cs="Times New Roman"/>
    </w:rPr>
  </w:style>
  <w:style w:type="character" w:customStyle="1" w:styleId="CharStyle32">
    <w:name w:val="Основной текст (10) + Не курсив"/>
    <w:basedOn w:val="CharStyle31"/>
    <w:rPr>
      <w:lang w:val="ru-RU" w:eastAsia="ru-RU" w:bidi="ru-RU"/>
      <w:i/>
      <w:iCs/>
      <w:sz w:val="24"/>
      <w:szCs w:val="24"/>
      <w:w w:val="100"/>
      <w:spacing w:val="0"/>
      <w:color w:val="000000"/>
      <w:position w:val="0"/>
    </w:rPr>
  </w:style>
  <w:style w:type="character" w:customStyle="1" w:styleId="CharStyle34">
    <w:name w:val="Основной текст (11)_"/>
    <w:basedOn w:val="DefaultParagraphFont"/>
    <w:link w:val="Style33"/>
    <w:rPr>
      <w:b w:val="0"/>
      <w:bCs w:val="0"/>
      <w:i w:val="0"/>
      <w:iCs w:val="0"/>
      <w:u w:val="none"/>
      <w:strike w:val="0"/>
      <w:smallCaps w:val="0"/>
      <w:sz w:val="17"/>
      <w:szCs w:val="17"/>
      <w:rFonts w:ascii="Times New Roman" w:eastAsia="Times New Roman" w:hAnsi="Times New Roman" w:cs="Times New Roman"/>
    </w:rPr>
  </w:style>
  <w:style w:type="character" w:customStyle="1" w:styleId="CharStyle35">
    <w:name w:val="Основной текст (11)"/>
    <w:basedOn w:val="CharStyle34"/>
    <w:rPr>
      <w:lang w:val="ru-RU" w:eastAsia="ru-RU" w:bidi="ru-RU"/>
      <w:w w:val="100"/>
      <w:spacing w:val="0"/>
      <w:color w:val="000000"/>
      <w:position w:val="0"/>
    </w:rPr>
  </w:style>
  <w:style w:type="character" w:customStyle="1" w:styleId="CharStyle36">
    <w:name w:val="Основной текст (11) + Полужирный"/>
    <w:basedOn w:val="CharStyle34"/>
    <w:rPr>
      <w:lang w:val="ru-RU" w:eastAsia="ru-RU" w:bidi="ru-RU"/>
      <w:b/>
      <w:bCs/>
      <w:w w:val="100"/>
      <w:spacing w:val="0"/>
      <w:color w:val="000000"/>
      <w:position w:val="0"/>
    </w:rPr>
  </w:style>
  <w:style w:type="paragraph" w:customStyle="1" w:styleId="Style3">
    <w:name w:val="Основной текст (8)"/>
    <w:basedOn w:val="Normal"/>
    <w:link w:val="CharStyle4"/>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spacing w:val="-5"/>
    </w:rPr>
  </w:style>
  <w:style w:type="paragraph" w:customStyle="1" w:styleId="Style5">
    <w:name w:val="Основной текст (4)"/>
    <w:basedOn w:val="Normal"/>
    <w:link w:val="CharStyle12"/>
    <w:pPr>
      <w:widowControl w:val="0"/>
      <w:shd w:val="clear" w:color="auto" w:fill="FFFFFF"/>
      <w:jc w:val="center"/>
      <w:spacing w:before="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after="180" w:line="198"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before="180" w:after="360" w:line="0" w:lineRule="exact"/>
    </w:pPr>
    <w:rPr>
      <w:lang w:val="en-US" w:eastAsia="en-US" w:bidi="en-US"/>
      <w:b w:val="0"/>
      <w:bCs w:val="0"/>
      <w:i w:val="0"/>
      <w:iCs w:val="0"/>
      <w:u w:val="none"/>
      <w:strike w:val="0"/>
      <w:smallCaps w:val="0"/>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line="281" w:lineRule="exact"/>
    </w:pPr>
    <w:rPr>
      <w:b/>
      <w:bCs/>
      <w:i w:val="0"/>
      <w:iCs w:val="0"/>
      <w:u w:val="none"/>
      <w:strike w:val="0"/>
      <w:smallCaps w:val="0"/>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spacing w:line="281"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after="60" w:line="0" w:lineRule="exact"/>
    </w:pPr>
    <w:rPr>
      <w:b w:val="0"/>
      <w:bCs w:val="0"/>
      <w:i w:val="0"/>
      <w:iCs w:val="0"/>
      <w:u w:val="none"/>
      <w:strike w:val="0"/>
      <w:smallCaps w:val="0"/>
      <w:rFonts w:ascii="Gulim" w:eastAsia="Gulim" w:hAnsi="Gulim" w:cs="Gulim"/>
    </w:rPr>
  </w:style>
  <w:style w:type="paragraph" w:customStyle="1" w:styleId="Style19">
    <w:name w:val="Основной текст (6)"/>
    <w:basedOn w:val="Normal"/>
    <w:link w:val="CharStyle20"/>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23">
    <w:name w:val="Основной текст (7)"/>
    <w:basedOn w:val="Normal"/>
    <w:link w:val="CharStyle24"/>
    <w:pPr>
      <w:widowControl w:val="0"/>
      <w:shd w:val="clear" w:color="auto" w:fill="FFFFFF"/>
      <w:spacing w:line="0" w:lineRule="exact"/>
    </w:pPr>
    <w:rPr>
      <w:lang w:val="en-US" w:eastAsia="en-US" w:bidi="en-US"/>
      <w:b w:val="0"/>
      <w:bCs w:val="0"/>
      <w:i w:val="0"/>
      <w:iCs w:val="0"/>
      <w:u w:val="none"/>
      <w:strike w:val="0"/>
      <w:smallCaps w:val="0"/>
      <w:sz w:val="14"/>
      <w:szCs w:val="14"/>
      <w:rFonts w:ascii="Impact" w:eastAsia="Impact" w:hAnsi="Impact" w:cs="Impact"/>
      <w:w w:val="30"/>
    </w:rPr>
  </w:style>
  <w:style w:type="paragraph" w:customStyle="1" w:styleId="Style25">
    <w:name w:val="Основной текст (9)"/>
    <w:basedOn w:val="Normal"/>
    <w:link w:val="CharStyle26"/>
    <w:pPr>
      <w:widowControl w:val="0"/>
      <w:shd w:val="clear" w:color="auto" w:fill="FFFFFF"/>
      <w:spacing w:line="0" w:lineRule="exact"/>
    </w:pPr>
    <w:rPr>
      <w:b/>
      <w:bCs/>
      <w:i w:val="0"/>
      <w:iCs w:val="0"/>
      <w:u w:val="none"/>
      <w:strike w:val="0"/>
      <w:smallCaps w:val="0"/>
      <w:rFonts w:ascii="Times New Roman" w:eastAsia="Times New Roman" w:hAnsi="Times New Roman" w:cs="Times New Roman"/>
    </w:rPr>
  </w:style>
  <w:style w:type="paragraph" w:customStyle="1" w:styleId="Style30">
    <w:name w:val="Основной текст (10)"/>
    <w:basedOn w:val="Normal"/>
    <w:link w:val="CharStyle31"/>
    <w:pPr>
      <w:widowControl w:val="0"/>
      <w:shd w:val="clear" w:color="auto" w:fill="FFFFFF"/>
      <w:jc w:val="both"/>
      <w:spacing w:line="274" w:lineRule="exact"/>
      <w:ind w:firstLine="720"/>
    </w:pPr>
    <w:rPr>
      <w:b w:val="0"/>
      <w:bCs w:val="0"/>
      <w:i/>
      <w:iCs/>
      <w:u w:val="none"/>
      <w:strike w:val="0"/>
      <w:smallCaps w:val="0"/>
      <w:rFonts w:ascii="Times New Roman" w:eastAsia="Times New Roman" w:hAnsi="Times New Roman" w:cs="Times New Roman"/>
    </w:rPr>
  </w:style>
  <w:style w:type="paragraph" w:customStyle="1" w:styleId="Style33">
    <w:name w:val="Основной текст (11)"/>
    <w:basedOn w:val="Normal"/>
    <w:link w:val="CharStyle34"/>
    <w:pPr>
      <w:widowControl w:val="0"/>
      <w:shd w:val="clear" w:color="auto" w:fill="FFFFFF"/>
      <w:spacing w:before="5880" w:line="184"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