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65" w:left="1449" w:right="4099" w:bottom="59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9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036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«Мир оборудования» ул. Коммуны, д. 67, литер АД, помещение 1-н, ком. 15 Санкт-Петербург, 195030 </w:t>
      </w:r>
      <w:r>
        <w:fldChar w:fldCharType="begin"/>
      </w:r>
      <w:r>
        <w:rPr>
          <w:color w:val="000000"/>
        </w:rPr>
        <w:instrText> HYPERLINK "mailto:Oborudovanie-Z@yandex.ru"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Oborudovanie-Z@yandex.ru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казенное учреждение Волгоградской области "Дирекция автомобильных дорог" (ГКУ ВО "Дирекция автомобильных дорог") пр-кт им. Маршала Советского Союза Г.К. Жукова, д.90,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400107 </w:t>
      </w:r>
      <w:r>
        <w:fldChar w:fldCharType="begin"/>
      </w:r>
      <w:r>
        <w:rPr>
          <w:color w:val="000000"/>
        </w:rPr>
        <w:instrText> HYPERLINK "mailto:gkudad@mail.ru"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gkudad@mail.ru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ГКУ Волгоградской области «Центр организации закупок» ул. Новороссийская, д. 15 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0"/>
        <w:sectPr>
          <w:type w:val="continuous"/>
          <w:pgSz w:w="11906" w:h="16838"/>
          <w:pgMar w:top="565" w:left="1229" w:right="1535" w:bottom="594" w:header="0" w:footer="3" w:gutter="0"/>
          <w:rtlGutter w:val="0"/>
          <w:cols w:num="2" w:space="106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034/06/105-1120/2021 о нарушении законодательства о контрактной системе</w:t>
      </w:r>
    </w:p>
    <w:p>
      <w:pPr>
        <w:pStyle w:val="Style11"/>
        <w:tabs>
          <w:tab w:leader="none" w:pos="93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22 октября 2021 года</w:t>
        <w:tab/>
        <w:t>Волгоград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 ФАС России, Управление) по контролю за соблюдением законодательства о контрактной системе в составе: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председатель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Гейбатова А.Д.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Николаева Д.Д. - представителя общества с ограниченной ответственностью «Мир оборудования» на основании доверенности от 21.10.2021 № 102;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Шалимова А.В. - представителя ГКУ «Центр организации закупок» на основании доверенности от 09.07.2021 № 13;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Козюк С.С. - представителя ГКУ Волгоградской области «Дирекция автомобильных дорог» на основании доверенности от 20.10.2021 № 12;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Крюковой Н.А. - представителя ГКУ Волгоградской области «Дирекция автомобильных дорог» на основании доверенности от 20.10.2021 № 14;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Слюсаря А.С. - представителя ГКУ Волгоградской области «Дирекция автомобильных дорог» на основании доверенности от 20.10.2021 № 13,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«Мир оборудования» вх. № 11677 от 18.10.2021 на положения документации при проведении закупки «Поставка сушильного шкафа» (номер извещения 0329200062221005818),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 ФАС России поступила жалоба ООО «Мир оборудования» вх. № 11677 от 18.10.2021 на положения документации при проведении закупки «Поставка сушильного шкафа» (номер извещения 0329200062221005818).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пришла к следующим выводам.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08.10.2021 были размещены извещение и документация о проведении аукциона в электронной форме «Поставка сушильного шкафа» (номер извещения 0329200062221005818). Начальная (максимальная) цена контракта - 345 000,00 рублей.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Заказчиком нарушены положения Закона о контрактной системе путем установления требований к объекту закупки, ограничивающих количество участников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7 ст. 105 Закона о контрактной системе участник закупки подает жалобу в письменной форме.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ч. 9 ст. 105 Закона о контрактной системе установлено, что к жалобе прикладываются документы, подтверждающие ее обоснованность.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Заявителя не содержит доказательств, подтверждающих, что установленные Заказчиком требования к объекту закупки ограничивают количество ее участников. Следовательно, довод жалобы не нашел свое подтверждение и является необоснованным.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проведении внеплановой проверки Комиссия установила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ч. 1 ст. 33 Закона о контрактной системе при описании объекта закупки заказчики должны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КТРУ),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заказчики используют КТРУ в целях описания объектов закупки, которое включается в документацию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4 Правил заказчик обязан при осуществлении закупки использовать информацию, включенную в соответствующую позицию КТРУ, в том числе указывать согласно такой позиции наименование товара, работы, услуги;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п. 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о контрактной системе, которые не предусмотрены в позиции каталога.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6 Правил в случае предоставления дополнительной информации, предусмотренной п.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1"/>
        <w:tabs>
          <w:tab w:leader="none" w:pos="62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осуществляется закупка товаров, предусмотренных позициями КТРУ (код позиции: 28.99.31.120-00000003). В документации закупки установлены дополнительные характеристики объекта закупки, не предусмотренные КТРУ, и указано обоснование такого установления:</w:t>
        <w:tab/>
        <w:t>«Обоснование включения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дополнительной информации в сведения о товаре: в связи с недостаточным количеством, установленных в КТРУ характеристик и их значений, необходимо расширить диапазон показателей из перечня характеристик, установленных в КТРУ для наиболее полного и объективного описания объекта закупки с учетом положений статьи 33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Дополнительные характеристики включены в описание товара для более полноценного описания товара и обеспечения безопасности рабочего процесса с данным товаром».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Данное обоснование не является надлежащим, так как не содержит обоснование необходимости установления указанных Заказчиком характеристик объекта закупки. Таким образом, Заказчиком нарушены ч. 6 ст. 23, п. 1,2 ч. 1 ст. 33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принято решение выдать предписание об устранении выявленных нарушений.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57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«Мир оборудования» вх. № 11677 от 18.10.2021 на положения документации при проведении закупки «Поставка сушильного шкафа» (номер извещения 0329200062221005818) необоснованной.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нарушения ч. 6 ст. 23, п. 1,2 ч. 1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Заказчику, Аукционной комиссии, Уполномоченному органу, Оператору электронной площадки обязательное для исполнения предписание об устранении выявленных нарушений законодательства о контрактной системе.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3" w:line="30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 об административном правонарушении в соответствии с Кодексом Российской Федерации об административных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6418" w:line="299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и предписание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7" w:lineRule="exact"/>
        <w:ind w:left="0" w:right="8080" w:firstLine="0"/>
      </w:pPr>
      <w:r>
        <w:rPr>
          <w:rStyle w:val="CharStyle13"/>
        </w:rPr>
        <w:t xml:space="preserve">Гейбатова А.Д.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(8442) 24 22 64</w:t>
      </w:r>
      <w:r>
        <w:br w:type="page"/>
      </w:r>
    </w:p>
    <w:sectPr>
      <w:type w:val="continuous"/>
      <w:pgSz w:w="11906" w:h="16838"/>
      <w:pgMar w:top="1061" w:left="1321" w:right="1199" w:bottom="84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(3) + 9 pt"/>
    <w:basedOn w:val="CharStyle6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60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180"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