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76" w:left="1314" w:right="5684" w:bottom="110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Волгиград,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79" w:line="440" w:lineRule="exact"/>
        <w:ind w:left="40" w:right="0" w:firstLine="0"/>
      </w:pPr>
      <w:bookmarkStart w:id="0" w:name="bookmark0"/>
      <w:r>
        <w:rPr>
          <w:rStyle w:val="CharStyle9"/>
          <w:i w:val="0"/>
          <w:iCs w:val="0"/>
        </w:rPr>
        <w:t xml:space="preserve">iMM» </w:t>
      </w:r>
      <w:r>
        <w:rPr>
          <w:rStyle w:val="CharStyle10"/>
          <w:i/>
          <w:iCs/>
        </w:rPr>
        <w:t>РЛ-9/</w:t>
      </w:r>
      <w:r>
        <w:rPr>
          <w:rStyle w:val="CharStyle10"/>
          <w:lang w:val="en-US" w:eastAsia="en-US" w:bidi="en-US"/>
          <w:i/>
          <w:iCs/>
        </w:rPr>
        <w:t>W3D</w:t>
      </w:r>
      <w:bookmarkEnd w:id="0"/>
    </w:p>
    <w:p>
      <w:pPr>
        <w:pStyle w:val="Style11"/>
        <w:tabs>
          <w:tab w:leader="none" w:pos="206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83"/>
        <w:ind w:left="100" w:right="3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«Мир оборудования» ул. Коммуны, д. 67, литер АД, помещение 1-н, ком. 15 Санкт-Петербург, 195030 </w:t>
      </w:r>
      <w:r>
        <w:fldChar w:fldCharType="begin"/>
      </w:r>
      <w:r>
        <w:rPr>
          <w:color w:val="000000"/>
        </w:rPr>
        <w:instrText> HYPERLINK "mailto:Obonidovanie-Z@yandex.ru"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Obonidovanie-Z@yandex.ru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Волгоградской области "Дирекция автомобильных дорог" (ГКУ ВО "Дирекция автомобильных дорог") пр-кт им. Маршала Советского Союза Г.К. Жукова, д.90,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80" w:line="274" w:lineRule="exact"/>
        <w:ind w:left="10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400107 </w:t>
      </w:r>
      <w:r>
        <w:fldChar w:fldCharType="begin"/>
      </w:r>
      <w:r>
        <w:rPr>
          <w:color w:val="000000"/>
        </w:rPr>
        <w:instrText> HYPERLINK "mailto:gkudad@mail.ru"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gkudad@mail.ru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180" w:line="274" w:lineRule="exact"/>
        <w:ind w:left="0" w:right="40" w:firstLine="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ГКУ Волгоградской области «Центр организации закупок» ул. Новороссийская, д. 15 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300"/>
        <w:sectPr>
          <w:type w:val="continuous"/>
          <w:pgSz w:w="11906" w:h="16838"/>
          <w:pgMar w:top="1076" w:left="1044" w:right="1386" w:bottom="1105" w:header="0" w:footer="3" w:gutter="0"/>
          <w:rtlGutter w:val="0"/>
          <w:cols w:num="2" w:space="125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034/06/105-1120/2021 об устранении нарушения законодательства РФ о контрактной системе</w:t>
      </w:r>
    </w:p>
    <w:p>
      <w:pPr>
        <w:pStyle w:val="Style15"/>
        <w:tabs>
          <w:tab w:leader="none" w:pos="93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22 октября 2021 года</w:t>
        <w:tab/>
        <w:t>Волгоград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Николаева Д.Д. - представителя общества с ограниченной ответственностью «Мир оборудования» на основании доверенности от 21.10.2021 № 102;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Шалимова А.В. - представителя ГКУ «Центр организации закупок» на основании доверенности от 09.07.2021 № 13;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Козюк С.С. - представителя ГКУ Волгоградской области «Дирекция автомобильных дорог» на основании доверенности от 20.10.2021 № 12;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Крюковой Н.А. - представителя ГКУ Волгоградской области «Дирекция автомобильных дорог» на основании доверенности от 20.10.2021 № 14;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Слюсаря А.С. - представителя ГКУ Волгоградской области «Дирекция автомобильных дорог» на основании доверенности от 20.10.2021 № 13,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«Мир оборудования» вх. № 11677 от 18.10.2021 на положения документации при проведении закупки «Поставка сушильного шкафа» (номер извещения 0329200062221005818) (далее - Аукцион),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Уполномоченному органу, Оператору электронной площадки прекратить нарушение ч. 6 ст. 23, п. 1, 2 ч. 1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Уполномоченному учреждению, Оператору электронной площадки отменить все протоколы, составленные в ходе проведения Аукциона.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 об отмене Протоколов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органу: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22.10.2021 по делу № 034/06/105-1120/2021 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4 настоящего предписания: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участника закупки, подавшего заявку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Аукционной комиссии,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22.10.2021 по делу № 034/06/105-1120/2021.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органу, Аукционной комиссии, Оператору электронной площадки в срок до 25 ноября 2021 года исполнить настоящее предписание.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Доказательства исполнения предписания представить в Волгоградское У ФАС России не позднее 26 ноября 2021 года.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3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84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Кодекса Российской Федерации об административных правонарушениях (далее - КоАП РФ),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  <w:r>
        <w:br w:type="page"/>
      </w:r>
    </w:p>
    <w:sectPr>
      <w:type w:val="continuous"/>
      <w:pgSz w:w="11906" w:h="16838"/>
      <w:pgMar w:top="1453" w:left="1066" w:right="1066" w:bottom="989" w:header="0" w:footer="3" w:gutter="367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40"/>
      <w:szCs w:val="40"/>
      <w:rFonts w:ascii="Franklin Gothic Medium" w:eastAsia="Franklin Gothic Medium" w:hAnsi="Franklin Gothic Medium" w:cs="Franklin Gothic Medium"/>
      <w:spacing w:val="-20"/>
    </w:rPr>
  </w:style>
  <w:style w:type="character" w:customStyle="1" w:styleId="CharStyle9">
    <w:name w:val="Заголовок №1 + Constantia,22 pt,Полужирный,Не курсив,Интервал 0 pt"/>
    <w:basedOn w:val="CharStyle8"/>
    <w:rPr>
      <w:b/>
      <w:bCs/>
      <w:i/>
      <w:iCs/>
      <w:sz w:val="44"/>
      <w:szCs w:val="44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8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40"/>
      <w:szCs w:val="40"/>
      <w:rFonts w:ascii="Franklin Gothic Medium" w:eastAsia="Franklin Gothic Medium" w:hAnsi="Franklin Gothic Medium" w:cs="Franklin Gothic Medium"/>
      <w:spacing w:val="-20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line="277" w:lineRule="exact"/>
      <w:ind w:firstLine="8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after="180" w:line="277" w:lineRule="exact"/>
      <w:ind w:hanging="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