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6"/>
        <w:widowControl w:val="0"/>
        <w:keepNext w:val="0"/>
        <w:keepLines w:val="0"/>
        <w:shd w:val="clear" w:color="auto" w:fill="auto"/>
        <w:bidi w:val="0"/>
        <w:jc w:val="left"/>
        <w:spacing w:before="0" w:after="0" w:line="220" w:lineRule="exact"/>
        <w:ind w:left="0" w:right="0" w:firstLine="0"/>
      </w:pPr>
      <w:r>
        <w:rPr>
          <w:lang w:val="ru-RU" w:eastAsia="ru-RU" w:bidi="ru-RU"/>
          <w:w w:val="100"/>
          <w:spacing w:val="0"/>
          <w:color w:val="000000"/>
          <w:position w:val="0"/>
        </w:rPr>
        <w:t>Заказчик:</w:t>
      </w:r>
    </w:p>
    <w:p>
      <w:pPr>
        <w:pStyle w:val="Style8"/>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Государственное казенное учреждение</w:t>
      </w:r>
    </w:p>
    <w:p>
      <w:pPr>
        <w:pStyle w:val="Style8"/>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Тверской области «Дирекция</w:t>
      </w:r>
    </w:p>
    <w:p>
      <w:pPr>
        <w:pStyle w:val="Style8"/>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территориального дорожного фонда</w:t>
      </w:r>
    </w:p>
    <w:p>
      <w:pPr>
        <w:pStyle w:val="Style3"/>
        <w:framePr w:w="4286" w:h="1300" w:wrap="around" w:vAnchor="text" w:hAnchor="margin" w:x="-4924" w:y="133"/>
        <w:widowControl w:val="0"/>
        <w:keepNext w:val="0"/>
        <w:keepLines w:val="0"/>
        <w:shd w:val="clear" w:color="auto" w:fill="auto"/>
        <w:bidi w:val="0"/>
        <w:spacing w:before="0" w:after="784" w:line="240" w:lineRule="exact"/>
        <w:ind w:left="0" w:right="0" w:firstLine="0"/>
      </w:pPr>
      <w:r>
        <w:rPr>
          <w:lang w:val="ru-RU" w:eastAsia="ru-RU" w:bidi="ru-RU"/>
          <w:sz w:val="24"/>
          <w:szCs w:val="24"/>
          <w:w w:val="100"/>
          <w:spacing w:val="0"/>
          <w:color w:val="000000"/>
          <w:position w:val="0"/>
        </w:rPr>
        <w:t>АНТИМОНОПОЛЬНАЯ СЛУЖКА</w:t>
      </w:r>
    </w:p>
    <w:p>
      <w:pPr>
        <w:pStyle w:val="Style3"/>
        <w:framePr w:w="4286" w:h="1300" w:wrap="around" w:vAnchor="text" w:hAnchor="margin" w:x="-4924" w:y="133"/>
        <w:widowControl w:val="0"/>
        <w:keepNext w:val="0"/>
        <w:keepLines w:val="0"/>
        <w:shd w:val="clear" w:color="auto" w:fill="auto"/>
        <w:bidi w:val="0"/>
        <w:spacing w:before="0" w:after="0" w:line="240" w:lineRule="exact"/>
        <w:ind w:left="0" w:right="0" w:firstLine="0"/>
      </w:pPr>
      <w:r>
        <w:rPr>
          <w:lang w:val="ru-RU" w:eastAsia="ru-RU" w:bidi="ru-RU"/>
          <w:sz w:val="24"/>
          <w:szCs w:val="24"/>
          <w:w w:val="100"/>
          <w:spacing w:val="0"/>
          <w:color w:val="000000"/>
          <w:position w:val="0"/>
        </w:rPr>
        <w:t xml:space="preserve">по Тверской </w:t>
      </w:r>
      <w:r>
        <w:rPr>
          <w:rStyle w:val="CharStyle5"/>
        </w:rPr>
        <w:t>области</w:t>
      </w:r>
    </w:p>
    <w:p>
      <w:pPr>
        <w:pStyle w:val="Style8"/>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Тверской области»</w:t>
      </w:r>
    </w:p>
    <w:p>
      <w:pPr>
        <w:pStyle w:val="Style8"/>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ул. Желябова, д. 21,</w:t>
      </w:r>
    </w:p>
    <w:p>
      <w:pPr>
        <w:pStyle w:val="Style8"/>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г. Тверь, 170100</w:t>
      </w:r>
    </w:p>
    <w:p>
      <w:pPr>
        <w:pStyle w:val="Style8"/>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тел,/факс: +7 (4822) 3440-27</w:t>
      </w:r>
    </w:p>
    <w:p>
      <w:pPr>
        <w:pStyle w:val="Style8"/>
        <w:widowControl w:val="0"/>
        <w:keepNext w:val="0"/>
        <w:keepLines w:val="0"/>
        <w:shd w:val="clear" w:color="auto" w:fill="auto"/>
        <w:bidi w:val="0"/>
        <w:jc w:val="left"/>
        <w:spacing w:before="0" w:after="0"/>
        <w:ind w:left="0" w:right="0" w:firstLine="0"/>
        <w:sectPr>
          <w:footnotePr>
            <w:pos w:val="pageBottom"/>
            <w:numFmt w:val="decimal"/>
            <w:numRestart w:val="continuous"/>
          </w:footnotePr>
          <w:type w:val="continuous"/>
          <w:pgSz w:w="11906" w:h="16838"/>
          <w:pgMar w:top="507" w:left="6245" w:right="1673" w:bottom="1443" w:header="0" w:footer="3" w:gutter="0"/>
          <w:rtlGutter w:val="0"/>
          <w:cols w:space="720"/>
          <w:noEndnote/>
          <w:docGrid w:linePitch="360"/>
        </w:sectPr>
      </w:pPr>
      <w:r>
        <w:rPr>
          <w:lang w:val="en-US" w:eastAsia="en-US" w:bidi="en-US"/>
          <w:w w:val="100"/>
          <w:spacing w:val="0"/>
          <w:color w:val="000000"/>
          <w:position w:val="0"/>
        </w:rPr>
        <w:t xml:space="preserve">e-mail: </w:t>
      </w:r>
      <w:r>
        <w:fldChar w:fldCharType="begin"/>
      </w:r>
      <w:r>
        <w:rPr>
          <w:rStyle w:val="CharStyle10"/>
        </w:rPr>
        <w:instrText> HYPERLINK "mailto:dorfond@va.ru" </w:instrText>
      </w:r>
      <w:r>
        <w:fldChar w:fldCharType="separate"/>
      </w:r>
      <w:r>
        <w:rPr>
          <w:rStyle w:val="Hyperlink"/>
        </w:rPr>
        <w:t>dorfond@va.ru</w:t>
      </w:r>
      <w:r>
        <w:fldChar w:fldCharType="end"/>
      </w:r>
    </w:p>
    <w:p>
      <w:pPr>
        <w:pStyle w:val="Style11"/>
        <w:framePr w:w="2800" w:h="593" w:wrap="none" w:vAnchor="text" w:hAnchor="margin" w:x="759" w:y="31"/>
        <w:widowControl w:val="0"/>
        <w:keepNext w:val="0"/>
        <w:keepLines w:val="0"/>
        <w:shd w:val="clear" w:color="auto" w:fill="auto"/>
        <w:bidi w:val="0"/>
        <w:spacing w:before="0" w:after="0"/>
        <w:ind w:left="0" w:right="0" w:firstLine="0"/>
      </w:pPr>
      <w:r>
        <w:rPr>
          <w:rStyle w:val="CharStyle13"/>
          <w:spacing w:val="0"/>
        </w:rPr>
        <w:t>уд.</w:t>
      </w:r>
      <w:r>
        <w:rPr>
          <w:lang w:val="ru-RU" w:eastAsia="ru-RU" w:bidi="ru-RU"/>
          <w:w w:val="100"/>
          <w:spacing w:val="0"/>
          <w:color w:val="000000"/>
          <w:position w:val="0"/>
        </w:rPr>
        <w:t xml:space="preserve"> Советская, 23, г, Тверь, 170100 тел.:(4822) 32-08-32 </w:t>
      </w:r>
      <w:r>
        <w:rPr>
          <w:lang w:val="en-US" w:eastAsia="en-US" w:bidi="en-US"/>
          <w:w w:val="100"/>
          <w:spacing w:val="0"/>
          <w:color w:val="000000"/>
          <w:position w:val="0"/>
        </w:rPr>
        <w:t xml:space="preserve">e-mail: </w:t>
      </w:r>
      <w:r>
        <w:fldChar w:fldCharType="begin"/>
      </w:r>
      <w:r>
        <w:rPr>
          <w:color w:val="000000"/>
        </w:rPr>
        <w:instrText> HYPERLINK "mailto:to69@fas.gov.ru" </w:instrText>
      </w:r>
      <w:r>
        <w:fldChar w:fldCharType="separate"/>
      </w:r>
      <w:r>
        <w:rPr>
          <w:rStyle w:val="Hyperlink"/>
          <w:lang w:val="en-US" w:eastAsia="en-US" w:bidi="en-US"/>
          <w:w w:val="100"/>
          <w:spacing w:val="0"/>
          <w:position w:val="0"/>
        </w:rPr>
        <w:t>to69@fas.gov.ru</w:t>
      </w:r>
      <w:r>
        <w:fldChar w:fldCharType="end"/>
      </w:r>
    </w:p>
    <w:p>
      <w:pPr>
        <w:pStyle w:val="Style8"/>
        <w:framePr w:w="716" w:h="209" w:wrap="none" w:vAnchor="text" w:hAnchor="margin" w:x="-26" w:y="1374"/>
        <w:widowControl w:val="0"/>
        <w:keepNext w:val="0"/>
        <w:keepLines w:val="0"/>
        <w:shd w:val="clear" w:color="auto" w:fill="auto"/>
        <w:bidi w:val="0"/>
        <w:jc w:val="left"/>
        <w:spacing w:before="0" w:after="0" w:line="210" w:lineRule="exact"/>
        <w:ind w:left="100" w:right="0" w:firstLine="0"/>
      </w:pPr>
      <w:r>
        <w:rPr>
          <w:rStyle w:val="CharStyle14"/>
          <w:spacing w:val="0"/>
        </w:rPr>
        <w:t>На №</w:t>
      </w:r>
    </w:p>
    <w:p>
      <w:pPr>
        <w:pStyle w:val="Style8"/>
        <w:framePr w:w="399" w:h="210" w:wrap="none" w:vAnchor="text" w:hAnchor="margin" w:x="2098" w:y="1378"/>
        <w:widowControl w:val="0"/>
        <w:keepNext w:val="0"/>
        <w:keepLines w:val="0"/>
        <w:shd w:val="clear" w:color="auto" w:fill="auto"/>
        <w:bidi w:val="0"/>
        <w:jc w:val="left"/>
        <w:spacing w:before="0" w:after="0" w:line="210" w:lineRule="exact"/>
        <w:ind w:left="100" w:right="0" w:firstLine="0"/>
      </w:pPr>
      <w:r>
        <w:rPr>
          <w:rStyle w:val="CharStyle14"/>
          <w:spacing w:val="0"/>
        </w:rPr>
        <w:t>от</w:t>
      </w:r>
    </w:p>
    <w:p>
      <w:pPr>
        <w:pStyle w:val="Style6"/>
        <w:framePr w:w="8355" w:h="2014" w:wrap="none" w:vAnchor="text" w:hAnchor="margin" w:x="-11" w:y="3"/>
        <w:widowControl w:val="0"/>
        <w:keepNext w:val="0"/>
        <w:keepLines w:val="0"/>
        <w:shd w:val="clear" w:color="auto" w:fill="auto"/>
        <w:bidi w:val="0"/>
        <w:jc w:val="left"/>
        <w:spacing w:before="0" w:after="0" w:line="259" w:lineRule="exact"/>
        <w:ind w:left="3880" w:right="0" w:firstLine="1120"/>
      </w:pPr>
      <w:r>
        <w:rPr>
          <w:rStyle w:val="CharStyle15"/>
          <w:b/>
          <w:bCs/>
          <w:spacing w:val="0"/>
        </w:rPr>
        <w:t>Уполномоченный орган:</w:t>
      </w:r>
    </w:p>
    <w:p>
      <w:pPr>
        <w:pStyle w:val="Style8"/>
        <w:framePr w:w="8355" w:h="2014" w:wrap="none" w:vAnchor="text" w:hAnchor="margin" w:x="-11" w:y="3"/>
        <w:widowControl w:val="0"/>
        <w:keepNext w:val="0"/>
        <w:keepLines w:val="0"/>
        <w:shd w:val="clear" w:color="auto" w:fill="auto"/>
        <w:bidi w:val="0"/>
        <w:jc w:val="both"/>
        <w:spacing w:before="0" w:after="175"/>
        <w:ind w:left="5000" w:right="120" w:firstLine="0"/>
      </w:pPr>
      <w:r>
        <w:rPr>
          <w:rStyle w:val="CharStyle14"/>
          <w:spacing w:val="0"/>
        </w:rPr>
        <w:t>Комитет государственного заказа Тверской области</w:t>
      </w:r>
    </w:p>
    <w:p>
      <w:pPr>
        <w:pStyle w:val="Style16"/>
        <w:framePr w:w="8355" w:h="2014" w:wrap="none" w:vAnchor="text" w:hAnchor="margin" w:x="-11" w:y="3"/>
        <w:widowControl w:val="0"/>
        <w:keepNext w:val="0"/>
        <w:keepLines w:val="0"/>
        <w:shd w:val="clear" w:color="auto" w:fill="auto"/>
        <w:bidi w:val="0"/>
        <w:jc w:val="left"/>
        <w:spacing w:before="0" w:after="48" w:line="190" w:lineRule="exact"/>
        <w:ind w:left="100" w:right="0" w:firstLine="0"/>
      </w:pPr>
      <w:r>
        <w:rPr>
          <w:lang w:val="ru-RU" w:eastAsia="ru-RU" w:bidi="ru-RU"/>
          <w:w w:val="100"/>
          <w:spacing w:val="0"/>
          <w:color w:val="000000"/>
          <w:position w:val="0"/>
        </w:rPr>
        <w:t xml:space="preserve"> </w:t>
      </w:r>
      <w:r>
        <w:rPr>
          <w:rStyle w:val="CharStyle18"/>
          <w:spacing w:val="0"/>
        </w:rPr>
        <w:t>Й.ШМ</w:t>
      </w:r>
      <w:r>
        <w:rPr>
          <w:lang w:val="ru-RU" w:eastAsia="ru-RU" w:bidi="ru-RU"/>
          <w:w w:val="100"/>
          <w:spacing w:val="0"/>
          <w:color w:val="000000"/>
          <w:position w:val="0"/>
        </w:rPr>
        <w:t xml:space="preserve"> № </w:t>
      </w:r>
      <w:r>
        <w:rPr>
          <w:rStyle w:val="CharStyle18"/>
          <w:spacing w:val="0"/>
        </w:rPr>
        <w:t>№~ф-т-707</w:t>
      </w:r>
      <w:r>
        <w:rPr>
          <w:lang w:val="ru-RU" w:eastAsia="ru-RU" w:bidi="ru-RU"/>
          <w:w w:val="100"/>
          <w:spacing w:val="0"/>
          <w:color w:val="000000"/>
          <w:position w:val="0"/>
        </w:rPr>
        <w:t>\АП 701</w:t>
      </w:r>
      <w:r>
        <w:rPr>
          <w:lang w:val="ru-RU" w:eastAsia="ru-RU" w:bidi="ru-RU"/>
          <w:vertAlign w:val="superscript"/>
          <w:w w:val="100"/>
          <w:spacing w:val="0"/>
          <w:color w:val="000000"/>
          <w:position w:val="0"/>
        </w:rPr>
        <w:t>Т</w:t>
      </w:r>
      <w:r>
        <w:rPr>
          <w:lang w:val="ru-RU" w:eastAsia="ru-RU" w:bidi="ru-RU"/>
          <w:w w:val="100"/>
          <w:spacing w:val="0"/>
          <w:color w:val="000000"/>
          <w:position w:val="0"/>
        </w:rPr>
        <w:t>0</w:t>
      </w:r>
      <w:r>
        <w:rPr>
          <w:lang w:val="ru-RU" w:eastAsia="ru-RU" w:bidi="ru-RU"/>
          <w:vertAlign w:val="superscript"/>
          <w:w w:val="100"/>
          <w:spacing w:val="0"/>
          <w:color w:val="000000"/>
          <w:position w:val="0"/>
        </w:rPr>
        <w:t>В</w:t>
      </w:r>
      <w:r>
        <w:rPr>
          <w:lang w:val="ru-RU" w:eastAsia="ru-RU" w:bidi="ru-RU"/>
          <w:w w:val="100"/>
          <w:spacing w:val="0"/>
          <w:color w:val="000000"/>
          <w:position w:val="0"/>
        </w:rPr>
        <w:t>0</w:t>
      </w:r>
      <w:r>
        <w:rPr>
          <w:lang w:val="ru-RU" w:eastAsia="ru-RU" w:bidi="ru-RU"/>
          <w:vertAlign w:val="superscript"/>
          <w:w w:val="100"/>
          <w:spacing w:val="0"/>
          <w:color w:val="000000"/>
          <w:position w:val="0"/>
        </w:rPr>
        <w:t>врского</w:t>
      </w:r>
      <w:r>
        <w:rPr>
          <w:lang w:val="ru-RU" w:eastAsia="ru-RU" w:bidi="ru-RU"/>
          <w:w w:val="100"/>
          <w:spacing w:val="0"/>
          <w:color w:val="000000"/>
          <w:position w:val="0"/>
        </w:rPr>
        <w:t>’</w:t>
      </w:r>
      <w:r>
        <w:rPr>
          <w:lang w:val="ru-RU" w:eastAsia="ru-RU" w:bidi="ru-RU"/>
          <w:vertAlign w:val="superscript"/>
          <w:w w:val="100"/>
          <w:spacing w:val="0"/>
          <w:color w:val="000000"/>
          <w:position w:val="0"/>
        </w:rPr>
        <w:t>д</w:t>
      </w:r>
      <w:r>
        <w:rPr>
          <w:lang w:val="ru-RU" w:eastAsia="ru-RU" w:bidi="ru-RU"/>
          <w:w w:val="100"/>
          <w:spacing w:val="0"/>
          <w:color w:val="000000"/>
          <w:position w:val="0"/>
        </w:rPr>
        <w:t>'</w:t>
      </w:r>
      <w:r>
        <w:rPr>
          <w:lang w:val="ru-RU" w:eastAsia="ru-RU" w:bidi="ru-RU"/>
          <w:vertAlign w:val="superscript"/>
          <w:w w:val="100"/>
          <w:spacing w:val="0"/>
          <w:color w:val="000000"/>
          <w:position w:val="0"/>
        </w:rPr>
        <w:t>2</w:t>
      </w:r>
      <w:r>
        <w:rPr>
          <w:lang w:val="ru-RU" w:eastAsia="ru-RU" w:bidi="ru-RU"/>
          <w:w w:val="100"/>
          <w:spacing w:val="0"/>
          <w:color w:val="000000"/>
          <w:position w:val="0"/>
        </w:rPr>
        <w:t>’</w:t>
      </w:r>
    </w:p>
    <w:p>
      <w:pPr>
        <w:pStyle w:val="Style8"/>
        <w:framePr w:w="8355" w:h="2014" w:wrap="none" w:vAnchor="text" w:hAnchor="margin" w:x="-11" w:y="3"/>
        <w:tabs>
          <w:tab w:leader="none" w:pos="5626" w:val="right"/>
          <w:tab w:leader="none" w:pos="6962" w:val="center"/>
        </w:tabs>
        <w:widowControl w:val="0"/>
        <w:keepNext w:val="0"/>
        <w:keepLines w:val="0"/>
        <w:shd w:val="clear" w:color="auto" w:fill="auto"/>
        <w:bidi w:val="0"/>
        <w:jc w:val="left"/>
        <w:spacing w:before="0" w:after="0"/>
        <w:ind w:left="3880" w:right="120" w:firstLine="1120"/>
      </w:pPr>
      <w:r>
        <w:rPr>
          <w:rStyle w:val="CharStyle14"/>
          <w:spacing w:val="0"/>
        </w:rPr>
        <w:t>тел.: +7 (4822) 333047 “ ~</w:t>
        <w:tab/>
      </w:r>
      <w:r>
        <w:rPr>
          <w:rStyle w:val="CharStyle14"/>
          <w:lang w:val="en-US" w:eastAsia="en-US" w:bidi="en-US"/>
          <w:spacing w:val="0"/>
        </w:rPr>
        <w:t>e-mail:</w:t>
        <w:tab/>
      </w:r>
      <w:r>
        <w:fldChar w:fldCharType="begin"/>
      </w:r>
      <w:r>
        <w:rPr>
          <w:rStyle w:val="CharStyle14"/>
        </w:rPr>
        <w:instrText> HYPERLINK "mailto:kom_goszakaza@tverreg.ru" </w:instrText>
      </w:r>
      <w:r>
        <w:fldChar w:fldCharType="separate"/>
      </w:r>
      <w:r>
        <w:rPr>
          <w:rStyle w:val="Hyperlink"/>
          <w:lang w:val="en-US" w:eastAsia="en-US" w:bidi="en-US"/>
          <w:spacing w:val="0"/>
        </w:rPr>
        <w:t>kom_goszakaza@tverreg.ru</w:t>
      </w:r>
      <w:r>
        <w:fldChar w:fldCharType="end"/>
      </w:r>
    </w:p>
    <w:p>
      <w:pPr>
        <w:pStyle w:val="Style8"/>
        <w:framePr w:w="8355" w:h="2014" w:wrap="none" w:vAnchor="text" w:hAnchor="margin" w:x="-11" w:y="3"/>
        <w:widowControl w:val="0"/>
        <w:keepNext w:val="0"/>
        <w:keepLines w:val="0"/>
        <w:shd w:val="clear" w:color="auto" w:fill="auto"/>
        <w:bidi w:val="0"/>
        <w:jc w:val="left"/>
        <w:spacing w:before="0" w:after="0"/>
        <w:ind w:left="3880" w:right="0" w:firstLine="1120"/>
      </w:pPr>
      <w:r>
        <w:fldChar w:fldCharType="begin"/>
      </w:r>
      <w:r>
        <w:rPr>
          <w:rStyle w:val="CharStyle14"/>
        </w:rPr>
        <w:instrText> HYPERLINK "mailto:goszakaztver@yandex.ru" </w:instrText>
      </w:r>
      <w:r>
        <w:fldChar w:fldCharType="separate"/>
      </w:r>
      <w:r>
        <w:rPr>
          <w:rStyle w:val="Hyperlink"/>
          <w:lang w:val="en-US" w:eastAsia="en-US" w:bidi="en-US"/>
          <w:spacing w:val="0"/>
        </w:rPr>
        <w:t>goszakaztver@yandex.ru</w:t>
      </w:r>
      <w:r>
        <w:fldChar w:fldCharType="end"/>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46" w:lineRule="exact"/>
      </w:pPr>
    </w:p>
    <w:p>
      <w:pPr>
        <w:widowControl w:val="0"/>
        <w:rPr>
          <w:sz w:val="2"/>
          <w:szCs w:val="2"/>
        </w:rPr>
        <w:sectPr>
          <w:type w:val="continuous"/>
          <w:pgSz w:w="11906" w:h="16838"/>
          <w:pgMar w:top="78" w:left="1248" w:right="1248" w:bottom="78" w:header="0" w:footer="3" w:gutter="0"/>
          <w:rtlGutter w:val="0"/>
          <w:cols w:space="720"/>
          <w:noEndnote/>
          <w:docGrid w:linePitch="360"/>
        </w:sectPr>
      </w:pPr>
    </w:p>
    <w:p>
      <w:pPr>
        <w:pStyle w:val="Style6"/>
        <w:widowControl w:val="0"/>
        <w:keepNext w:val="0"/>
        <w:keepLines w:val="0"/>
        <w:shd w:val="clear" w:color="auto" w:fill="auto"/>
        <w:bidi w:val="0"/>
        <w:jc w:val="left"/>
        <w:spacing w:before="0" w:after="0" w:line="256" w:lineRule="exact"/>
        <w:ind w:left="4960" w:right="0" w:firstLine="0"/>
      </w:pPr>
      <w:r>
        <w:rPr>
          <w:lang w:val="ru-RU" w:eastAsia="ru-RU" w:bidi="ru-RU"/>
          <w:w w:val="100"/>
          <w:spacing w:val="0"/>
          <w:color w:val="000000"/>
          <w:position w:val="0"/>
        </w:rPr>
        <w:t>Заявитель:</w:t>
      </w:r>
    </w:p>
    <w:p>
      <w:pPr>
        <w:pStyle w:val="Style8"/>
        <w:widowControl w:val="0"/>
        <w:keepNext w:val="0"/>
        <w:keepLines w:val="0"/>
        <w:shd w:val="clear" w:color="auto" w:fill="auto"/>
        <w:bidi w:val="0"/>
        <w:jc w:val="left"/>
        <w:spacing w:before="0" w:after="234" w:line="256" w:lineRule="exact"/>
        <w:ind w:left="4960" w:right="500" w:firstLine="0"/>
      </w:pPr>
      <w:r>
        <w:rPr>
          <w:lang w:val="ru-RU" w:eastAsia="ru-RU" w:bidi="ru-RU"/>
          <w:w w:val="100"/>
          <w:spacing w:val="0"/>
          <w:color w:val="000000"/>
          <w:position w:val="0"/>
        </w:rPr>
        <w:t xml:space="preserve">ИП Меньшиков Роман Анатольевич ул. Достоевского, д. 12, г. Артемовский, Свердловская область, 623783 тел.: + 7-903-080-6561 </w:t>
      </w:r>
      <w:r>
        <w:rPr>
          <w:lang w:val="en-US" w:eastAsia="en-US" w:bidi="en-US"/>
          <w:w w:val="100"/>
          <w:spacing w:val="0"/>
          <w:color w:val="000000"/>
          <w:position w:val="0"/>
        </w:rPr>
        <w:t xml:space="preserve">e-mail: </w:t>
      </w:r>
      <w:r>
        <w:fldChar w:fldCharType="begin"/>
      </w:r>
      <w:r>
        <w:rPr>
          <w:color w:val="000000"/>
        </w:rPr>
        <w:instrText> HYPERLINK "mailto:ip.menshikov66@yandex.ru" </w:instrText>
      </w:r>
      <w:r>
        <w:fldChar w:fldCharType="separate"/>
      </w:r>
      <w:r>
        <w:rPr>
          <w:rStyle w:val="Hyperlink"/>
          <w:lang w:val="en-US" w:eastAsia="en-US" w:bidi="en-US"/>
          <w:w w:val="100"/>
          <w:spacing w:val="0"/>
          <w:position w:val="0"/>
        </w:rPr>
        <w:t>ip.menshikov66@yandex.ru</w:t>
      </w:r>
      <w:r>
        <w:fldChar w:fldCharType="end"/>
      </w:r>
    </w:p>
    <w:p>
      <w:pPr>
        <w:pStyle w:val="Style6"/>
        <w:widowControl w:val="0"/>
        <w:keepNext w:val="0"/>
        <w:keepLines w:val="0"/>
        <w:shd w:val="clear" w:color="auto" w:fill="auto"/>
        <w:bidi w:val="0"/>
        <w:jc w:val="left"/>
        <w:spacing w:before="0" w:after="0" w:line="263" w:lineRule="exact"/>
        <w:ind w:left="4960" w:right="0" w:firstLine="0"/>
      </w:pPr>
      <w:r>
        <w:rPr>
          <w:lang w:val="ru-RU" w:eastAsia="ru-RU" w:bidi="ru-RU"/>
          <w:w w:val="100"/>
          <w:spacing w:val="0"/>
          <w:color w:val="000000"/>
          <w:position w:val="0"/>
        </w:rPr>
        <w:t>Оператор электронной площадки:</w:t>
      </w:r>
    </w:p>
    <w:p>
      <w:pPr>
        <w:pStyle w:val="Style8"/>
        <w:widowControl w:val="0"/>
        <w:keepNext w:val="0"/>
        <w:keepLines w:val="0"/>
        <w:shd w:val="clear" w:color="auto" w:fill="auto"/>
        <w:bidi w:val="0"/>
        <w:jc w:val="left"/>
        <w:spacing w:before="0" w:after="0" w:line="263" w:lineRule="exact"/>
        <w:ind w:left="4960" w:right="0" w:firstLine="0"/>
      </w:pPr>
      <w:r>
        <w:rPr>
          <w:lang w:val="ru-RU" w:eastAsia="ru-RU" w:bidi="ru-RU"/>
          <w:w w:val="100"/>
          <w:spacing w:val="0"/>
          <w:color w:val="000000"/>
          <w:position w:val="0"/>
        </w:rPr>
        <w:t>ООО «РТС-тендер»</w:t>
      </w:r>
    </w:p>
    <w:p>
      <w:pPr>
        <w:pStyle w:val="Style8"/>
        <w:widowControl w:val="0"/>
        <w:keepNext w:val="0"/>
        <w:keepLines w:val="0"/>
        <w:shd w:val="clear" w:color="auto" w:fill="auto"/>
        <w:bidi w:val="0"/>
        <w:jc w:val="left"/>
        <w:spacing w:before="0" w:after="0" w:line="263" w:lineRule="exact"/>
        <w:ind w:left="4960" w:right="0" w:firstLine="0"/>
      </w:pPr>
      <w:r>
        <w:rPr>
          <w:lang w:val="ru-RU" w:eastAsia="ru-RU" w:bidi="ru-RU"/>
          <w:w w:val="100"/>
          <w:spacing w:val="0"/>
          <w:color w:val="000000"/>
          <w:position w:val="0"/>
        </w:rPr>
        <w:t>Долгоруковская ул., д. 38, стр. 1,</w:t>
      </w:r>
    </w:p>
    <w:p>
      <w:pPr>
        <w:pStyle w:val="Style8"/>
        <w:widowControl w:val="0"/>
        <w:keepNext w:val="0"/>
        <w:keepLines w:val="0"/>
        <w:shd w:val="clear" w:color="auto" w:fill="auto"/>
        <w:bidi w:val="0"/>
        <w:jc w:val="left"/>
        <w:spacing w:before="0" w:after="274" w:line="263" w:lineRule="exact"/>
        <w:ind w:left="4960" w:right="500" w:firstLine="0"/>
      </w:pPr>
      <w:r>
        <w:rPr>
          <w:lang w:val="ru-RU" w:eastAsia="ru-RU" w:bidi="ru-RU"/>
          <w:w w:val="100"/>
          <w:spacing w:val="0"/>
          <w:color w:val="000000"/>
          <w:position w:val="0"/>
        </w:rPr>
        <w:t xml:space="preserve">Москва, 127006 </w:t>
      </w:r>
      <w:r>
        <w:fldChar w:fldCharType="begin"/>
      </w:r>
      <w:r>
        <w:rPr>
          <w:color w:val="000000"/>
        </w:rPr>
        <w:instrText> HYPERLINK "mailto:ko@rts-tender.ru" </w:instrText>
      </w:r>
      <w:r>
        <w:fldChar w:fldCharType="separate"/>
      </w:r>
      <w:r>
        <w:rPr>
          <w:rStyle w:val="Hyperlink"/>
          <w:lang w:val="en-US" w:eastAsia="en-US" w:bidi="en-US"/>
          <w:w w:val="100"/>
          <w:spacing w:val="0"/>
          <w:position w:val="0"/>
        </w:rPr>
        <w:t>ko@rts-tender.ru</w:t>
      </w:r>
      <w:r>
        <w:fldChar w:fldCharType="end"/>
      </w:r>
    </w:p>
    <w:p>
      <w:pPr>
        <w:pStyle w:val="Style6"/>
        <w:widowControl w:val="0"/>
        <w:keepNext w:val="0"/>
        <w:keepLines w:val="0"/>
        <w:shd w:val="clear" w:color="auto" w:fill="auto"/>
        <w:bidi w:val="0"/>
        <w:jc w:val="left"/>
        <w:spacing w:before="0" w:after="186" w:line="220" w:lineRule="exact"/>
        <w:ind w:left="3620" w:right="0" w:firstLine="0"/>
      </w:pPr>
      <w:r>
        <w:rPr>
          <w:lang w:val="ru-RU" w:eastAsia="ru-RU" w:bidi="ru-RU"/>
          <w:w w:val="100"/>
          <w:spacing w:val="0"/>
          <w:color w:val="000000"/>
          <w:position w:val="0"/>
        </w:rPr>
        <w:t>Решение № 05-6/1-229-2021</w:t>
      </w:r>
    </w:p>
    <w:p>
      <w:pPr>
        <w:pStyle w:val="Style8"/>
        <w:tabs>
          <w:tab w:leader="none" w:pos="8257" w:val="right"/>
          <w:tab w:leader="none" w:pos="8606" w:val="center"/>
        </w:tabs>
        <w:widowControl w:val="0"/>
        <w:keepNext w:val="0"/>
        <w:keepLines w:val="0"/>
        <w:shd w:val="clear" w:color="auto" w:fill="auto"/>
        <w:bidi w:val="0"/>
        <w:jc w:val="both"/>
        <w:spacing w:before="0" w:after="161" w:line="220" w:lineRule="exact"/>
        <w:ind w:left="20" w:right="0" w:firstLine="0"/>
      </w:pPr>
      <w:r>
        <w:rPr>
          <w:lang w:val="ru-RU" w:eastAsia="ru-RU" w:bidi="ru-RU"/>
          <w:w w:val="100"/>
          <w:spacing w:val="0"/>
          <w:color w:val="000000"/>
          <w:position w:val="0"/>
        </w:rPr>
        <w:t>18 октября 2021 года</w:t>
        <w:tab/>
        <w:t>г.</w:t>
        <w:tab/>
        <w:t>Тверь</w:t>
      </w:r>
    </w:p>
    <w:p>
      <w:pPr>
        <w:pStyle w:val="Style8"/>
        <w:widowControl w:val="0"/>
        <w:keepNext w:val="0"/>
        <w:keepLines w:val="0"/>
        <w:shd w:val="clear" w:color="auto" w:fill="auto"/>
        <w:bidi w:val="0"/>
        <w:jc w:val="left"/>
        <w:spacing w:before="0" w:after="0" w:line="256" w:lineRule="exact"/>
        <w:ind w:left="20" w:right="20" w:firstLine="680"/>
      </w:pPr>
      <w:r>
        <w:rPr>
          <w:lang w:val="ru-RU" w:eastAsia="ru-RU" w:bidi="ru-RU"/>
          <w:w w:val="100"/>
          <w:spacing w:val="0"/>
          <w:color w:val="000000"/>
          <w:position w:val="0"/>
        </w:rPr>
        <w:t>Комиссия Управления Федеральной антимонопольной службы но Тверской области по контролю в сфере закупок (далее - Комиссия, Тверское УФАС России) в следующем составе: председатель Комиссии:</w:t>
      </w:r>
    </w:p>
    <w:p>
      <w:pPr>
        <w:pStyle w:val="Style8"/>
        <w:widowControl w:val="0"/>
        <w:keepNext w:val="0"/>
        <w:keepLines w:val="0"/>
        <w:shd w:val="clear" w:color="auto" w:fill="auto"/>
        <w:bidi w:val="0"/>
        <w:jc w:val="left"/>
        <w:spacing w:before="0" w:after="0" w:line="256" w:lineRule="exact"/>
        <w:ind w:left="680" w:right="20" w:firstLine="0"/>
      </w:pPr>
      <w:r>
        <w:rPr>
          <w:lang w:val="ru-RU" w:eastAsia="ru-RU" w:bidi="ru-RU"/>
          <w:w w:val="100"/>
          <w:spacing w:val="0"/>
          <w:color w:val="000000"/>
          <w:position w:val="0"/>
        </w:rPr>
        <w:t>Павленко А.В. - ведущий специалист - эксперт отдела контроля закупок члены Комиссии:</w:t>
      </w:r>
    </w:p>
    <w:p>
      <w:pPr>
        <w:pStyle w:val="Style8"/>
        <w:widowControl w:val="0"/>
        <w:keepNext w:val="0"/>
        <w:keepLines w:val="0"/>
        <w:shd w:val="clear" w:color="auto" w:fill="auto"/>
        <w:bidi w:val="0"/>
        <w:jc w:val="left"/>
        <w:spacing w:before="0" w:after="0" w:line="256" w:lineRule="exact"/>
        <w:ind w:left="20" w:right="0" w:firstLine="680"/>
      </w:pPr>
      <w:r>
        <w:rPr>
          <w:lang w:val="ru-RU" w:eastAsia="ru-RU" w:bidi="ru-RU"/>
          <w:w w:val="100"/>
          <w:spacing w:val="0"/>
          <w:color w:val="000000"/>
          <w:position w:val="0"/>
        </w:rPr>
        <w:t>Винницкая П.Д. - специалист 1 разряда отдела контроля закупок,</w:t>
      </w:r>
    </w:p>
    <w:p>
      <w:pPr>
        <w:pStyle w:val="Style8"/>
        <w:widowControl w:val="0"/>
        <w:keepNext w:val="0"/>
        <w:keepLines w:val="0"/>
        <w:shd w:val="clear" w:color="auto" w:fill="auto"/>
        <w:bidi w:val="0"/>
        <w:jc w:val="left"/>
        <w:spacing w:before="0" w:after="0" w:line="256" w:lineRule="exact"/>
        <w:ind w:left="680" w:right="20" w:firstLine="0"/>
      </w:pPr>
      <w:r>
        <w:rPr>
          <w:lang w:val="ru-RU" w:eastAsia="ru-RU" w:bidi="ru-RU"/>
          <w:w w:val="100"/>
          <w:spacing w:val="0"/>
          <w:color w:val="000000"/>
          <w:position w:val="0"/>
        </w:rPr>
        <w:t>Анистратова Е.Г.- специалист 1 разряда отдела антимонопольного контроля, при участии посредством видеоконференц-связи представителей:</w:t>
      </w:r>
    </w:p>
    <w:p>
      <w:pPr>
        <w:pStyle w:val="Style8"/>
        <w:widowControl w:val="0"/>
        <w:keepNext w:val="0"/>
        <w:keepLines w:val="0"/>
        <w:shd w:val="clear" w:color="auto" w:fill="auto"/>
        <w:bidi w:val="0"/>
        <w:jc w:val="both"/>
        <w:spacing w:before="0" w:after="0" w:line="256" w:lineRule="exact"/>
        <w:ind w:left="20" w:right="20" w:firstLine="680"/>
      </w:pPr>
      <w:r>
        <w:rPr>
          <w:lang w:val="ru-RU" w:eastAsia="ru-RU" w:bidi="ru-RU"/>
          <w:w w:val="100"/>
          <w:spacing w:val="0"/>
          <w:color w:val="000000"/>
          <w:position w:val="0"/>
        </w:rPr>
        <w:t>Государственного казенного учреждения Тверской области «Дирекция территориального дорожного фонда Тверской области» (далее — Заказчик): Скрастынь Е.Г. (по доверенности), Кнышева М.В. (по доверенности),</w:t>
      </w:r>
    </w:p>
    <w:p>
      <w:pPr>
        <w:pStyle w:val="Style8"/>
        <w:widowControl w:val="0"/>
        <w:keepNext w:val="0"/>
        <w:keepLines w:val="0"/>
        <w:shd w:val="clear" w:color="auto" w:fill="auto"/>
        <w:bidi w:val="0"/>
        <w:jc w:val="left"/>
        <w:spacing w:before="0" w:after="0" w:line="256" w:lineRule="exact"/>
        <w:ind w:left="20" w:right="20" w:firstLine="680"/>
      </w:pPr>
      <w:r>
        <w:rPr>
          <w:lang w:val="ru-RU" w:eastAsia="ru-RU" w:bidi="ru-RU"/>
          <w:w w:val="100"/>
          <w:spacing w:val="0"/>
          <w:color w:val="000000"/>
          <w:position w:val="0"/>
        </w:rPr>
        <w:t>Комитета государственного заказа Тверской области (далее - Уполномоченный орган): Севериной Е.Е. (по доверенности),</w:t>
      </w:r>
    </w:p>
    <w:p>
      <w:pPr>
        <w:pStyle w:val="Style8"/>
        <w:widowControl w:val="0"/>
        <w:keepNext w:val="0"/>
        <w:keepLines w:val="0"/>
        <w:shd w:val="clear" w:color="auto" w:fill="auto"/>
        <w:bidi w:val="0"/>
        <w:jc w:val="both"/>
        <w:spacing w:before="0" w:after="0" w:line="256" w:lineRule="exact"/>
        <w:ind w:left="20" w:right="20" w:firstLine="680"/>
      </w:pPr>
      <w:r>
        <w:rPr>
          <w:lang w:val="ru-RU" w:eastAsia="ru-RU" w:bidi="ru-RU"/>
          <w:w w:val="100"/>
          <w:spacing w:val="0"/>
          <w:color w:val="000000"/>
          <w:position w:val="0"/>
        </w:rPr>
        <w:t>представители ИП Меньшикова Романа Анатольевича (далее - Заявитель) на заседание Комиссии не явились, о дате, времени и месте рассмотрения обращения посредством системы видеооконференц-связи уведомлены надлежащим образом,</w:t>
      </w:r>
    </w:p>
    <w:p>
      <w:pPr>
        <w:pStyle w:val="Style19"/>
        <w:framePr w:h="320" w:wrap="notBeside" w:vAnchor="text" w:hAnchor="margin" w:x="6713" w:y="1538"/>
        <w:widowControl w:val="0"/>
        <w:keepNext w:val="0"/>
        <w:keepLines w:val="0"/>
        <w:shd w:val="clear" w:color="auto" w:fill="auto"/>
        <w:bidi w:val="0"/>
        <w:jc w:val="left"/>
        <w:spacing w:before="0" w:after="0" w:line="320" w:lineRule="exact"/>
        <w:ind w:left="100" w:right="0" w:firstLine="0"/>
      </w:pPr>
      <w:r>
        <w:rPr>
          <w:rStyle w:val="CharStyle21"/>
          <w:b w:val="0"/>
          <w:bCs w:val="0"/>
        </w:rPr>
        <w:t xml:space="preserve">№ </w:t>
      </w:r>
      <w:r>
        <w:rPr>
          <w:lang w:val="ru-RU" w:eastAsia="ru-RU" w:bidi="ru-RU"/>
          <w:w w:val="100"/>
          <w:spacing w:val="0"/>
          <w:color w:val="000000"/>
          <w:position w:val="0"/>
        </w:rPr>
        <w:t>094767</w:t>
      </w:r>
    </w:p>
    <w:p>
      <w:pPr>
        <w:pStyle w:val="Style8"/>
        <w:widowControl w:val="0"/>
        <w:keepNext w:val="0"/>
        <w:keepLines w:val="0"/>
        <w:shd w:val="clear" w:color="auto" w:fill="auto"/>
        <w:bidi w:val="0"/>
        <w:jc w:val="left"/>
        <w:spacing w:before="0" w:after="0" w:line="256" w:lineRule="exact"/>
        <w:ind w:left="20" w:right="20" w:firstLine="680"/>
      </w:pPr>
      <w:r>
        <w:rPr>
          <w:lang w:val="ru-RU" w:eastAsia="ru-RU" w:bidi="ru-RU"/>
          <w:w w:val="100"/>
          <w:spacing w:val="0"/>
          <w:color w:val="000000"/>
          <w:position w:val="0"/>
        </w:rPr>
        <w:t>рассмотрев посредством системы видеооконференц-связи, в соответствии с пунктом 2 постановления Правительства Российской Федерации от 26.08.2013 № 728 «Об определении</w:t>
      </w:r>
      <w:r>
        <w:br w:type="page"/>
      </w:r>
    </w:p>
    <w:p>
      <w:pPr>
        <w:pStyle w:val="Style8"/>
        <w:widowControl w:val="0"/>
        <w:keepNext w:val="0"/>
        <w:keepLines w:val="0"/>
        <w:shd w:val="clear" w:color="auto" w:fill="auto"/>
        <w:bidi w:val="0"/>
        <w:jc w:val="both"/>
        <w:spacing w:before="0" w:after="0"/>
        <w:ind w:left="40" w:right="40" w:firstLine="0"/>
      </w:pPr>
      <w:r>
        <w:rPr>
          <w:lang w:val="ru-RU" w:eastAsia="ru-RU" w:bidi="ru-RU"/>
          <w:w w:val="100"/>
          <w:spacing w:val="0"/>
          <w:color w:val="000000"/>
          <w:position w:val="0"/>
        </w:rPr>
        <w:t>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пунктами 6.1,9, 7.7-7.8 Положения о территориальном органе Федеральной антимонопольной службы, утвержденного приказом ФАС России от 23.07.2015 № 649/15,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нужд&gt; утвержденным приказом ФАС России от 19.11.2014 № 727/14, жалобу Общества и проведя внеплановую проверку,</w:t>
      </w:r>
    </w:p>
    <w:p>
      <w:pPr>
        <w:pStyle w:val="Style22"/>
        <w:widowControl w:val="0"/>
        <w:keepNext/>
        <w:keepLines/>
        <w:shd w:val="clear" w:color="auto" w:fill="auto"/>
        <w:bidi w:val="0"/>
        <w:jc w:val="left"/>
        <w:spacing w:before="0" w:after="240"/>
        <w:ind w:left="4180" w:right="0" w:firstLine="0"/>
      </w:pPr>
      <w:bookmarkStart w:id="0" w:name="bookmark0"/>
      <w:r>
        <w:rPr>
          <w:lang w:val="ru-RU" w:eastAsia="ru-RU" w:bidi="ru-RU"/>
          <w:w w:val="100"/>
          <w:spacing w:val="0"/>
          <w:color w:val="000000"/>
          <w:position w:val="0"/>
        </w:rPr>
        <w:t>УСТАНОВИЛА:</w:t>
      </w:r>
      <w:bookmarkEnd w:id="0"/>
    </w:p>
    <w:p>
      <w:pPr>
        <w:pStyle w:val="Style8"/>
        <w:widowControl w:val="0"/>
        <w:keepNext w:val="0"/>
        <w:keepLines w:val="0"/>
        <w:shd w:val="clear" w:color="auto" w:fill="auto"/>
        <w:bidi w:val="0"/>
        <w:jc w:val="both"/>
        <w:spacing w:before="0" w:after="240"/>
        <w:ind w:left="40" w:right="40" w:firstLine="520"/>
      </w:pPr>
      <w:r>
        <w:rPr>
          <w:lang w:val="ru-RU" w:eastAsia="ru-RU" w:bidi="ru-RU"/>
          <w:w w:val="100"/>
          <w:spacing w:val="0"/>
          <w:color w:val="000000"/>
          <w:position w:val="0"/>
        </w:rPr>
        <w:t>В Тверское УФАС России 11.10.2021 поступила жалоба Заявителя на положения документации при проведении открытого конкурса в электронной форме на разработку проектной документации и выполнение инженерных изысканий, выполнение работ по строительству на объекте «Строительство пешеходной дорожки вдоль автомобильной дороги общего пользования регионального значения «Москва-Рига» - Хорощево в Ржевском районе Тверской области» (извещение от 30.08.2021 № 0136500001121004583) (далее - Конкурс), в части неправомерного сокращения контрактов, подлежащих оценке.</w:t>
      </w:r>
    </w:p>
    <w:p>
      <w:pPr>
        <w:pStyle w:val="Style8"/>
        <w:widowControl w:val="0"/>
        <w:keepNext w:val="0"/>
        <w:keepLines w:val="0"/>
        <w:shd w:val="clear" w:color="auto" w:fill="auto"/>
        <w:bidi w:val="0"/>
        <w:jc w:val="both"/>
        <w:spacing w:before="0" w:after="0"/>
        <w:ind w:left="40" w:right="40" w:firstLine="660"/>
      </w:pPr>
      <w:r>
        <w:rPr>
          <w:lang w:val="ru-RU" w:eastAsia="ru-RU" w:bidi="ru-RU"/>
          <w:w w:val="100"/>
          <w:spacing w:val="0"/>
          <w:color w:val="000000"/>
          <w:position w:val="0"/>
        </w:rPr>
        <w:t>В результате изучения представленных документов и пояснений, рассмотрения доводов жалобы, Комиссия установила следующее.</w:t>
      </w:r>
    </w:p>
    <w:p>
      <w:pPr>
        <w:pStyle w:val="Style8"/>
        <w:widowControl w:val="0"/>
        <w:keepNext w:val="0"/>
        <w:keepLines w:val="0"/>
        <w:shd w:val="clear" w:color="auto" w:fill="auto"/>
        <w:bidi w:val="0"/>
        <w:jc w:val="both"/>
        <w:spacing w:before="0" w:after="0"/>
        <w:ind w:left="40" w:right="40" w:firstLine="660"/>
      </w:pPr>
      <w:r>
        <w:rPr>
          <w:lang w:val="ru-RU" w:eastAsia="ru-RU" w:bidi="ru-RU"/>
          <w:w w:val="100"/>
          <w:spacing w:val="0"/>
          <w:color w:val="000000"/>
          <w:position w:val="0"/>
        </w:rPr>
        <w:t>В соответствии с извещением о проведении Конкурса, Конкурсной документацией, составленными при осуществлении закупки:</w:t>
      </w:r>
    </w:p>
    <w:p>
      <w:pPr>
        <w:pStyle w:val="Style8"/>
        <w:numPr>
          <w:ilvl w:val="0"/>
          <w:numId w:val="1"/>
        </w:numPr>
        <w:tabs>
          <w:tab w:leader="none" w:pos="1294" w:val="left"/>
        </w:tabs>
        <w:widowControl w:val="0"/>
        <w:keepNext w:val="0"/>
        <w:keepLines w:val="0"/>
        <w:shd w:val="clear" w:color="auto" w:fill="auto"/>
        <w:bidi w:val="0"/>
        <w:jc w:val="both"/>
        <w:spacing w:before="0" w:after="0"/>
        <w:ind w:left="40" w:right="0" w:firstLine="660"/>
      </w:pPr>
      <w:r>
        <w:rPr>
          <w:lang w:val="ru-RU" w:eastAsia="ru-RU" w:bidi="ru-RU"/>
          <w:w w:val="100"/>
          <w:spacing w:val="0"/>
          <w:color w:val="000000"/>
          <w:position w:val="0"/>
        </w:rPr>
        <w:t>извещение о проведении Конкурса размещено на Официальном сайте 30.08.2021;</w:t>
      </w:r>
    </w:p>
    <w:p>
      <w:pPr>
        <w:pStyle w:val="Style8"/>
        <w:numPr>
          <w:ilvl w:val="0"/>
          <w:numId w:val="1"/>
        </w:numPr>
        <w:tabs>
          <w:tab w:leader="none" w:pos="1294" w:val="left"/>
        </w:tabs>
        <w:widowControl w:val="0"/>
        <w:keepNext w:val="0"/>
        <w:keepLines w:val="0"/>
        <w:shd w:val="clear" w:color="auto" w:fill="auto"/>
        <w:bidi w:val="0"/>
        <w:jc w:val="both"/>
        <w:spacing w:before="0" w:after="0"/>
        <w:ind w:left="40" w:right="0" w:firstLine="660"/>
      </w:pPr>
      <w:r>
        <w:rPr>
          <w:lang w:val="ru-RU" w:eastAsia="ru-RU" w:bidi="ru-RU"/>
          <w:w w:val="100"/>
          <w:spacing w:val="0"/>
          <w:color w:val="000000"/>
          <w:position w:val="0"/>
        </w:rPr>
        <w:t>начальная (максимальная) цена контракта - 58 480 340,00 рублей;</w:t>
      </w:r>
    </w:p>
    <w:p>
      <w:pPr>
        <w:pStyle w:val="Style8"/>
        <w:numPr>
          <w:ilvl w:val="0"/>
          <w:numId w:val="1"/>
        </w:numPr>
        <w:tabs>
          <w:tab w:leader="none" w:pos="1294" w:val="left"/>
        </w:tabs>
        <w:widowControl w:val="0"/>
        <w:keepNext w:val="0"/>
        <w:keepLines w:val="0"/>
        <w:shd w:val="clear" w:color="auto" w:fill="auto"/>
        <w:bidi w:val="0"/>
        <w:jc w:val="both"/>
        <w:spacing w:before="0" w:after="240"/>
        <w:ind w:left="40" w:right="40" w:firstLine="660"/>
      </w:pPr>
      <w:r>
        <w:rPr>
          <w:lang w:val="ru-RU" w:eastAsia="ru-RU" w:bidi="ru-RU"/>
          <w:w w:val="100"/>
          <w:spacing w:val="0"/>
          <w:color w:val="000000"/>
          <w:position w:val="0"/>
        </w:rPr>
        <w:t>дата окончания подачи заявок - 12.10.2021, подана 1 (одна) заявка, заявка признана соответствующей требованиям Конкурсной документации, Конкурс признан несостоявшимся, определен победитель.</w:t>
      </w:r>
    </w:p>
    <w:p>
      <w:pPr>
        <w:pStyle w:val="Style8"/>
        <w:widowControl w:val="0"/>
        <w:keepNext w:val="0"/>
        <w:keepLines w:val="0"/>
        <w:shd w:val="clear" w:color="auto" w:fill="auto"/>
        <w:bidi w:val="0"/>
        <w:jc w:val="both"/>
        <w:spacing w:before="0" w:after="243"/>
        <w:ind w:left="40" w:right="40" w:firstLine="660"/>
      </w:pPr>
      <w:r>
        <w:rPr>
          <w:lang w:val="ru-RU" w:eastAsia="ru-RU" w:bidi="ru-RU"/>
          <w:w w:val="100"/>
          <w:spacing w:val="0"/>
          <w:color w:val="000000"/>
          <w:position w:val="0"/>
        </w:rPr>
        <w:t xml:space="preserve">30.08.2021 Заказчиком на официальном сайте единой информационной системы в сфере закупок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размещено извещение № 0136500001121004583 на разработку проектной документации и выполнение инженерных изысканий, выполнение работ по строительству на объекте «Строительство пешеходной дорожки вдоль автомобильной дороги общего пользования регионального значения «Москва-Рига» - Хорошево в Ржевском районе Тверской области».</w:t>
      </w:r>
    </w:p>
    <w:p>
      <w:pPr>
        <w:pStyle w:val="Style8"/>
        <w:widowControl w:val="0"/>
        <w:keepNext w:val="0"/>
        <w:keepLines w:val="0"/>
        <w:shd w:val="clear" w:color="auto" w:fill="auto"/>
        <w:bidi w:val="0"/>
        <w:jc w:val="both"/>
        <w:spacing w:before="0" w:after="0" w:line="256" w:lineRule="exact"/>
        <w:ind w:left="40" w:right="40" w:firstLine="660"/>
      </w:pPr>
      <w:r>
        <w:rPr>
          <w:lang w:val="ru-RU" w:eastAsia="ru-RU" w:bidi="ru-RU"/>
          <w:w w:val="100"/>
          <w:spacing w:val="0"/>
          <w:color w:val="000000"/>
          <w:position w:val="0"/>
        </w:rPr>
        <w:t>Согласно пункту 8 части 1 статьи 54.3 Закона о контрактной системе Конкурсная документация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pPr>
        <w:pStyle w:val="Style8"/>
        <w:widowControl w:val="0"/>
        <w:keepNext w:val="0"/>
        <w:keepLines w:val="0"/>
        <w:shd w:val="clear" w:color="auto" w:fill="auto"/>
        <w:bidi w:val="0"/>
        <w:jc w:val="both"/>
        <w:spacing w:before="0" w:after="0" w:line="256" w:lineRule="exact"/>
        <w:ind w:left="40" w:right="40" w:firstLine="660"/>
      </w:pPr>
      <w:r>
        <w:rPr>
          <w:lang w:val="ru-RU" w:eastAsia="ru-RU" w:bidi="ru-RU"/>
          <w:w w:val="100"/>
          <w:spacing w:val="0"/>
          <w:color w:val="000000"/>
          <w:position w:val="0"/>
        </w:rPr>
        <w:t>В соответствии с частью 1 статьи 32 Закона о контрактной системе для оценки заявок, окончательных предложений участников закупки заказчик в документации о закупке устанавливает следующие критерии: 1) цена контракта; 2) расходы на эксплуатацию и ремонт товаров, использование результатов работ; 3) качественные, функциональные и экологические характеристики объекта закупки; 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8"/>
        <w:widowControl w:val="0"/>
        <w:keepNext w:val="0"/>
        <w:keepLines w:val="0"/>
        <w:shd w:val="clear" w:color="auto" w:fill="auto"/>
        <w:bidi w:val="0"/>
        <w:jc w:val="both"/>
        <w:spacing w:before="0" w:after="0"/>
        <w:ind w:left="20" w:right="20" w:firstLine="660"/>
      </w:pPr>
      <w:r>
        <w:rPr>
          <w:lang w:val="ru-RU" w:eastAsia="ru-RU" w:bidi="ru-RU"/>
          <w:w w:val="100"/>
          <w:spacing w:val="0"/>
          <w:color w:val="000000"/>
          <w:position w:val="0"/>
        </w:rPr>
        <w:t>Согласно части 8 статьи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pPr>
        <w:pStyle w:val="Style8"/>
        <w:widowControl w:val="0"/>
        <w:keepNext w:val="0"/>
        <w:keepLines w:val="0"/>
        <w:shd w:val="clear" w:color="auto" w:fill="auto"/>
        <w:bidi w:val="0"/>
        <w:jc w:val="both"/>
        <w:spacing w:before="0" w:after="0"/>
        <w:ind w:left="20" w:right="20" w:firstLine="660"/>
      </w:pPr>
      <w:r>
        <w:rPr>
          <w:lang w:val="ru-RU" w:eastAsia="ru-RU" w:bidi="ru-RU"/>
          <w:w w:val="100"/>
          <w:spacing w:val="0"/>
          <w:color w:val="000000"/>
          <w:position w:val="0"/>
        </w:rPr>
        <w:t>Пунктом 11 Правил установлено, что для оценки заявок (предложений) по каждому критерию оценки используется 100-балльная шкала оценки. Если в соответствии с пунктом 10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
    <w:p>
      <w:pPr>
        <w:pStyle w:val="Style8"/>
        <w:widowControl w:val="0"/>
        <w:keepNext w:val="0"/>
        <w:keepLines w:val="0"/>
        <w:shd w:val="clear" w:color="auto" w:fill="auto"/>
        <w:bidi w:val="0"/>
        <w:jc w:val="both"/>
        <w:spacing w:before="0" w:after="0"/>
        <w:ind w:left="20" w:right="20" w:firstLine="660"/>
      </w:pPr>
      <w:r>
        <w:rPr>
          <w:lang w:val="ru-RU" w:eastAsia="ru-RU" w:bidi="ru-RU"/>
          <w:w w:val="100"/>
          <w:spacing w:val="0"/>
          <w:color w:val="000000"/>
          <w:position w:val="0"/>
        </w:rPr>
        <w:t>В соответствии с пунктом 11 Правил в случае осуществления закупки, по результатам которой заключается контракт, предметом которого является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проведению работ по сохранению объектов культурного наследия (памятников истории и культуры) народов Российской Федерации (далее - объекты культурного наследия), а также контракт, предусмотренный частями 16 (если контракт жизненного цикла предусматривает проектирование, строительство, реконструкцию, капитальный ремонт объекта капитального строительства), 16.1 статьи 34 и частью 56 статьи 112 Закона о контрактной системе, допускается установление в документации о закупке в качестве нестоимостных критериев оценки исключительно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показателей такого критерия, указанных в пункте 27(2) Правил.</w:t>
      </w:r>
    </w:p>
    <w:p>
      <w:pPr>
        <w:pStyle w:val="Style8"/>
        <w:widowControl w:val="0"/>
        <w:keepNext w:val="0"/>
        <w:keepLines w:val="0"/>
        <w:shd w:val="clear" w:color="auto" w:fill="auto"/>
        <w:bidi w:val="0"/>
        <w:jc w:val="both"/>
        <w:spacing w:before="0" w:after="0"/>
        <w:ind w:left="20" w:right="20" w:firstLine="660"/>
      </w:pPr>
      <w:r>
        <w:rPr>
          <w:lang w:val="ru-RU" w:eastAsia="ru-RU" w:bidi="ru-RU"/>
          <w:w w:val="100"/>
          <w:spacing w:val="0"/>
          <w:color w:val="000000"/>
          <w:position w:val="0"/>
        </w:rPr>
        <w:t>В пункте 27(2) указано, что в случае осуществления закупки, по результатам которой заключается контракт, предметом которого является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проведению работ по сохранению объектов культурного наследия, а также контракт, предусмотренный частями 16 (если контракт жизненного цикла предусматривает проектирование, строительство, реконструкцию, капитальный ремонт объекта капитального строительства), 16.1 статьи 34 и частью 56 статьи 112 Федерального закона, по нестоимостному критерию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 документации о закупке устанавливается один или несколько следующих показателей:</w:t>
      </w:r>
    </w:p>
    <w:p>
      <w:pPr>
        <w:pStyle w:val="Style8"/>
        <w:widowControl w:val="0"/>
        <w:keepNext w:val="0"/>
        <w:keepLines w:val="0"/>
        <w:shd w:val="clear" w:color="auto" w:fill="auto"/>
        <w:bidi w:val="0"/>
        <w:jc w:val="both"/>
        <w:spacing w:before="0" w:after="0"/>
        <w:ind w:left="20" w:right="0" w:firstLine="660"/>
      </w:pPr>
      <w:r>
        <w:rPr>
          <w:lang w:val="ru-RU" w:eastAsia="ru-RU" w:bidi="ru-RU"/>
          <w:w w:val="100"/>
          <w:spacing w:val="0"/>
          <w:color w:val="000000"/>
          <w:position w:val="0"/>
        </w:rPr>
        <w:t>а) общая стоимость исполненных контрактов (договоров);</w:t>
      </w:r>
    </w:p>
    <w:p>
      <w:pPr>
        <w:pStyle w:val="Style8"/>
        <w:widowControl w:val="0"/>
        <w:keepNext w:val="0"/>
        <w:keepLines w:val="0"/>
        <w:shd w:val="clear" w:color="auto" w:fill="auto"/>
        <w:bidi w:val="0"/>
        <w:jc w:val="both"/>
        <w:spacing w:before="0" w:after="0"/>
        <w:ind w:left="20" w:right="0" w:firstLine="660"/>
      </w:pPr>
      <w:r>
        <w:rPr>
          <w:lang w:val="ru-RU" w:eastAsia="ru-RU" w:bidi="ru-RU"/>
          <w:w w:val="100"/>
          <w:spacing w:val="0"/>
          <w:color w:val="000000"/>
          <w:position w:val="0"/>
        </w:rPr>
        <w:t>б) общее количество исполненных контрактов (договоров);</w:t>
      </w:r>
    </w:p>
    <w:p>
      <w:pPr>
        <w:pStyle w:val="Style8"/>
        <w:widowControl w:val="0"/>
        <w:keepNext w:val="0"/>
        <w:keepLines w:val="0"/>
        <w:shd w:val="clear" w:color="auto" w:fill="auto"/>
        <w:bidi w:val="0"/>
        <w:jc w:val="both"/>
        <w:spacing w:before="0" w:after="0"/>
        <w:ind w:left="20" w:right="0" w:firstLine="660"/>
      </w:pPr>
      <w:r>
        <w:rPr>
          <w:lang w:val="ru-RU" w:eastAsia="ru-RU" w:bidi="ru-RU"/>
          <w:w w:val="100"/>
          <w:spacing w:val="0"/>
          <w:color w:val="000000"/>
          <w:position w:val="0"/>
        </w:rPr>
        <w:t>в) наибольшая цена одного из исполненных контрактов (договоров).</w:t>
      </w:r>
    </w:p>
    <w:p>
      <w:pPr>
        <w:pStyle w:val="Style8"/>
        <w:widowControl w:val="0"/>
        <w:keepNext w:val="0"/>
        <w:keepLines w:val="0"/>
        <w:shd w:val="clear" w:color="auto" w:fill="auto"/>
        <w:bidi w:val="0"/>
        <w:jc w:val="both"/>
        <w:spacing w:before="0" w:after="0"/>
        <w:ind w:left="20" w:right="20" w:firstLine="660"/>
      </w:pPr>
      <w:r>
        <w:rPr>
          <w:lang w:val="ru-RU" w:eastAsia="ru-RU" w:bidi="ru-RU"/>
          <w:w w:val="100"/>
          <w:spacing w:val="0"/>
          <w:color w:val="000000"/>
          <w:position w:val="0"/>
        </w:rPr>
        <w:t>В соответствии с пунктом 27 (3) Правил ля оценки заявок (предложений) по показателям, предусмотренным пунктом 27(2) Правил, в документации о закупке устанавливается и учитывается при оценке один или несколько следующих видов контрактов (договоров):</w:t>
      </w:r>
    </w:p>
    <w:p>
      <w:pPr>
        <w:pStyle w:val="Style8"/>
        <w:tabs>
          <w:tab w:leader="none" w:pos="1017" w:val="left"/>
        </w:tabs>
        <w:widowControl w:val="0"/>
        <w:keepNext w:val="0"/>
        <w:keepLines w:val="0"/>
        <w:shd w:val="clear" w:color="auto" w:fill="auto"/>
        <w:bidi w:val="0"/>
        <w:jc w:val="both"/>
        <w:spacing w:before="0" w:after="0"/>
        <w:ind w:left="20" w:right="20" w:firstLine="660"/>
      </w:pPr>
      <w:r>
        <w:rPr>
          <w:lang w:val="ru-RU" w:eastAsia="ru-RU" w:bidi="ru-RU"/>
          <w:w w:val="100"/>
          <w:spacing w:val="0"/>
          <w:color w:val="000000"/>
          <w:position w:val="0"/>
        </w:rPr>
        <w:t>а)</w:t>
        <w:tab/>
        <w:t>контракты (договоры), предусматривающие выполнение работ по строительству, реконструкции объектов капитального строительства, проведение работ по сохранению объектов культурного наследия, относящихся к виду объекта капитального строительства, выполнение работ по строительству, реконструкции, капитальному ремонту, сносу которого является объектом закупки. К таким видам объектов капитального строительства относятся:</w:t>
      </w:r>
    </w:p>
    <w:p>
      <w:pPr>
        <w:pStyle w:val="Style8"/>
        <w:widowControl w:val="0"/>
        <w:keepNext w:val="0"/>
        <w:keepLines w:val="0"/>
        <w:shd w:val="clear" w:color="auto" w:fill="auto"/>
        <w:bidi w:val="0"/>
        <w:jc w:val="both"/>
        <w:spacing w:before="0" w:after="0"/>
        <w:ind w:left="20" w:right="0" w:firstLine="660"/>
      </w:pPr>
      <w:r>
        <w:rPr>
          <w:lang w:val="ru-RU" w:eastAsia="ru-RU" w:bidi="ru-RU"/>
          <w:w w:val="100"/>
          <w:spacing w:val="0"/>
          <w:color w:val="000000"/>
          <w:position w:val="0"/>
        </w:rPr>
        <w:t>объекты капитального строительства (за исключением линейных объектов);</w:t>
      </w:r>
    </w:p>
    <w:p>
      <w:pPr>
        <w:pStyle w:val="Style8"/>
        <w:widowControl w:val="0"/>
        <w:keepNext w:val="0"/>
        <w:keepLines w:val="0"/>
        <w:shd w:val="clear" w:color="auto" w:fill="auto"/>
        <w:bidi w:val="0"/>
        <w:jc w:val="both"/>
        <w:spacing w:before="0" w:after="0"/>
        <w:ind w:left="20" w:right="0" w:firstLine="660"/>
      </w:pPr>
      <w:r>
        <w:rPr>
          <w:lang w:val="ru-RU" w:eastAsia="ru-RU" w:bidi="ru-RU"/>
          <w:w w:val="100"/>
          <w:spacing w:val="0"/>
          <w:color w:val="000000"/>
          <w:position w:val="0"/>
        </w:rPr>
        <w:t>линейные объекты капитального строительства;</w:t>
      </w:r>
    </w:p>
    <w:p>
      <w:pPr>
        <w:pStyle w:val="Style8"/>
        <w:widowControl w:val="0"/>
        <w:keepNext w:val="0"/>
        <w:keepLines w:val="0"/>
        <w:shd w:val="clear" w:color="auto" w:fill="auto"/>
        <w:bidi w:val="0"/>
        <w:jc w:val="both"/>
        <w:spacing w:before="0" w:after="0"/>
        <w:ind w:left="700" w:right="40" w:firstLine="0"/>
      </w:pPr>
      <w:r>
        <w:rPr>
          <w:lang w:val="ru-RU" w:eastAsia="ru-RU" w:bidi="ru-RU"/>
          <w:w w:val="100"/>
          <w:spacing w:val="0"/>
          <w:color w:val="000000"/>
          <w:position w:val="0"/>
        </w:rPr>
        <w:t>особо опасные, технически сложные и уникальные объекты капитального строительства; объекты культурного наследия;</w:t>
      </w:r>
    </w:p>
    <w:p>
      <w:pPr>
        <w:pStyle w:val="Style8"/>
        <w:tabs>
          <w:tab w:leader="none" w:pos="1127" w:val="left"/>
        </w:tabs>
        <w:widowControl w:val="0"/>
        <w:keepNext w:val="0"/>
        <w:keepLines w:val="0"/>
        <w:shd w:val="clear" w:color="auto" w:fill="auto"/>
        <w:bidi w:val="0"/>
        <w:jc w:val="both"/>
        <w:spacing w:before="0" w:after="0"/>
        <w:ind w:left="40" w:right="40" w:firstLine="680"/>
      </w:pPr>
      <w:r>
        <w:rPr>
          <w:lang w:val="ru-RU" w:eastAsia="ru-RU" w:bidi="ru-RU"/>
          <w:w w:val="100"/>
          <w:spacing w:val="0"/>
          <w:color w:val="000000"/>
          <w:position w:val="0"/>
        </w:rPr>
        <w:t>б)</w:t>
        <w:tab/>
        <w:t>контракты (договоры), соответствующие виду контракта, заключаемого по результатам закупки. К таким видам контрактов (договоров) относятся:</w:t>
      </w:r>
    </w:p>
    <w:p>
      <w:pPr>
        <w:pStyle w:val="Style8"/>
        <w:widowControl w:val="0"/>
        <w:keepNext w:val="0"/>
        <w:keepLines w:val="0"/>
        <w:shd w:val="clear" w:color="auto" w:fill="auto"/>
        <w:bidi w:val="0"/>
        <w:jc w:val="both"/>
        <w:spacing w:before="0" w:after="0"/>
        <w:ind w:left="40" w:right="40" w:firstLine="680"/>
      </w:pPr>
      <w:r>
        <w:rPr>
          <w:lang w:val="ru-RU" w:eastAsia="ru-RU" w:bidi="ru-RU"/>
          <w:w w:val="100"/>
          <w:spacing w:val="0"/>
          <w:color w:val="000000"/>
          <w:position w:val="0"/>
        </w:rPr>
        <w:t>контракт, предусмотренный частью 16 статьи 34 Закона о контрактной системе (если контракт жизненного цикла предусматривает проектирование, строительство, реконструкцию, капитальный ремонт предусмотренного подпунктом "а" настоящего пункта объекта капитального строительства соответствующего вида);</w:t>
      </w:r>
    </w:p>
    <w:p>
      <w:pPr>
        <w:pStyle w:val="Style8"/>
        <w:widowControl w:val="0"/>
        <w:keepNext w:val="0"/>
        <w:keepLines w:val="0"/>
        <w:shd w:val="clear" w:color="auto" w:fill="auto"/>
        <w:bidi w:val="0"/>
        <w:jc w:val="both"/>
        <w:spacing w:before="0" w:after="0"/>
        <w:ind w:left="40" w:right="40" w:firstLine="680"/>
      </w:pPr>
      <w:r>
        <w:rPr>
          <w:lang w:val="ru-RU" w:eastAsia="ru-RU" w:bidi="ru-RU"/>
          <w:w w:val="100"/>
          <w:spacing w:val="0"/>
          <w:color w:val="000000"/>
          <w:position w:val="0"/>
        </w:rPr>
        <w:t>контракт, предусмотренный частью 16.1 статьи 34 Закона о контрактной системе (в отношении предусмотренного подпунктом "а" настоящего пункта объекта капитального строительства соответствующего вида);</w:t>
      </w:r>
    </w:p>
    <w:p>
      <w:pPr>
        <w:pStyle w:val="Style8"/>
        <w:widowControl w:val="0"/>
        <w:keepNext w:val="0"/>
        <w:keepLines w:val="0"/>
        <w:shd w:val="clear" w:color="auto" w:fill="auto"/>
        <w:bidi w:val="0"/>
        <w:jc w:val="both"/>
        <w:spacing w:before="0" w:after="0"/>
        <w:ind w:left="40" w:right="40" w:firstLine="680"/>
      </w:pPr>
      <w:r>
        <w:rPr>
          <w:lang w:val="ru-RU" w:eastAsia="ru-RU" w:bidi="ru-RU"/>
          <w:w w:val="100"/>
          <w:spacing w:val="0"/>
          <w:color w:val="000000"/>
          <w:position w:val="0"/>
        </w:rPr>
        <w:t>контракт, предусмотренный частью 56 статьи 112 Закона о контрактной системе (в отношении предусмотренного подпунктом "а" настоящего пункта объекта капитального строительства соответствующего вида);</w:t>
      </w:r>
    </w:p>
    <w:p>
      <w:pPr>
        <w:pStyle w:val="Style8"/>
        <w:widowControl w:val="0"/>
        <w:keepNext w:val="0"/>
        <w:keepLines w:val="0"/>
        <w:shd w:val="clear" w:color="auto" w:fill="auto"/>
        <w:bidi w:val="0"/>
        <w:jc w:val="both"/>
        <w:spacing w:before="0" w:after="0"/>
        <w:ind w:left="40" w:right="40" w:firstLine="680"/>
      </w:pPr>
      <w:r>
        <w:rPr>
          <w:lang w:val="ru-RU" w:eastAsia="ru-RU" w:bidi="ru-RU"/>
          <w:w w:val="100"/>
          <w:spacing w:val="0"/>
          <w:color w:val="000000"/>
          <w:position w:val="0"/>
        </w:rPr>
        <w:t>контракт, предметом которого является выполнение работ по строительству, реконструкции, капитальному ремонту, сносу предусмотренного подпунктом "а" настоящего пункта объекта капитального строительства соответствующего вида;</w:t>
      </w:r>
    </w:p>
    <w:p>
      <w:pPr>
        <w:pStyle w:val="Style8"/>
        <w:widowControl w:val="0"/>
        <w:keepNext w:val="0"/>
        <w:keepLines w:val="0"/>
        <w:shd w:val="clear" w:color="auto" w:fill="auto"/>
        <w:bidi w:val="0"/>
        <w:jc w:val="both"/>
        <w:spacing w:before="0" w:after="0"/>
        <w:ind w:left="40" w:right="40" w:firstLine="680"/>
      </w:pPr>
      <w:r>
        <w:rPr>
          <w:lang w:val="ru-RU" w:eastAsia="ru-RU" w:bidi="ru-RU"/>
          <w:w w:val="100"/>
          <w:spacing w:val="0"/>
          <w:color w:val="000000"/>
          <w:position w:val="0"/>
        </w:rPr>
        <w:t>контракт, предметом которого является проведение работ по сохранению объектов культурного наследия.</w:t>
      </w:r>
    </w:p>
    <w:p>
      <w:pPr>
        <w:pStyle w:val="Style8"/>
        <w:widowControl w:val="0"/>
        <w:keepNext w:val="0"/>
        <w:keepLines w:val="0"/>
        <w:shd w:val="clear" w:color="auto" w:fill="auto"/>
        <w:bidi w:val="0"/>
        <w:jc w:val="both"/>
        <w:spacing w:before="0" w:after="0"/>
        <w:ind w:left="40" w:right="0" w:firstLine="680"/>
      </w:pPr>
      <w:r>
        <w:rPr>
          <w:lang w:val="ru-RU" w:eastAsia="ru-RU" w:bidi="ru-RU"/>
          <w:w w:val="100"/>
          <w:spacing w:val="0"/>
          <w:color w:val="000000"/>
          <w:position w:val="0"/>
        </w:rPr>
        <w:t>Конкурсной документацией установлен следующий порядок оценки:</w:t>
      </w:r>
    </w:p>
    <w:p>
      <w:pPr>
        <w:pStyle w:val="Style24"/>
        <w:widowControl w:val="0"/>
        <w:keepNext w:val="0"/>
        <w:keepLines w:val="0"/>
        <w:shd w:val="clear" w:color="auto" w:fill="auto"/>
        <w:bidi w:val="0"/>
        <w:spacing w:before="0" w:after="0"/>
        <w:ind w:left="40" w:right="40" w:firstLine="680"/>
      </w:pPr>
      <w:r>
        <w:rPr>
          <w:lang w:val="ru-RU" w:eastAsia="ru-RU" w:bidi="ru-RU"/>
          <w:w w:val="100"/>
          <w:spacing w:val="0"/>
          <w:color w:val="000000"/>
          <w:position w:val="0"/>
        </w:rPr>
        <w:t>Для оценки заявок (предложений) по показателю «Общая стоимость исполненных контрактов (договоров)» устанавливаются и учитываются контракты (договоры):</w:t>
      </w:r>
    </w:p>
    <w:p>
      <w:pPr>
        <w:pStyle w:val="Style24"/>
        <w:numPr>
          <w:ilvl w:val="0"/>
          <w:numId w:val="3"/>
        </w:numPr>
        <w:widowControl w:val="0"/>
        <w:keepNext w:val="0"/>
        <w:keepLines w:val="0"/>
        <w:shd w:val="clear" w:color="auto" w:fill="auto"/>
        <w:bidi w:val="0"/>
        <w:spacing w:before="0" w:after="0"/>
        <w:ind w:left="40" w:right="40" w:firstLine="680"/>
      </w:pPr>
      <w:r>
        <w:rPr>
          <w:lang w:val="ru-RU" w:eastAsia="ru-RU" w:bidi="ru-RU"/>
          <w:w w:val="100"/>
          <w:spacing w:val="0"/>
          <w:color w:val="000000"/>
          <w:position w:val="0"/>
        </w:rPr>
        <w:t xml:space="preserve"> на выполнение работ по строительству</w:t>
      </w:r>
      <w:r>
        <w:rPr>
          <w:rStyle w:val="CharStyle26"/>
          <w:i w:val="0"/>
          <w:iCs w:val="0"/>
        </w:rPr>
        <w:t xml:space="preserve">, </w:t>
      </w:r>
      <w:r>
        <w:rPr>
          <w:lang w:val="ru-RU" w:eastAsia="ru-RU" w:bidi="ru-RU"/>
          <w:w w:val="100"/>
          <w:spacing w:val="0"/>
          <w:color w:val="000000"/>
          <w:position w:val="0"/>
        </w:rPr>
        <w:t>реконструкции линейных объектов капитального строительства;</w:t>
      </w:r>
    </w:p>
    <w:p>
      <w:pPr>
        <w:pStyle w:val="Style24"/>
        <w:widowControl w:val="0"/>
        <w:keepNext w:val="0"/>
        <w:keepLines w:val="0"/>
        <w:shd w:val="clear" w:color="auto" w:fill="auto"/>
        <w:bidi w:val="0"/>
        <w:spacing w:before="0" w:after="0"/>
        <w:ind w:left="40" w:right="0" w:firstLine="680"/>
      </w:pPr>
      <w:r>
        <w:rPr>
          <w:lang w:val="ru-RU" w:eastAsia="ru-RU" w:bidi="ru-RU"/>
          <w:w w:val="100"/>
          <w:spacing w:val="0"/>
          <w:color w:val="000000"/>
          <w:position w:val="0"/>
        </w:rPr>
        <w:t>и/или</w:t>
      </w:r>
    </w:p>
    <w:p>
      <w:pPr>
        <w:pStyle w:val="Style24"/>
        <w:numPr>
          <w:ilvl w:val="0"/>
          <w:numId w:val="3"/>
        </w:numPr>
        <w:widowControl w:val="0"/>
        <w:keepNext w:val="0"/>
        <w:keepLines w:val="0"/>
        <w:shd w:val="clear" w:color="auto" w:fill="auto"/>
        <w:bidi w:val="0"/>
        <w:spacing w:before="0" w:after="0"/>
        <w:ind w:left="40" w:right="40" w:firstLine="680"/>
      </w:pPr>
      <w:r>
        <w:rPr>
          <w:lang w:val="ru-RU" w:eastAsia="ru-RU" w:bidi="ru-RU"/>
          <w:w w:val="100"/>
          <w:spacing w:val="0"/>
          <w:color w:val="000000"/>
          <w:position w:val="0"/>
        </w:rPr>
        <w:t xml:space="preserve"> предусмотренные частью 16.1 статьи 34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(в отношении линейных объектов капитального строительства);</w:t>
      </w:r>
    </w:p>
    <w:p>
      <w:pPr>
        <w:pStyle w:val="Style24"/>
        <w:widowControl w:val="0"/>
        <w:keepNext w:val="0"/>
        <w:keepLines w:val="0"/>
        <w:shd w:val="clear" w:color="auto" w:fill="auto"/>
        <w:bidi w:val="0"/>
        <w:spacing w:before="0" w:after="0"/>
        <w:ind w:left="40" w:right="0" w:firstLine="680"/>
      </w:pPr>
      <w:r>
        <w:rPr>
          <w:lang w:val="ru-RU" w:eastAsia="ru-RU" w:bidi="ru-RU"/>
          <w:w w:val="100"/>
          <w:spacing w:val="0"/>
          <w:color w:val="000000"/>
          <w:position w:val="0"/>
        </w:rPr>
        <w:t>и/или</w:t>
      </w:r>
    </w:p>
    <w:p>
      <w:pPr>
        <w:pStyle w:val="Style24"/>
        <w:numPr>
          <w:ilvl w:val="0"/>
          <w:numId w:val="3"/>
        </w:numPr>
        <w:widowControl w:val="0"/>
        <w:keepNext w:val="0"/>
        <w:keepLines w:val="0"/>
        <w:shd w:val="clear" w:color="auto" w:fill="auto"/>
        <w:bidi w:val="0"/>
        <w:spacing w:before="0" w:after="0"/>
        <w:ind w:left="40" w:right="40" w:firstLine="680"/>
      </w:pPr>
      <w:r>
        <w:rPr>
          <w:lang w:val="ru-RU" w:eastAsia="ru-RU" w:bidi="ru-RU"/>
          <w:w w:val="100"/>
          <w:spacing w:val="0"/>
          <w:color w:val="000000"/>
          <w:position w:val="0"/>
        </w:rPr>
        <w:t xml:space="preserve"> предусмотренные частью 56 статьи 112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(в отношении линейных объектов капитального строительства).</w:t>
      </w:r>
    </w:p>
    <w:p>
      <w:pPr>
        <w:pStyle w:val="Style24"/>
        <w:widowControl w:val="0"/>
        <w:keepNext w:val="0"/>
        <w:keepLines w:val="0"/>
        <w:shd w:val="clear" w:color="auto" w:fill="auto"/>
        <w:bidi w:val="0"/>
        <w:spacing w:before="0" w:after="0"/>
        <w:ind w:left="40" w:right="40" w:firstLine="680"/>
      </w:pPr>
      <w:r>
        <w:rPr>
          <w:lang w:val="ru-RU" w:eastAsia="ru-RU" w:bidi="ru-RU"/>
          <w:w w:val="100"/>
          <w:spacing w:val="0"/>
          <w:color w:val="000000"/>
          <w:position w:val="0"/>
        </w:rPr>
        <w:t>Для оценки заявок (предложений) по показателю «Наибольшая цена одного из исполненных контрактов (договоров)» устанавливаются и учитываются контракты (договоры):</w:t>
      </w:r>
    </w:p>
    <w:p>
      <w:pPr>
        <w:pStyle w:val="Style24"/>
        <w:numPr>
          <w:ilvl w:val="0"/>
          <w:numId w:val="3"/>
        </w:numPr>
        <w:widowControl w:val="0"/>
        <w:keepNext w:val="0"/>
        <w:keepLines w:val="0"/>
        <w:shd w:val="clear" w:color="auto" w:fill="auto"/>
        <w:bidi w:val="0"/>
        <w:spacing w:before="0" w:after="0"/>
        <w:ind w:left="40" w:right="40" w:firstLine="680"/>
      </w:pPr>
      <w:r>
        <w:rPr>
          <w:lang w:val="ru-RU" w:eastAsia="ru-RU" w:bidi="ru-RU"/>
          <w:w w:val="100"/>
          <w:spacing w:val="0"/>
          <w:color w:val="000000"/>
          <w:position w:val="0"/>
        </w:rPr>
        <w:t xml:space="preserve"> на выполнение работ по строительству, реконструкции линейных объектов капитального строительства;</w:t>
      </w:r>
    </w:p>
    <w:p>
      <w:pPr>
        <w:pStyle w:val="Style24"/>
        <w:widowControl w:val="0"/>
        <w:keepNext w:val="0"/>
        <w:keepLines w:val="0"/>
        <w:shd w:val="clear" w:color="auto" w:fill="auto"/>
        <w:bidi w:val="0"/>
        <w:spacing w:before="0" w:after="0"/>
        <w:ind w:left="40" w:right="0" w:firstLine="680"/>
      </w:pPr>
      <w:r>
        <w:rPr>
          <w:lang w:val="ru-RU" w:eastAsia="ru-RU" w:bidi="ru-RU"/>
          <w:w w:val="100"/>
          <w:spacing w:val="0"/>
          <w:color w:val="000000"/>
          <w:position w:val="0"/>
        </w:rPr>
        <w:t>и/или</w:t>
      </w:r>
    </w:p>
    <w:p>
      <w:pPr>
        <w:pStyle w:val="Style24"/>
        <w:numPr>
          <w:ilvl w:val="0"/>
          <w:numId w:val="3"/>
        </w:numPr>
        <w:widowControl w:val="0"/>
        <w:keepNext w:val="0"/>
        <w:keepLines w:val="0"/>
        <w:shd w:val="clear" w:color="auto" w:fill="auto"/>
        <w:bidi w:val="0"/>
        <w:spacing w:before="0" w:after="0"/>
        <w:ind w:left="40" w:right="40" w:firstLine="680"/>
      </w:pPr>
      <w:r>
        <w:rPr>
          <w:lang w:val="ru-RU" w:eastAsia="ru-RU" w:bidi="ru-RU"/>
          <w:w w:val="100"/>
          <w:spacing w:val="0"/>
          <w:color w:val="000000"/>
          <w:position w:val="0"/>
        </w:rPr>
        <w:t xml:space="preserve"> предусмотренные частью 16.1 статьи 34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(в отношении линейных объектов капитального строительства);</w:t>
      </w:r>
    </w:p>
    <w:p>
      <w:pPr>
        <w:pStyle w:val="Style24"/>
        <w:widowControl w:val="0"/>
        <w:keepNext w:val="0"/>
        <w:keepLines w:val="0"/>
        <w:shd w:val="clear" w:color="auto" w:fill="auto"/>
        <w:bidi w:val="0"/>
        <w:spacing w:before="0" w:after="0"/>
        <w:ind w:left="40" w:right="0" w:firstLine="680"/>
      </w:pPr>
      <w:r>
        <w:rPr>
          <w:lang w:val="ru-RU" w:eastAsia="ru-RU" w:bidi="ru-RU"/>
          <w:w w:val="100"/>
          <w:spacing w:val="0"/>
          <w:color w:val="000000"/>
          <w:position w:val="0"/>
        </w:rPr>
        <w:t>и/или</w:t>
      </w:r>
    </w:p>
    <w:p>
      <w:pPr>
        <w:pStyle w:val="Style24"/>
        <w:numPr>
          <w:ilvl w:val="0"/>
          <w:numId w:val="3"/>
        </w:numPr>
        <w:widowControl w:val="0"/>
        <w:keepNext w:val="0"/>
        <w:keepLines w:val="0"/>
        <w:shd w:val="clear" w:color="auto" w:fill="auto"/>
        <w:bidi w:val="0"/>
        <w:spacing w:before="0" w:after="0"/>
        <w:ind w:left="40" w:right="40" w:firstLine="680"/>
      </w:pPr>
      <w:r>
        <w:rPr>
          <w:lang w:val="ru-RU" w:eastAsia="ru-RU" w:bidi="ru-RU"/>
          <w:w w:val="100"/>
          <w:spacing w:val="0"/>
          <w:color w:val="000000"/>
          <w:position w:val="0"/>
        </w:rPr>
        <w:t xml:space="preserve"> предусмотренные частью 56 статьи 112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(в отношении линейных объектов капитального строительства)».</w:t>
      </w:r>
    </w:p>
    <w:p>
      <w:pPr>
        <w:pStyle w:val="Style8"/>
        <w:widowControl w:val="0"/>
        <w:keepNext w:val="0"/>
        <w:keepLines w:val="0"/>
        <w:shd w:val="clear" w:color="auto" w:fill="auto"/>
        <w:bidi w:val="0"/>
        <w:jc w:val="both"/>
        <w:spacing w:before="0" w:after="0"/>
        <w:ind w:left="40" w:right="40" w:firstLine="680"/>
      </w:pPr>
      <w:r>
        <w:rPr>
          <w:lang w:val="ru-RU" w:eastAsia="ru-RU" w:bidi="ru-RU"/>
          <w:w w:val="100"/>
          <w:spacing w:val="0"/>
          <w:color w:val="000000"/>
          <w:position w:val="0"/>
        </w:rPr>
        <w:t>Объектом закупки является разработка проектной документации и выполнение инженерных изысканий, выполнение работ по строительству на объекте «Строительство пешеходной дорожки вдоль автомобильной дороги общего пользования регионального значения «Москва-Рига» - Хорошево в Ржевском районе Тверской области».</w:t>
      </w:r>
    </w:p>
    <w:p>
      <w:pPr>
        <w:pStyle w:val="Style8"/>
        <w:widowControl w:val="0"/>
        <w:keepNext w:val="0"/>
        <w:keepLines w:val="0"/>
        <w:shd w:val="clear" w:color="auto" w:fill="auto"/>
        <w:bidi w:val="0"/>
        <w:jc w:val="both"/>
        <w:spacing w:before="0" w:after="0"/>
        <w:ind w:left="40" w:right="40" w:firstLine="680"/>
      </w:pPr>
      <w:r>
        <w:rPr>
          <w:lang w:val="ru-RU" w:eastAsia="ru-RU" w:bidi="ru-RU"/>
          <w:w w:val="100"/>
          <w:spacing w:val="0"/>
          <w:color w:val="000000"/>
          <w:position w:val="0"/>
        </w:rPr>
        <w:t>Согласно пояснениям Заказчика, Заказчиком были установлены критерии оценки учитывающие особенности закупаемых работ.</w:t>
      </w:r>
    </w:p>
    <w:p>
      <w:pPr>
        <w:pStyle w:val="Style8"/>
        <w:widowControl w:val="0"/>
        <w:keepNext w:val="0"/>
        <w:keepLines w:val="0"/>
        <w:shd w:val="clear" w:color="auto" w:fill="auto"/>
        <w:bidi w:val="0"/>
        <w:jc w:val="both"/>
        <w:spacing w:before="0" w:after="220" w:line="270" w:lineRule="exact"/>
        <w:ind w:left="20" w:right="20" w:firstLine="520"/>
      </w:pPr>
      <w:r>
        <w:rPr>
          <w:lang w:val="ru-RU" w:eastAsia="ru-RU" w:bidi="ru-RU"/>
          <w:w w:val="100"/>
          <w:spacing w:val="0"/>
          <w:color w:val="000000"/>
          <w:position w:val="0"/>
        </w:rPr>
        <w:t>На основании изложенного, и учитывая, что заявитель явку представителей не обеспечил, а также в составе жалобы не представил доказательств, подтверждающих обоснованность своего довода, Комиссия приходит к выводу, что довод Заявителя является необоснованным.</w:t>
      </w:r>
    </w:p>
    <w:p>
      <w:pPr>
        <w:pStyle w:val="Style8"/>
        <w:widowControl w:val="0"/>
        <w:keepNext w:val="0"/>
        <w:keepLines w:val="0"/>
        <w:shd w:val="clear" w:color="auto" w:fill="auto"/>
        <w:bidi w:val="0"/>
        <w:jc w:val="both"/>
        <w:spacing w:before="0" w:after="215" w:line="220" w:lineRule="exact"/>
        <w:ind w:left="20" w:right="0" w:firstLine="520"/>
      </w:pPr>
      <w:r>
        <w:rPr>
          <w:lang w:val="ru-RU" w:eastAsia="ru-RU" w:bidi="ru-RU"/>
          <w:w w:val="100"/>
          <w:spacing w:val="0"/>
          <w:color w:val="000000"/>
          <w:position w:val="0"/>
        </w:rPr>
        <w:t>Кроме того, в ходе внеплановой проверки Комиссией установлено следующее.</w:t>
      </w:r>
    </w:p>
    <w:p>
      <w:pPr>
        <w:pStyle w:val="Style8"/>
        <w:widowControl w:val="0"/>
        <w:keepNext w:val="0"/>
        <w:keepLines w:val="0"/>
        <w:shd w:val="clear" w:color="auto" w:fill="auto"/>
        <w:bidi w:val="0"/>
        <w:jc w:val="both"/>
        <w:spacing w:before="0" w:after="0"/>
        <w:ind w:left="20" w:right="20" w:firstLine="520"/>
      </w:pPr>
      <w:r>
        <w:rPr>
          <w:lang w:val="ru-RU" w:eastAsia="ru-RU" w:bidi="ru-RU"/>
          <w:w w:val="100"/>
          <w:spacing w:val="0"/>
          <w:color w:val="000000"/>
          <w:position w:val="0"/>
        </w:rPr>
        <w:t>Согласно пункту 8 Правил в документации о закупке заказчик обязан указать используемые для определения поставщика (подрядчика, исполнителя) критерии оценки и величины значимости критериев оценки. При этом количество используемых для определения поставщика (подрядчика, исполнителя) критериев оценки при осуществлении закупки должно быть не менее двух, одним из которых должен быть критерий оценки «цена контракта или сумма цен единиц товара, работы, услуг».</w:t>
      </w:r>
    </w:p>
    <w:p>
      <w:pPr>
        <w:pStyle w:val="Style8"/>
        <w:widowControl w:val="0"/>
        <w:keepNext w:val="0"/>
        <w:keepLines w:val="0"/>
        <w:shd w:val="clear" w:color="auto" w:fill="auto"/>
        <w:bidi w:val="0"/>
        <w:jc w:val="both"/>
        <w:spacing w:before="0" w:after="0"/>
        <w:ind w:left="20" w:right="20" w:firstLine="520"/>
      </w:pPr>
      <w:r>
        <w:rPr>
          <w:lang w:val="ru-RU" w:eastAsia="ru-RU" w:bidi="ru-RU"/>
          <w:w w:val="100"/>
          <w:spacing w:val="0"/>
          <w:color w:val="000000"/>
          <w:position w:val="0"/>
        </w:rPr>
        <w:t>В соответствии с пунктом 10 Правил в документации о закупке в отношении нестоимостных критериев оценки могут быть предусмотрены показатели, раскрывающие содержание нестоимостных критериев оценки и учитывающие особенности оценки закупаемых товаров, работ, услуг по нестоимостным критериям оценки.</w:t>
      </w:r>
    </w:p>
    <w:p>
      <w:pPr>
        <w:pStyle w:val="Style8"/>
        <w:widowControl w:val="0"/>
        <w:keepNext w:val="0"/>
        <w:keepLines w:val="0"/>
        <w:shd w:val="clear" w:color="auto" w:fill="auto"/>
        <w:bidi w:val="0"/>
        <w:jc w:val="both"/>
        <w:spacing w:before="0" w:after="0"/>
        <w:ind w:left="20" w:right="20" w:firstLine="520"/>
      </w:pPr>
      <w:r>
        <w:rPr>
          <w:lang w:val="ru-RU" w:eastAsia="ru-RU" w:bidi="ru-RU"/>
          <w:w w:val="100"/>
          <w:spacing w:val="0"/>
          <w:color w:val="000000"/>
          <w:position w:val="0"/>
        </w:rPr>
        <w:t>Согласно пункту 13 Правил, не допускается использование заказчиком критериев оценки или их величин значимости, не указанных в документации о закупке.</w:t>
      </w:r>
    </w:p>
    <w:p>
      <w:pPr>
        <w:pStyle w:val="Style8"/>
        <w:widowControl w:val="0"/>
        <w:keepNext w:val="0"/>
        <w:keepLines w:val="0"/>
        <w:shd w:val="clear" w:color="auto" w:fill="auto"/>
        <w:bidi w:val="0"/>
        <w:jc w:val="both"/>
        <w:spacing w:before="0" w:after="0"/>
        <w:ind w:left="20" w:right="0" w:firstLine="520"/>
      </w:pPr>
      <w:r>
        <w:rPr>
          <w:lang w:val="ru-RU" w:eastAsia="ru-RU" w:bidi="ru-RU"/>
          <w:w w:val="100"/>
          <w:spacing w:val="0"/>
          <w:color w:val="000000"/>
          <w:position w:val="0"/>
        </w:rPr>
        <w:t>Конкурсной документацией установлен следующие критерии оценки заявок:</w:t>
      </w:r>
    </w:p>
    <w:p>
      <w:pPr>
        <w:pStyle w:val="Style24"/>
        <w:widowControl w:val="0"/>
        <w:keepNext w:val="0"/>
        <w:keepLines w:val="0"/>
        <w:shd w:val="clear" w:color="auto" w:fill="auto"/>
        <w:bidi w:val="0"/>
        <w:spacing w:before="0" w:after="0"/>
        <w:ind w:left="20" w:right="0"/>
      </w:pPr>
      <w:r>
        <w:rPr>
          <w:lang w:val="ru-RU" w:eastAsia="ru-RU" w:bidi="ru-RU"/>
          <w:w w:val="100"/>
          <w:spacing w:val="0"/>
          <w:color w:val="000000"/>
          <w:position w:val="0"/>
        </w:rPr>
        <w:t>«2.1. Показатель «Общая стоимость исполненных контрактов (договоров)» (П1)</w:t>
      </w:r>
    </w:p>
    <w:p>
      <w:pPr>
        <w:pStyle w:val="Style24"/>
        <w:widowControl w:val="0"/>
        <w:keepNext w:val="0"/>
        <w:keepLines w:val="0"/>
        <w:shd w:val="clear" w:color="auto" w:fill="auto"/>
        <w:bidi w:val="0"/>
        <w:spacing w:before="0" w:after="0"/>
        <w:ind w:left="20" w:right="20"/>
      </w:pPr>
      <w:r>
        <w:rPr>
          <w:lang w:val="ru-RU" w:eastAsia="ru-RU" w:bidi="ru-RU"/>
          <w:w w:val="100"/>
          <w:spacing w:val="0"/>
          <w:color w:val="000000"/>
          <w:position w:val="0"/>
        </w:rPr>
        <w:t>Под исполненным контрактом (договором) понимается контракт (договор) информация о завершении исполнения которого содержится в реестре контрактов (договоров) в ЕИС.</w:t>
      </w:r>
    </w:p>
    <w:p>
      <w:pPr>
        <w:pStyle w:val="Style24"/>
        <w:widowControl w:val="0"/>
        <w:keepNext w:val="0"/>
        <w:keepLines w:val="0"/>
        <w:shd w:val="clear" w:color="auto" w:fill="auto"/>
        <w:bidi w:val="0"/>
        <w:spacing w:before="0" w:after="0"/>
        <w:ind w:left="20" w:right="0"/>
      </w:pPr>
      <w:r>
        <w:rPr>
          <w:lang w:val="ru-RU" w:eastAsia="ru-RU" w:bidi="ru-RU"/>
          <w:w w:val="100"/>
          <w:spacing w:val="0"/>
          <w:color w:val="000000"/>
          <w:position w:val="0"/>
        </w:rPr>
        <w:t>2.2. Показатель «Наибольшая цена одного из исполненных контрактов (договоров)» (П2)</w:t>
      </w:r>
    </w:p>
    <w:p>
      <w:pPr>
        <w:pStyle w:val="Style24"/>
        <w:widowControl w:val="0"/>
        <w:keepNext w:val="0"/>
        <w:keepLines w:val="0"/>
        <w:shd w:val="clear" w:color="auto" w:fill="auto"/>
        <w:bidi w:val="0"/>
        <w:spacing w:before="0" w:after="0"/>
        <w:ind w:left="20" w:right="20"/>
      </w:pPr>
      <w:r>
        <w:rPr>
          <w:lang w:val="ru-RU" w:eastAsia="ru-RU" w:bidi="ru-RU"/>
          <w:w w:val="100"/>
          <w:spacing w:val="0"/>
          <w:color w:val="000000"/>
          <w:position w:val="0"/>
        </w:rPr>
        <w:t>Под исполненным контрактом (договором) понимается контракт (договор) информация о завершении исполнения которого содержится в реестре контрактов (договоров) в ЕИС»</w:t>
      </w:r>
    </w:p>
    <w:p>
      <w:pPr>
        <w:pStyle w:val="Style8"/>
        <w:widowControl w:val="0"/>
        <w:keepNext w:val="0"/>
        <w:keepLines w:val="0"/>
        <w:shd w:val="clear" w:color="auto" w:fill="auto"/>
        <w:bidi w:val="0"/>
        <w:jc w:val="both"/>
        <w:spacing w:before="0" w:after="0"/>
        <w:ind w:left="20" w:right="20" w:firstLine="520"/>
      </w:pPr>
      <w:r>
        <w:rPr>
          <w:lang w:val="ru-RU" w:eastAsia="ru-RU" w:bidi="ru-RU"/>
          <w:w w:val="100"/>
          <w:spacing w:val="0"/>
          <w:color w:val="000000"/>
          <w:position w:val="0"/>
        </w:rPr>
        <w:t>Требование Заказчика, об исполнении участником закупки контрактов (договоров), информация о завершении исполнения которого содержится в реестре контрактов (договоров) в ЕИС, ограничивает возможность участника закупки получить максимальное количество баллов, поскольку контракты (договоры), информация о завершении исполнения которых содержится в реестре контрактов (договоров) в ЕИС, не является надлежащим подтверждением наличия у участника закупки опыта, соответствующего объекту Конкурса, но ограничивает возможность такого участника закупки получить максимальное количество баллов, поскольку сведения об исполнении контракта размещаются заказчиками.</w:t>
      </w:r>
    </w:p>
    <w:p>
      <w:pPr>
        <w:pStyle w:val="Style8"/>
        <w:widowControl w:val="0"/>
        <w:keepNext w:val="0"/>
        <w:keepLines w:val="0"/>
        <w:shd w:val="clear" w:color="auto" w:fill="auto"/>
        <w:bidi w:val="0"/>
        <w:jc w:val="both"/>
        <w:spacing w:before="0" w:after="183" w:line="263" w:lineRule="exact"/>
        <w:ind w:left="20" w:right="20" w:firstLine="520"/>
      </w:pPr>
      <w:r>
        <w:rPr>
          <w:lang w:val="ru-RU" w:eastAsia="ru-RU" w:bidi="ru-RU"/>
          <w:w w:val="100"/>
          <w:spacing w:val="0"/>
          <w:color w:val="000000"/>
          <w:position w:val="0"/>
        </w:rPr>
        <w:t>Таким образом, вышеуказанные действия Заказчика органа нарушают пункт 8 части 1 статьи 54.3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pPr>
        <w:pStyle w:val="Style8"/>
        <w:widowControl w:val="0"/>
        <w:keepNext w:val="0"/>
        <w:keepLines w:val="0"/>
        <w:shd w:val="clear" w:color="auto" w:fill="auto"/>
        <w:bidi w:val="0"/>
        <w:jc w:val="both"/>
        <w:spacing w:before="0" w:after="511"/>
        <w:ind w:left="20" w:right="20" w:firstLine="520"/>
      </w:pPr>
      <w:r>
        <w:rPr>
          <w:lang w:val="ru-RU" w:eastAsia="ru-RU" w:bidi="ru-RU"/>
          <w:w w:val="100"/>
          <w:spacing w:val="0"/>
          <w:color w:val="000000"/>
          <w:position w:val="0"/>
        </w:rPr>
        <w:t>На основании изложенного и руководствуясь частью 8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Тверского У ФАС России</w:t>
      </w:r>
    </w:p>
    <w:p>
      <w:pPr>
        <w:pStyle w:val="Style27"/>
        <w:widowControl w:val="0"/>
        <w:keepNext/>
        <w:keepLines/>
        <w:shd w:val="clear" w:color="auto" w:fill="auto"/>
        <w:bidi w:val="0"/>
        <w:jc w:val="left"/>
        <w:spacing w:before="0" w:after="221" w:line="220" w:lineRule="exact"/>
        <w:ind w:left="4440" w:right="0" w:firstLine="0"/>
      </w:pPr>
      <w:bookmarkStart w:id="1" w:name="bookmark1"/>
      <w:r>
        <w:rPr>
          <w:lang w:val="ru-RU" w:eastAsia="ru-RU" w:bidi="ru-RU"/>
          <w:w w:val="100"/>
          <w:spacing w:val="0"/>
          <w:color w:val="000000"/>
          <w:position w:val="0"/>
        </w:rPr>
        <w:t>РЕШИЛА:</w:t>
      </w:r>
      <w:bookmarkEnd w:id="1"/>
    </w:p>
    <w:p>
      <w:pPr>
        <w:pStyle w:val="Style8"/>
        <w:numPr>
          <w:ilvl w:val="0"/>
          <w:numId w:val="5"/>
        </w:numPr>
        <w:widowControl w:val="0"/>
        <w:keepNext w:val="0"/>
        <w:keepLines w:val="0"/>
        <w:shd w:val="clear" w:color="auto" w:fill="auto"/>
        <w:bidi w:val="0"/>
        <w:jc w:val="both"/>
        <w:spacing w:before="0" w:after="0" w:line="256" w:lineRule="exact"/>
        <w:ind w:left="20" w:right="0" w:firstLine="660"/>
      </w:pPr>
      <w:r>
        <w:rPr>
          <w:lang w:val="ru-RU" w:eastAsia="ru-RU" w:bidi="ru-RU"/>
          <w:w w:val="100"/>
          <w:spacing w:val="0"/>
          <w:color w:val="000000"/>
          <w:position w:val="0"/>
        </w:rPr>
        <w:t xml:space="preserve"> Признать жалобу ЯП Меньшикова Романа Анатольевиач необоснованной.</w:t>
      </w:r>
    </w:p>
    <w:p>
      <w:pPr>
        <w:pStyle w:val="Style8"/>
        <w:numPr>
          <w:ilvl w:val="0"/>
          <w:numId w:val="5"/>
        </w:numPr>
        <w:widowControl w:val="0"/>
        <w:keepNext w:val="0"/>
        <w:keepLines w:val="0"/>
        <w:shd w:val="clear" w:color="auto" w:fill="auto"/>
        <w:bidi w:val="0"/>
        <w:jc w:val="both"/>
        <w:spacing w:before="0" w:after="0" w:line="256" w:lineRule="exact"/>
        <w:ind w:left="20" w:right="20" w:firstLine="660"/>
      </w:pPr>
      <w:r>
        <w:rPr>
          <w:lang w:val="ru-RU" w:eastAsia="ru-RU" w:bidi="ru-RU"/>
          <w:w w:val="100"/>
          <w:spacing w:val="0"/>
          <w:color w:val="000000"/>
          <w:position w:val="0"/>
        </w:rPr>
        <w:t xml:space="preserve"> Признать в действиях Заказчика нарушение пункта 8 части 1 статьи 54.3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8"/>
        <w:numPr>
          <w:ilvl w:val="0"/>
          <w:numId w:val="5"/>
        </w:numPr>
        <w:widowControl w:val="0"/>
        <w:keepNext w:val="0"/>
        <w:keepLines w:val="0"/>
        <w:shd w:val="clear" w:color="auto" w:fill="auto"/>
        <w:bidi w:val="0"/>
        <w:jc w:val="both"/>
        <w:spacing w:before="0" w:after="0" w:line="256" w:lineRule="exact"/>
        <w:ind w:left="20" w:right="20" w:firstLine="660"/>
      </w:pPr>
      <w:r>
        <w:rPr>
          <w:lang w:val="ru-RU" w:eastAsia="ru-RU" w:bidi="ru-RU"/>
          <w:w w:val="100"/>
          <w:spacing w:val="0"/>
          <w:color w:val="000000"/>
          <w:position w:val="0"/>
        </w:rPr>
        <w:t xml:space="preserve"> Заказчику, Конкурсной комиссии, Оператору электронной площадки обязательное для исполнения предписание об устранении допущенных нарушений Закона о контрактной системе не выдавать, в связи с тем, что вышеуказанное нарушение не повлияло на результаты определения поставщика (подрядчика, исполнителя).</w:t>
      </w:r>
    </w:p>
    <w:p>
      <w:pPr>
        <w:pStyle w:val="Style8"/>
        <w:numPr>
          <w:ilvl w:val="0"/>
          <w:numId w:val="5"/>
        </w:numPr>
        <w:tabs>
          <w:tab w:leader="none" w:pos="6756" w:val="center"/>
          <w:tab w:leader="none" w:pos="1392" w:val="left"/>
        </w:tabs>
        <w:widowControl w:val="0"/>
        <w:keepNext w:val="0"/>
        <w:keepLines w:val="0"/>
        <w:shd w:val="clear" w:color="auto" w:fill="auto"/>
        <w:bidi w:val="0"/>
        <w:jc w:val="both"/>
        <w:spacing w:before="0" w:after="0" w:line="256" w:lineRule="exact"/>
        <w:ind w:left="60" w:right="220" w:firstLine="700"/>
      </w:pPr>
      <w:r>
        <w:rPr>
          <w:lang w:val="ru-RU" w:eastAsia="ru-RU" w:bidi="ru-RU"/>
          <w:w w:val="100"/>
          <w:spacing w:val="0"/>
          <w:color w:val="000000"/>
          <w:position w:val="0"/>
        </w:rPr>
        <w:t>Передать материалы дела № 05-6/1-229-2021 по выявленным нарушениям Закона о контрактной системе соответствующему должностному лицу для рассмотрения вопроса о возбуждении дела об административном правонарушении.</w:t>
        <w:tab/>
        <w:t>/у</w:t>
      </w:r>
    </w:p>
    <w:p>
      <w:pPr>
        <w:pStyle w:val="Style8"/>
        <w:widowControl w:val="0"/>
        <w:keepNext w:val="0"/>
        <w:keepLines w:val="0"/>
        <w:shd w:val="clear" w:color="auto" w:fill="auto"/>
        <w:bidi w:val="0"/>
        <w:jc w:val="left"/>
        <w:spacing w:before="0" w:after="0" w:line="220" w:lineRule="exact"/>
        <w:ind w:left="60" w:right="0" w:firstLine="0"/>
      </w:pPr>
      <w:r>
        <w:rPr>
          <w:lang w:val="ru-RU" w:eastAsia="ru-RU" w:bidi="ru-RU"/>
          <w:w w:val="100"/>
          <w:spacing w:val="0"/>
          <w:color w:val="000000"/>
          <w:position w:val="0"/>
        </w:rPr>
        <w:t>Председатель Комиссии:</w:t>
      </w:r>
    </w:p>
    <w:p>
      <w:pPr>
        <w:pStyle w:val="Style8"/>
        <w:widowControl w:val="0"/>
        <w:keepNext w:val="0"/>
        <w:keepLines w:val="0"/>
        <w:shd w:val="clear" w:color="auto" w:fill="auto"/>
        <w:bidi w:val="0"/>
        <w:jc w:val="left"/>
        <w:spacing w:before="0" w:after="214" w:line="220" w:lineRule="exact"/>
        <w:ind w:left="60" w:right="0" w:firstLine="0"/>
      </w:pPr>
      <w:r>
        <w:rPr>
          <w:lang w:val="ru-RU" w:eastAsia="ru-RU" w:bidi="ru-RU"/>
          <w:w w:val="100"/>
          <w:spacing w:val="0"/>
          <w:color w:val="000000"/>
          <w:position w:val="0"/>
        </w:rPr>
        <w:t>Члены Комиссии:</w:t>
      </w:r>
    </w:p>
    <w:p>
      <w:pPr>
        <w:pStyle w:val="Style8"/>
        <w:widowControl w:val="0"/>
        <w:keepNext w:val="0"/>
        <w:keepLines w:val="0"/>
        <w:shd w:val="clear" w:color="auto" w:fill="auto"/>
        <w:bidi w:val="0"/>
        <w:jc w:val="both"/>
        <w:spacing w:before="0" w:after="10752" w:line="256" w:lineRule="exact"/>
        <w:ind w:left="60" w:right="220" w:firstLine="70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29"/>
        <w:widowControl w:val="0"/>
        <w:keepNext w:val="0"/>
        <w:keepLines w:val="0"/>
        <w:shd w:val="clear" w:color="auto" w:fill="auto"/>
        <w:bidi w:val="0"/>
        <w:jc w:val="left"/>
        <w:spacing w:before="0" w:after="0"/>
        <w:ind w:left="60" w:right="220" w:firstLine="0"/>
      </w:pPr>
      <w:r>
        <w:rPr>
          <w:lang w:val="ru-RU" w:eastAsia="ru-RU" w:bidi="ru-RU"/>
          <w:w w:val="100"/>
          <w:spacing w:val="0"/>
          <w:color w:val="000000"/>
          <w:position w:val="0"/>
        </w:rPr>
        <w:t xml:space="preserve">Винницкая П.Д. </w:t>
      </w:r>
      <w:r>
        <w:rPr>
          <w:rStyle w:val="CharStyle31"/>
        </w:rPr>
        <w:t>8</w:t>
      </w:r>
      <w:r>
        <w:rPr>
          <w:rStyle w:val="CharStyle32"/>
        </w:rPr>
        <w:t>(</w:t>
      </w:r>
      <w:r>
        <w:rPr>
          <w:rStyle w:val="CharStyle31"/>
        </w:rPr>
        <w:t>4822</w:t>
      </w:r>
      <w:r>
        <w:rPr>
          <w:rStyle w:val="CharStyle32"/>
        </w:rPr>
        <w:t xml:space="preserve">) </w:t>
      </w:r>
      <w:r>
        <w:rPr>
          <w:rStyle w:val="CharStyle31"/>
        </w:rPr>
        <w:t>34</w:t>
      </w:r>
      <w:r>
        <w:rPr>
          <w:rStyle w:val="CharStyle32"/>
        </w:rPr>
        <w:t>-</w:t>
      </w:r>
      <w:r>
        <w:rPr>
          <w:rStyle w:val="CharStyle31"/>
        </w:rPr>
        <w:t>24-31</w:t>
      </w:r>
    </w:p>
    <w:sectPr>
      <w:type w:val="continuous"/>
      <w:pgSz w:w="11906" w:h="16838"/>
      <w:pgMar w:top="903" w:left="1147" w:right="1118" w:bottom="163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iCs/>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link w:val="Style3"/>
    <w:rPr>
      <w:b w:val="0"/>
      <w:bCs w:val="0"/>
      <w:i w:val="0"/>
      <w:iCs w:val="0"/>
      <w:u w:val="none"/>
      <w:strike w:val="0"/>
      <w:smallCaps w:val="0"/>
      <w:rFonts w:ascii="Times New Roman" w:eastAsia="Times New Roman" w:hAnsi="Times New Roman" w:cs="Times New Roman"/>
      <w:spacing w:val="-1"/>
    </w:rPr>
  </w:style>
  <w:style w:type="character" w:customStyle="1" w:styleId="CharStyle5">
    <w:name w:val="Основной текст (3) + Полужирный,Интервал 0 pt Exact"/>
    <w:basedOn w:val="CharStyle4"/>
    <w:rPr>
      <w:lang w:val="ru-RU" w:eastAsia="ru-RU" w:bidi="ru-RU"/>
      <w:b/>
      <w:bCs/>
      <w:sz w:val="24"/>
      <w:szCs w:val="24"/>
      <w:w w:val="100"/>
      <w:spacing w:val="0"/>
      <w:color w:val="000000"/>
      <w:position w:val="0"/>
    </w:rPr>
  </w:style>
  <w:style w:type="character" w:customStyle="1" w:styleId="CharStyle7">
    <w:name w:val="Основной текст (2)_"/>
    <w:basedOn w:val="DefaultParagraphFont"/>
    <w:link w:val="Style6"/>
    <w:rPr>
      <w:b/>
      <w:bCs/>
      <w:i w:val="0"/>
      <w:iCs w:val="0"/>
      <w:u w:val="none"/>
      <w:strike w:val="0"/>
      <w:smallCaps w:val="0"/>
      <w:sz w:val="22"/>
      <w:szCs w:val="22"/>
      <w:rFonts w:ascii="Times New Roman" w:eastAsia="Times New Roman" w:hAnsi="Times New Roman" w:cs="Times New Roman"/>
    </w:rPr>
  </w:style>
  <w:style w:type="character" w:customStyle="1" w:styleId="CharStyle9">
    <w:name w:val="Основной текст_"/>
    <w:basedOn w:val="DefaultParagraphFont"/>
    <w:link w:val="Style8"/>
    <w:rPr>
      <w:b w:val="0"/>
      <w:bCs w:val="0"/>
      <w:i w:val="0"/>
      <w:iCs w:val="0"/>
      <w:u w:val="none"/>
      <w:strike w:val="0"/>
      <w:smallCaps w:val="0"/>
      <w:sz w:val="22"/>
      <w:szCs w:val="22"/>
      <w:rFonts w:ascii="Times New Roman" w:eastAsia="Times New Roman" w:hAnsi="Times New Roman" w:cs="Times New Roman"/>
    </w:rPr>
  </w:style>
  <w:style w:type="character" w:customStyle="1" w:styleId="CharStyle10">
    <w:name w:val="Основной текст"/>
    <w:basedOn w:val="CharStyle9"/>
    <w:rPr>
      <w:lang w:val="en-US" w:eastAsia="en-US" w:bidi="en-US"/>
      <w:u w:val="single"/>
      <w:w w:val="100"/>
      <w:spacing w:val="0"/>
      <w:color w:val="000000"/>
      <w:position w:val="0"/>
    </w:rPr>
  </w:style>
  <w:style w:type="character" w:customStyle="1" w:styleId="CharStyle12">
    <w:name w:val="Основной текст (4) Exact"/>
    <w:basedOn w:val="DefaultParagraphFont"/>
    <w:link w:val="Style11"/>
    <w:rPr>
      <w:b w:val="0"/>
      <w:bCs w:val="0"/>
      <w:i w:val="0"/>
      <w:iCs w:val="0"/>
      <w:u w:val="none"/>
      <w:strike w:val="0"/>
      <w:smallCaps w:val="0"/>
      <w:sz w:val="16"/>
      <w:szCs w:val="16"/>
      <w:rFonts w:ascii="Times New Roman" w:eastAsia="Times New Roman" w:hAnsi="Times New Roman" w:cs="Times New Roman"/>
      <w:spacing w:val="1"/>
    </w:rPr>
  </w:style>
  <w:style w:type="character" w:customStyle="1" w:styleId="CharStyle13">
    <w:name w:val="Основной текст (4) + Verdana,6,5 pt,Курсив Exact"/>
    <w:basedOn w:val="CharStyle12"/>
    <w:rPr>
      <w:lang w:val="ru-RU" w:eastAsia="ru-RU" w:bidi="ru-RU"/>
      <w:i/>
      <w:iCs/>
      <w:sz w:val="13"/>
      <w:szCs w:val="13"/>
      <w:rFonts w:ascii="Verdana" w:eastAsia="Verdana" w:hAnsi="Verdana" w:cs="Verdana"/>
      <w:w w:val="100"/>
      <w:color w:val="000000"/>
      <w:position w:val="0"/>
    </w:rPr>
  </w:style>
  <w:style w:type="character" w:customStyle="1" w:styleId="CharStyle14">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2"/>
    </w:rPr>
  </w:style>
  <w:style w:type="character" w:customStyle="1" w:styleId="CharStyle15">
    <w:name w:val="Основной текст (2) Exact"/>
    <w:basedOn w:val="DefaultParagraphFont"/>
    <w:rPr>
      <w:b/>
      <w:bCs/>
      <w:i w:val="0"/>
      <w:iCs w:val="0"/>
      <w:u w:val="none"/>
      <w:strike w:val="0"/>
      <w:smallCaps w:val="0"/>
      <w:sz w:val="21"/>
      <w:szCs w:val="21"/>
      <w:rFonts w:ascii="Times New Roman" w:eastAsia="Times New Roman" w:hAnsi="Times New Roman" w:cs="Times New Roman"/>
      <w:spacing w:val="-2"/>
    </w:rPr>
  </w:style>
  <w:style w:type="character" w:customStyle="1" w:styleId="CharStyle17">
    <w:name w:val="Основной текст (5) Exact"/>
    <w:basedOn w:val="DefaultParagraphFont"/>
    <w:link w:val="Style16"/>
    <w:rPr>
      <w:b w:val="0"/>
      <w:bCs w:val="0"/>
      <w:i w:val="0"/>
      <w:iCs w:val="0"/>
      <w:u w:val="none"/>
      <w:strike w:val="0"/>
      <w:smallCaps w:val="0"/>
      <w:sz w:val="19"/>
      <w:szCs w:val="19"/>
      <w:rFonts w:ascii="Times New Roman" w:eastAsia="Times New Roman" w:hAnsi="Times New Roman" w:cs="Times New Roman"/>
      <w:spacing w:val="-5"/>
    </w:rPr>
  </w:style>
  <w:style w:type="character" w:customStyle="1" w:styleId="CharStyle18">
    <w:name w:val="Основной текст (5) + 9 pt,Курсив,Интервал 0 pt Exact"/>
    <w:basedOn w:val="CharStyle17"/>
    <w:rPr>
      <w:lang w:val="ru-RU" w:eastAsia="ru-RU" w:bidi="ru-RU"/>
      <w:i/>
      <w:iCs/>
      <w:sz w:val="18"/>
      <w:szCs w:val="18"/>
      <w:w w:val="100"/>
      <w:spacing w:val="1"/>
      <w:color w:val="000000"/>
      <w:position w:val="0"/>
    </w:rPr>
  </w:style>
  <w:style w:type="character" w:customStyle="1" w:styleId="CharStyle20">
    <w:name w:val="Основной текст (6) Exact"/>
    <w:basedOn w:val="DefaultParagraphFont"/>
    <w:link w:val="Style19"/>
    <w:rPr>
      <w:b/>
      <w:bCs/>
      <w:i w:val="0"/>
      <w:iCs w:val="0"/>
      <w:u w:val="none"/>
      <w:strike w:val="0"/>
      <w:smallCaps w:val="0"/>
      <w:sz w:val="32"/>
      <w:szCs w:val="32"/>
      <w:rFonts w:ascii="Times New Roman" w:eastAsia="Times New Roman" w:hAnsi="Times New Roman" w:cs="Times New Roman"/>
      <w:spacing w:val="3"/>
    </w:rPr>
  </w:style>
  <w:style w:type="character" w:customStyle="1" w:styleId="CharStyle21">
    <w:name w:val="Основной текст (6) + 15 pt,Не полужирный,Интервал 0 pt Exact"/>
    <w:basedOn w:val="CharStyle20"/>
    <w:rPr>
      <w:lang w:val="ru-RU" w:eastAsia="ru-RU" w:bidi="ru-RU"/>
      <w:b/>
      <w:bCs/>
      <w:sz w:val="30"/>
      <w:szCs w:val="30"/>
      <w:w w:val="100"/>
      <w:spacing w:val="0"/>
      <w:color w:val="000000"/>
      <w:position w:val="0"/>
    </w:rPr>
  </w:style>
  <w:style w:type="character" w:customStyle="1" w:styleId="CharStyle23">
    <w:name w:val="Заголовок №1_"/>
    <w:basedOn w:val="DefaultParagraphFont"/>
    <w:link w:val="Style22"/>
    <w:rPr>
      <w:b w:val="0"/>
      <w:bCs w:val="0"/>
      <w:i w:val="0"/>
      <w:iCs w:val="0"/>
      <w:u w:val="none"/>
      <w:strike w:val="0"/>
      <w:smallCaps w:val="0"/>
      <w:sz w:val="22"/>
      <w:szCs w:val="22"/>
      <w:rFonts w:ascii="Times New Roman" w:eastAsia="Times New Roman" w:hAnsi="Times New Roman" w:cs="Times New Roman"/>
    </w:rPr>
  </w:style>
  <w:style w:type="character" w:customStyle="1" w:styleId="CharStyle25">
    <w:name w:val="Основной текст (7)_"/>
    <w:basedOn w:val="DefaultParagraphFont"/>
    <w:link w:val="Style24"/>
    <w:rPr>
      <w:b w:val="0"/>
      <w:bCs w:val="0"/>
      <w:i/>
      <w:iCs/>
      <w:u w:val="none"/>
      <w:strike w:val="0"/>
      <w:smallCaps w:val="0"/>
      <w:sz w:val="23"/>
      <w:szCs w:val="23"/>
      <w:rFonts w:ascii="Times New Roman" w:eastAsia="Times New Roman" w:hAnsi="Times New Roman" w:cs="Times New Roman"/>
    </w:rPr>
  </w:style>
  <w:style w:type="character" w:customStyle="1" w:styleId="CharStyle26">
    <w:name w:val="Основной текст (7) + 20 pt,Полужирный,Не курсив"/>
    <w:basedOn w:val="CharStyle25"/>
    <w:rPr>
      <w:lang w:val="ru-RU" w:eastAsia="ru-RU" w:bidi="ru-RU"/>
      <w:b/>
      <w:bCs/>
      <w:i/>
      <w:iCs/>
      <w:sz w:val="40"/>
      <w:szCs w:val="40"/>
      <w:w w:val="100"/>
      <w:spacing w:val="0"/>
      <w:color w:val="000000"/>
      <w:position w:val="0"/>
    </w:rPr>
  </w:style>
  <w:style w:type="character" w:customStyle="1" w:styleId="CharStyle28">
    <w:name w:val="Заголовок №2_"/>
    <w:basedOn w:val="DefaultParagraphFont"/>
    <w:link w:val="Style27"/>
    <w:rPr>
      <w:b/>
      <w:bCs/>
      <w:i w:val="0"/>
      <w:iCs w:val="0"/>
      <w:u w:val="none"/>
      <w:strike w:val="0"/>
      <w:smallCaps w:val="0"/>
      <w:sz w:val="22"/>
      <w:szCs w:val="22"/>
      <w:rFonts w:ascii="Times New Roman" w:eastAsia="Times New Roman" w:hAnsi="Times New Roman" w:cs="Times New Roman"/>
    </w:rPr>
  </w:style>
  <w:style w:type="character" w:customStyle="1" w:styleId="CharStyle30">
    <w:name w:val="Основной текст (8)_"/>
    <w:basedOn w:val="DefaultParagraphFont"/>
    <w:link w:val="Style29"/>
    <w:rPr>
      <w:b w:val="0"/>
      <w:bCs w:val="0"/>
      <w:i w:val="0"/>
      <w:iCs w:val="0"/>
      <w:u w:val="none"/>
      <w:strike w:val="0"/>
      <w:smallCaps w:val="0"/>
      <w:sz w:val="14"/>
      <w:szCs w:val="14"/>
      <w:rFonts w:ascii="Times New Roman" w:eastAsia="Times New Roman" w:hAnsi="Times New Roman" w:cs="Times New Roman"/>
    </w:rPr>
  </w:style>
  <w:style w:type="character" w:customStyle="1" w:styleId="CharStyle31">
    <w:name w:val="Основной текст (8)"/>
    <w:basedOn w:val="CharStyle30"/>
    <w:rPr>
      <w:lang w:val="ru-RU" w:eastAsia="ru-RU" w:bidi="ru-RU"/>
      <w:w w:val="100"/>
      <w:spacing w:val="0"/>
      <w:color w:val="000000"/>
      <w:position w:val="0"/>
    </w:rPr>
  </w:style>
  <w:style w:type="character" w:customStyle="1" w:styleId="CharStyle32">
    <w:name w:val="Основной текст (8) + Verdana,5,5 pt,Полужирный"/>
    <w:basedOn w:val="CharStyle30"/>
    <w:rPr>
      <w:lang w:val="ru-RU" w:eastAsia="ru-RU" w:bidi="ru-RU"/>
      <w:b/>
      <w:bCs/>
      <w:sz w:val="11"/>
      <w:szCs w:val="11"/>
      <w:rFonts w:ascii="Verdana" w:eastAsia="Verdana" w:hAnsi="Verdana" w:cs="Verdana"/>
      <w:w w:val="100"/>
      <w:spacing w:val="0"/>
      <w:color w:val="000000"/>
      <w:position w:val="0"/>
    </w:rPr>
  </w:style>
  <w:style w:type="paragraph" w:customStyle="1" w:styleId="Style3">
    <w:name w:val="Основной текст (3)"/>
    <w:basedOn w:val="Normal"/>
    <w:link w:val="CharStyle4"/>
    <w:pPr>
      <w:widowControl w:val="0"/>
      <w:shd w:val="clear" w:color="auto" w:fill="FFFFFF"/>
      <w:jc w:val="center"/>
      <w:spacing w:after="840" w:line="0" w:lineRule="exact"/>
    </w:pPr>
    <w:rPr>
      <w:b w:val="0"/>
      <w:bCs w:val="0"/>
      <w:i w:val="0"/>
      <w:iCs w:val="0"/>
      <w:u w:val="none"/>
      <w:strike w:val="0"/>
      <w:smallCaps w:val="0"/>
      <w:rFonts w:ascii="Times New Roman" w:eastAsia="Times New Roman" w:hAnsi="Times New Roman" w:cs="Times New Roman"/>
      <w:spacing w:val="-1"/>
    </w:rPr>
  </w:style>
  <w:style w:type="paragraph" w:customStyle="1" w:styleId="Style6">
    <w:name w:val="Основной текст (2)"/>
    <w:basedOn w:val="Normal"/>
    <w:link w:val="CharStyle7"/>
    <w:pPr>
      <w:widowControl w:val="0"/>
      <w:shd w:val="clear" w:color="auto" w:fill="FFFFFF"/>
      <w:spacing w:after="60"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8">
    <w:name w:val="Основной текст"/>
    <w:basedOn w:val="Normal"/>
    <w:link w:val="CharStyle9"/>
    <w:pPr>
      <w:widowControl w:val="0"/>
      <w:shd w:val="clear" w:color="auto" w:fill="FFFFFF"/>
      <w:spacing w:before="60" w:line="259"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1">
    <w:name w:val="Основной текст (4)"/>
    <w:basedOn w:val="Normal"/>
    <w:link w:val="CharStyle12"/>
    <w:pPr>
      <w:widowControl w:val="0"/>
      <w:shd w:val="clear" w:color="auto" w:fill="FFFFFF"/>
      <w:jc w:val="center"/>
      <w:spacing w:line="198" w:lineRule="exact"/>
    </w:pPr>
    <w:rPr>
      <w:b w:val="0"/>
      <w:bCs w:val="0"/>
      <w:i w:val="0"/>
      <w:iCs w:val="0"/>
      <w:u w:val="none"/>
      <w:strike w:val="0"/>
      <w:smallCaps w:val="0"/>
      <w:sz w:val="16"/>
      <w:szCs w:val="16"/>
      <w:rFonts w:ascii="Times New Roman" w:eastAsia="Times New Roman" w:hAnsi="Times New Roman" w:cs="Times New Roman"/>
      <w:spacing w:val="1"/>
    </w:rPr>
  </w:style>
  <w:style w:type="paragraph" w:customStyle="1" w:styleId="Style16">
    <w:name w:val="Основной текст (5)"/>
    <w:basedOn w:val="Normal"/>
    <w:link w:val="CharStyle17"/>
    <w:pPr>
      <w:widowControl w:val="0"/>
      <w:shd w:val="clear" w:color="auto" w:fill="FFFFFF"/>
      <w:spacing w:before="120" w:after="120" w:line="0" w:lineRule="exact"/>
    </w:pPr>
    <w:rPr>
      <w:b w:val="0"/>
      <w:bCs w:val="0"/>
      <w:i w:val="0"/>
      <w:iCs w:val="0"/>
      <w:u w:val="none"/>
      <w:strike w:val="0"/>
      <w:smallCaps w:val="0"/>
      <w:sz w:val="19"/>
      <w:szCs w:val="19"/>
      <w:rFonts w:ascii="Times New Roman" w:eastAsia="Times New Roman" w:hAnsi="Times New Roman" w:cs="Times New Roman"/>
      <w:spacing w:val="-5"/>
    </w:rPr>
  </w:style>
  <w:style w:type="paragraph" w:customStyle="1" w:styleId="Style19">
    <w:name w:val="Основной текст (6)"/>
    <w:basedOn w:val="Normal"/>
    <w:link w:val="CharStyle20"/>
    <w:pPr>
      <w:widowControl w:val="0"/>
      <w:shd w:val="clear" w:color="auto" w:fill="FFFFFF"/>
      <w:spacing w:line="0" w:lineRule="exact"/>
    </w:pPr>
    <w:rPr>
      <w:b/>
      <w:bCs/>
      <w:i w:val="0"/>
      <w:iCs w:val="0"/>
      <w:u w:val="none"/>
      <w:strike w:val="0"/>
      <w:smallCaps w:val="0"/>
      <w:sz w:val="32"/>
      <w:szCs w:val="32"/>
      <w:rFonts w:ascii="Times New Roman" w:eastAsia="Times New Roman" w:hAnsi="Times New Roman" w:cs="Times New Roman"/>
      <w:spacing w:val="3"/>
    </w:rPr>
  </w:style>
  <w:style w:type="paragraph" w:customStyle="1" w:styleId="Style22">
    <w:name w:val="Заголовок №1"/>
    <w:basedOn w:val="Normal"/>
    <w:link w:val="CharStyle23"/>
    <w:pPr>
      <w:widowControl w:val="0"/>
      <w:shd w:val="clear" w:color="auto" w:fill="FFFFFF"/>
      <w:outlineLvl w:val="0"/>
      <w:spacing w:after="240" w:line="259"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24">
    <w:name w:val="Основной текст (7)"/>
    <w:basedOn w:val="Normal"/>
    <w:link w:val="CharStyle25"/>
    <w:pPr>
      <w:widowControl w:val="0"/>
      <w:shd w:val="clear" w:color="auto" w:fill="FFFFFF"/>
      <w:jc w:val="both"/>
      <w:spacing w:line="259" w:lineRule="exact"/>
      <w:ind w:firstLine="520"/>
    </w:pPr>
    <w:rPr>
      <w:b w:val="0"/>
      <w:bCs w:val="0"/>
      <w:i/>
      <w:iCs/>
      <w:u w:val="none"/>
      <w:strike w:val="0"/>
      <w:smallCaps w:val="0"/>
      <w:sz w:val="23"/>
      <w:szCs w:val="23"/>
      <w:rFonts w:ascii="Times New Roman" w:eastAsia="Times New Roman" w:hAnsi="Times New Roman" w:cs="Times New Roman"/>
    </w:rPr>
  </w:style>
  <w:style w:type="paragraph" w:customStyle="1" w:styleId="Style27">
    <w:name w:val="Заголовок №2"/>
    <w:basedOn w:val="Normal"/>
    <w:link w:val="CharStyle28"/>
    <w:pPr>
      <w:widowControl w:val="0"/>
      <w:shd w:val="clear" w:color="auto" w:fill="FFFFFF"/>
      <w:outlineLvl w:val="1"/>
      <w:spacing w:before="480" w:after="300"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29">
    <w:name w:val="Основной текст (8)"/>
    <w:basedOn w:val="Normal"/>
    <w:link w:val="CharStyle30"/>
    <w:pPr>
      <w:widowControl w:val="0"/>
      <w:shd w:val="clear" w:color="auto" w:fill="FFFFFF"/>
      <w:spacing w:before="10680" w:line="166" w:lineRule="exact"/>
    </w:pPr>
    <w:rPr>
      <w:b w:val="0"/>
      <w:bCs w:val="0"/>
      <w:i w:val="0"/>
      <w:iCs w:val="0"/>
      <w:u w:val="none"/>
      <w:strike w:val="0"/>
      <w:smallCaps w:val="0"/>
      <w:sz w:val="14"/>
      <w:szCs w:val="14"/>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Отсканированное изображение</dc:title>
  <dc:subject>Отсканированное изображение</dc:subject>
  <dc:creator>NAPS2</dc:creator>
  <cp:keywords/>
</cp:coreProperties>
</file>