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11" w:h="260" w:wrap="around" w:vAnchor="text" w:hAnchor="margin" w:x="-262" w:y="1771"/>
        <w:widowControl w:val="0"/>
        <w:keepNext w:val="0"/>
        <w:keepLines w:val="0"/>
        <w:shd w:val="clear" w:color="auto" w:fill="auto"/>
        <w:bidi w:val="0"/>
        <w:jc w:val="left"/>
        <w:spacing w:before="0" w:after="0" w:line="240" w:lineRule="exact"/>
        <w:ind w:left="0" w:right="0" w:firstLine="0"/>
      </w:pPr>
      <w:r>
        <w:rPr>
          <w:rStyle w:val="CharStyle5"/>
          <w:b w:val="0"/>
          <w:bCs w:val="0"/>
          <w:spacing w:val="0"/>
        </w:rPr>
        <w:t xml:space="preserve">Федеральной </w:t>
      </w:r>
      <w:r>
        <w:rPr>
          <w:rStyle w:val="CharStyle4"/>
          <w:b/>
          <w:bCs/>
          <w:spacing w:val="0"/>
        </w:rPr>
        <w:t>антимонопольной службы</w:t>
      </w:r>
    </w:p>
    <w:p>
      <w:pPr>
        <w:pStyle w:val="Style6"/>
        <w:framePr w:h="220" w:wrap="around" w:vAnchor="text" w:hAnchor="margin" w:x="788" w:y="2082"/>
        <w:widowControl w:val="0"/>
        <w:keepNext w:val="0"/>
        <w:keepLines w:val="0"/>
        <w:shd w:val="clear" w:color="auto" w:fill="auto"/>
        <w:bidi w:val="0"/>
        <w:jc w:val="left"/>
        <w:spacing w:before="0" w:after="0" w:line="220" w:lineRule="exact"/>
        <w:ind w:left="100" w:right="0" w:firstLine="0"/>
      </w:pPr>
      <w:r>
        <w:rPr>
          <w:rStyle w:val="CharStyle7"/>
          <w:spacing w:val="0"/>
        </w:rPr>
        <w:t>по</w:t>
      </w:r>
    </w:p>
    <w:p>
      <w:pPr>
        <w:widowControl w:val="0"/>
        <w:rPr>
          <w:sz w:val="2"/>
          <w:szCs w:val="2"/>
        </w:rPr>
      </w:pPr>
    </w:p>
    <w:p>
      <w:pPr>
        <w:pStyle w:val="Style8"/>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ФЕДЕРАЛЬНАЯ АНТИМОНОПОЛЬНАЯ СЛУЖБА</w:t>
      </w:r>
      <w:bookmarkEnd w:id="0"/>
    </w:p>
    <w:p>
      <w:pPr>
        <w:pStyle w:val="Style3"/>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Заказчик:</w:t>
      </w:r>
    </w:p>
    <w:p>
      <w:pPr>
        <w:pStyle w:val="Style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Государственное учреждение Тверское региональное отделение Фонда социального страхования РФ ул. Рота!шстрова, д.31, г. Тверь, 170008</w:t>
      </w:r>
      <w:r>
        <w:rPr>
          <w:lang w:val="en-US" w:eastAsia="en-US" w:bidi="en-US"/>
          <w:sz w:val="24"/>
          <w:szCs w:val="24"/>
          <w:w w:val="100"/>
          <w:spacing w:val="0"/>
          <w:color w:val="000000"/>
          <w:position w:val="0"/>
        </w:rPr>
        <w:t>j</w:t>
      </w:r>
    </w:p>
    <w:p>
      <w:pPr>
        <w:pStyle w:val="Style6"/>
        <w:widowControl w:val="0"/>
        <w:keepNext w:val="0"/>
        <w:keepLines w:val="0"/>
        <w:shd w:val="clear" w:color="auto" w:fill="auto"/>
        <w:bidi w:val="0"/>
        <w:jc w:val="left"/>
        <w:spacing w:before="0" w:after="0"/>
        <w:ind w:left="20" w:right="0" w:firstLine="0"/>
        <w:sectPr>
          <w:footnotePr>
            <w:pos w:val="pageBottom"/>
            <w:numFmt w:val="decimal"/>
            <w:numRestart w:val="continuous"/>
          </w:footnotePr>
          <w:type w:val="continuous"/>
          <w:pgSz w:w="11906" w:h="16838"/>
          <w:pgMar w:top="420" w:left="1251" w:right="1190" w:bottom="395" w:header="0" w:footer="3" w:gutter="0"/>
          <w:rtlGutter w:val="0"/>
          <w:cols w:num="2" w:space="1221"/>
          <w:noEndnote/>
          <w:docGrid w:linePitch="360"/>
        </w:sectPr>
      </w:pPr>
      <w:r>
        <w:rPr>
          <w:lang w:val="ru-RU" w:eastAsia="ru-RU" w:bidi="ru-RU"/>
          <w:sz w:val="24"/>
          <w:szCs w:val="24"/>
          <w:w w:val="100"/>
          <w:spacing w:val="0"/>
          <w:color w:val="000000"/>
          <w:position w:val="0"/>
        </w:rPr>
        <w:t xml:space="preserve">тел.: 8-^822-787902 </w:t>
      </w:r>
      <w:r>
        <w:rPr>
          <w:lang w:val="en-US" w:eastAsia="en-US" w:bidi="en-US"/>
          <w:sz w:val="24"/>
          <w:szCs w:val="24"/>
          <w:w w:val="100"/>
          <w:spacing w:val="0"/>
          <w:color w:val="000000"/>
          <w:position w:val="0"/>
        </w:rPr>
        <w:t xml:space="preserve">e-mail: </w:t>
      </w:r>
      <w:r>
        <w:fldChar w:fldCharType="begin"/>
      </w:r>
      <w:r>
        <w:rPr>
          <w:color w:val="000000"/>
        </w:rPr>
        <w:instrText> HYPERLINK "mailto:info@ro69.fss.ru" </w:instrText>
      </w:r>
      <w:r>
        <w:fldChar w:fldCharType="separate"/>
      </w:r>
      <w:r>
        <w:rPr>
          <w:rStyle w:val="Hyperlink"/>
          <w:lang w:val="en-US" w:eastAsia="en-US" w:bidi="en-US"/>
          <w:sz w:val="24"/>
          <w:szCs w:val="24"/>
          <w:w w:val="100"/>
          <w:spacing w:val="0"/>
          <w:position w:val="0"/>
        </w:rPr>
        <w:t>info@ro69.fss.ru</w:t>
      </w:r>
      <w:r>
        <w:fldChar w:fldCharType="end"/>
      </w:r>
    </w:p>
    <w:p>
      <w:pPr>
        <w:widowControl w:val="0"/>
        <w:spacing w:before="12" w:after="1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150" w:wrap="around" w:vAnchor="text" w:hAnchor="margin" w:x="2073" w:y="1383"/>
        <w:widowControl w:val="0"/>
        <w:keepNext w:val="0"/>
        <w:keepLines w:val="0"/>
        <w:shd w:val="clear" w:color="auto" w:fill="auto"/>
        <w:bidi w:val="0"/>
        <w:jc w:val="left"/>
        <w:spacing w:before="0" w:after="0" w:line="150" w:lineRule="exact"/>
        <w:ind w:left="100" w:right="0" w:firstLine="0"/>
      </w:pPr>
      <w:r>
        <w:rPr>
          <w:lang w:val="ru-RU" w:eastAsia="ru-RU" w:bidi="ru-RU"/>
          <w:w w:val="100"/>
          <w:spacing w:val="-10"/>
          <w:color w:val="000000"/>
          <w:position w:val="0"/>
        </w:rPr>
        <w:t>ОТ</w:t>
      </w:r>
    </w:p>
    <w:p>
      <w:pPr>
        <w:widowControl w:val="0"/>
        <w:rPr>
          <w:sz w:val="2"/>
          <w:szCs w:val="2"/>
        </w:rPr>
      </w:pPr>
    </w:p>
    <w:p>
      <w:pPr>
        <w:pStyle w:val="Style14"/>
        <w:widowControl w:val="0"/>
        <w:keepNext w:val="0"/>
        <w:keepLines w:val="0"/>
        <w:shd w:val="clear" w:color="auto" w:fill="auto"/>
        <w:bidi w:val="0"/>
        <w:spacing w:before="0" w:after="94"/>
        <w:ind w:left="740" w:right="0" w:firstLine="0"/>
      </w:pPr>
      <w:r>
        <w:rPr>
          <w:lang w:val="ru-RU" w:eastAsia="ru-RU" w:bidi="ru-RU"/>
          <w:w w:val="100"/>
          <w:spacing w:val="0"/>
          <w:color w:val="000000"/>
          <w:position w:val="0"/>
        </w:rPr>
        <w:t xml:space="preserve">ул. Советская, 23. г. Тверь, 170100 тел.:(4822) 32-08-32 </w:t>
      </w:r>
      <w:r>
        <w:rPr>
          <w:lang w:val="en-US" w:eastAsia="en-US" w:bidi="en-US"/>
          <w:w w:val="100"/>
          <w:spacing w:val="0"/>
          <w:color w:val="000000"/>
          <w:position w:val="0"/>
        </w:rPr>
        <w:t xml:space="preserve">e-mail: </w:t>
      </w:r>
      <w:r>
        <w:fldChar w:fldCharType="begin"/>
      </w:r>
      <w:r>
        <w:rPr>
          <w:color w:val="000000"/>
        </w:rPr>
        <w:instrText> HYPERLINK "mailto:to69@fas.gov.ru" </w:instrText>
      </w:r>
      <w:r>
        <w:fldChar w:fldCharType="separate"/>
      </w:r>
      <w:r>
        <w:rPr>
          <w:rStyle w:val="Hyperlink"/>
          <w:lang w:val="en-US" w:eastAsia="en-US" w:bidi="en-US"/>
          <w:w w:val="100"/>
          <w:spacing w:val="0"/>
          <w:position w:val="0"/>
        </w:rPr>
        <w:t>to69@fas.gov.ru</w:t>
      </w:r>
      <w:r>
        <w:fldChar w:fldCharType="end"/>
      </w:r>
    </w:p>
    <w:p>
      <w:pPr>
        <w:pStyle w:val="Style16"/>
        <w:tabs>
          <w:tab w:leader="none" w:pos="4990" w:val="right"/>
        </w:tabs>
        <w:widowControl w:val="0"/>
        <w:keepNext/>
        <w:keepLines/>
        <w:shd w:val="clear" w:color="auto" w:fill="auto"/>
        <w:bidi w:val="0"/>
        <w:spacing w:before="0" w:after="207" w:line="380" w:lineRule="exact"/>
        <w:ind w:left="0" w:right="0" w:firstLine="0"/>
      </w:pPr>
      <w:bookmarkStart w:id="1" w:name="bookmark1"/>
      <w:r>
        <w:rPr>
          <w:rStyle w:val="CharStyle18"/>
          <w:lang w:val="ru-RU" w:eastAsia="ru-RU" w:bidi="ru-RU"/>
        </w:rPr>
        <w:t>М</w:t>
      </w:r>
      <w:r>
        <w:rPr>
          <w:lang w:val="ru-RU" w:eastAsia="ru-RU" w:bidi="ru-RU"/>
          <w:w w:val="100"/>
          <w:color w:val="000000"/>
          <w:position w:val="0"/>
        </w:rPr>
        <w:t xml:space="preserve">-ТС </w:t>
      </w:r>
      <w:r>
        <w:rPr>
          <w:rStyle w:val="CharStyle18"/>
        </w:rPr>
        <w:t>JLCtfl</w:t>
      </w:r>
      <w:r>
        <w:rPr>
          <w:lang w:val="en-US" w:eastAsia="en-US" w:bidi="en-US"/>
          <w:w w:val="100"/>
          <w:color w:val="000000"/>
          <w:position w:val="0"/>
        </w:rPr>
        <w:t xml:space="preserve"> </w:t>
      </w:r>
      <w:r>
        <w:rPr>
          <w:lang w:val="ru-RU" w:eastAsia="ru-RU" w:bidi="ru-RU"/>
          <w:w w:val="100"/>
          <w:color w:val="000000"/>
          <w:position w:val="0"/>
        </w:rPr>
        <w:t>_ №</w:t>
        <w:tab/>
        <w:t>С</w:t>
      </w:r>
      <w:bookmarkEnd w:id="1"/>
    </w:p>
    <w:p>
      <w:pPr>
        <w:pStyle w:val="Style19"/>
        <w:widowControl w:val="0"/>
        <w:keepNext w:val="0"/>
        <w:keepLines w:val="0"/>
        <w:shd w:val="clear" w:color="auto" w:fill="auto"/>
        <w:bidi w:val="0"/>
        <w:spacing w:before="0" w:after="0" w:line="210" w:lineRule="exact"/>
        <w:ind w:left="0" w:right="0" w:firstLine="0"/>
      </w:pPr>
      <w:r>
        <w:rPr>
          <w:lang w:val="ru-RU" w:eastAsia="ru-RU" w:bidi="ru-RU"/>
          <w:w w:val="100"/>
          <w:spacing w:val="0"/>
          <w:color w:val="000000"/>
          <w:position w:val="0"/>
        </w:rPr>
        <w:t>На №</w:t>
      </w:r>
    </w:p>
    <w:p>
      <w:pPr>
        <w:pStyle w:val="Style3"/>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Заявитель:</w:t>
      </w:r>
    </w:p>
    <w:p>
      <w:pPr>
        <w:pStyle w:val="Style21"/>
        <w:widowControl w:val="0"/>
        <w:keepNext w:val="0"/>
        <w:keepLines w:val="0"/>
        <w:shd w:val="clear" w:color="auto" w:fill="auto"/>
        <w:bidi w:val="0"/>
        <w:jc w:val="left"/>
        <w:spacing w:before="0" w:after="0" w:line="90" w:lineRule="exact"/>
        <w:ind w:left="800" w:right="0" w:firstLine="0"/>
      </w:pPr>
      <w:r>
        <w:rPr>
          <w:lang w:val="ru-RU" w:eastAsia="ru-RU" w:bidi="ru-RU"/>
          <w:w w:val="100"/>
          <w:spacing w:val="0"/>
          <w:color w:val="000000"/>
          <w:position w:val="0"/>
        </w:rPr>
        <w:t>I</w:t>
      </w:r>
    </w:p>
    <w:p>
      <w:pPr>
        <w:pStyle w:val="Style6"/>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ООО «Интра»</w:t>
      </w:r>
    </w:p>
    <w:p>
      <w:pPr>
        <w:pStyle w:val="Style6"/>
        <w:widowControl w:val="0"/>
        <w:keepNext w:val="0"/>
        <w:keepLines w:val="0"/>
        <w:shd w:val="clear" w:color="auto" w:fill="auto"/>
        <w:bidi w:val="0"/>
        <w:jc w:val="left"/>
        <w:spacing w:before="0" w:after="0"/>
        <w:ind w:left="20" w:right="0" w:firstLine="0"/>
        <w:sectPr>
          <w:type w:val="continuous"/>
          <w:pgSz w:w="11906" w:h="16838"/>
          <w:pgMar w:top="420" w:left="1215" w:right="1607" w:bottom="395" w:header="0" w:footer="3" w:gutter="0"/>
          <w:rtlGutter w:val="0"/>
          <w:cols w:num="2" w:space="720" w:equalWidth="0">
            <w:col w:w="4997" w:space="461"/>
            <w:col w:w="3625"/>
          </w:cols>
          <w:noEndnote/>
          <w:docGrid w:linePitch="360"/>
        </w:sectPr>
      </w:pPr>
      <w:r>
        <w:rPr>
          <w:lang w:val="ru-RU" w:eastAsia="ru-RU" w:bidi="ru-RU"/>
          <w:sz w:val="24"/>
          <w:szCs w:val="24"/>
          <w:w w:val="100"/>
          <w:spacing w:val="0"/>
          <w:color w:val="000000"/>
          <w:position w:val="0"/>
        </w:rPr>
        <w:t xml:space="preserve">ул. Сййвровская, д,4Б, пом. 16, г. Владимир, 600022 тел.: </w:t>
      </w:r>
      <w:r>
        <w:rPr>
          <w:lang w:val="en-US" w:eastAsia="en-US" w:bidi="en-US"/>
          <w:sz w:val="24"/>
          <w:szCs w:val="24"/>
          <w:w w:val="100"/>
          <w:spacing w:val="0"/>
          <w:color w:val="000000"/>
          <w:position w:val="0"/>
        </w:rPr>
        <w:t xml:space="preserve">8-I800-350-51-73 mail: </w:t>
      </w:r>
      <w:r>
        <w:rPr>
          <w:rStyle w:val="CharStyle23"/>
        </w:rPr>
        <w:t>1</w:t>
      </w:r>
    </w:p>
    <w:p>
      <w:pPr>
        <w:widowControl w:val="0"/>
        <w:spacing w:before="18" w:after="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77" w:lineRule="exact"/>
        <w:ind w:left="0" w:right="0" w:firstLine="0"/>
      </w:pPr>
      <w:r>
        <w:rPr>
          <w:lang w:val="ru-RU" w:eastAsia="ru-RU" w:bidi="ru-RU"/>
          <w:w w:val="100"/>
          <w:spacing w:val="0"/>
          <w:color w:val="000000"/>
          <w:position w:val="0"/>
        </w:rPr>
        <w:t>Оператор электронной площадки:</w:t>
      </w:r>
    </w:p>
    <w:p>
      <w:pPr>
        <w:pStyle w:val="Style6"/>
        <w:widowControl w:val="0"/>
        <w:keepNext w:val="0"/>
        <w:keepLines w:val="0"/>
        <w:shd w:val="clear" w:color="auto" w:fill="auto"/>
        <w:bidi w:val="0"/>
        <w:jc w:val="left"/>
        <w:spacing w:before="0" w:after="0" w:line="277" w:lineRule="exact"/>
        <w:ind w:left="0" w:right="240" w:firstLine="0"/>
        <w:sectPr>
          <w:type w:val="continuous"/>
          <w:pgSz w:w="11906" w:h="16838"/>
          <w:pgMar w:top="435" w:left="6673" w:right="935" w:bottom="410" w:header="0" w:footer="3" w:gutter="0"/>
          <w:rtlGutter w:val="0"/>
          <w:cols w:space="720"/>
          <w:noEndnote/>
          <w:docGrid w:linePitch="360"/>
        </w:sectPr>
      </w:pPr>
      <w:r>
        <w:rPr>
          <w:lang w:val="ru-RU" w:eastAsia="ru-RU" w:bidi="ru-RU"/>
          <w:sz w:val="24"/>
          <w:szCs w:val="24"/>
          <w:w w:val="100"/>
          <w:spacing w:val="0"/>
          <w:color w:val="000000"/>
          <w:position w:val="0"/>
        </w:rPr>
        <w:t xml:space="preserve">ООО &lt;^РТС-тендер» наб. Тараса Шевченко, д. 23А, 25 этаж, г. Москва, 121151 </w:t>
      </w:r>
      <w:r>
        <w:rPr>
          <w:lang w:val="en-US" w:eastAsia="en-US" w:bidi="en-US"/>
          <w:sz w:val="24"/>
          <w:szCs w:val="24"/>
          <w:w w:val="100"/>
          <w:spacing w:val="0"/>
          <w:color w:val="000000"/>
          <w:position w:val="0"/>
        </w:rPr>
        <w:t xml:space="preserve">mail: </w:t>
      </w:r>
      <w:r>
        <w:fldChar w:fldCharType="begin"/>
      </w:r>
      <w:r>
        <w:rPr>
          <w:color w:val="000000"/>
        </w:rPr>
        <w:instrText> HYPERLINK "mailto:ilnfo@rts-tender.ru" </w:instrText>
      </w:r>
      <w:r>
        <w:fldChar w:fldCharType="separate"/>
      </w:r>
      <w:r>
        <w:rPr>
          <w:rStyle w:val="Hyperlink"/>
          <w:lang w:val="en-US" w:eastAsia="en-US" w:bidi="en-US"/>
          <w:sz w:val="24"/>
          <w:szCs w:val="24"/>
          <w:w w:val="100"/>
          <w:spacing w:val="0"/>
          <w:position w:val="0"/>
        </w:rPr>
        <w:t>ilnfo@rts-tender.ru</w:t>
      </w:r>
      <w:r>
        <w:fldChar w:fldCharType="end"/>
      </w: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60" w:lineRule="exact"/>
        <w:ind w:left="0" w:right="0" w:firstLine="0"/>
        <w:sectPr>
          <w:type w:val="continuous"/>
          <w:pgSz w:w="11906" w:h="16838"/>
          <w:pgMar w:top="435" w:left="4840" w:right="3857" w:bottom="410" w:header="0" w:footer="3" w:gutter="0"/>
          <w:rtlGutter w:val="0"/>
          <w:cols w:space="720"/>
          <w:noEndnote/>
          <w:docGrid w:linePitch="360"/>
        </w:sectPr>
      </w:pPr>
      <w:r>
        <w:rPr>
          <w:lang w:val="ru-RU" w:eastAsia="ru-RU" w:bidi="ru-RU"/>
          <w:w w:val="100"/>
          <w:spacing w:val="0"/>
          <w:color w:val="000000"/>
          <w:position w:val="0"/>
        </w:rPr>
        <w:t>Решение № 05-6/1-237-2021</w:t>
      </w:r>
    </w:p>
    <w:p>
      <w:pPr>
        <w:widowControl w:val="0"/>
        <w:spacing w:before="33" w:after="3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26" w:wrap="around" w:hAnchor="margin" w:x="8909" w:y="6898"/>
        <w:widowControl w:val="0"/>
        <w:keepNext w:val="0"/>
        <w:keepLines w:val="0"/>
        <w:shd w:val="clear" w:color="auto" w:fill="auto"/>
        <w:bidi w:val="0"/>
        <w:jc w:val="left"/>
        <w:spacing w:before="0" w:after="0" w:line="220" w:lineRule="exact"/>
        <w:ind w:left="100" w:right="0" w:firstLine="0"/>
      </w:pPr>
      <w:r>
        <w:rPr>
          <w:rStyle w:val="CharStyle7"/>
          <w:spacing w:val="0"/>
        </w:rPr>
        <w:t>г. Тверь</w:t>
      </w:r>
    </w:p>
    <w:p>
      <w:pPr>
        <w:pStyle w:val="Style6"/>
        <w:widowControl w:val="0"/>
        <w:keepNext w:val="0"/>
        <w:keepLines w:val="0"/>
        <w:shd w:val="clear" w:color="auto" w:fill="auto"/>
        <w:bidi w:val="0"/>
        <w:jc w:val="left"/>
        <w:spacing w:before="0" w:after="209" w:line="240" w:lineRule="exact"/>
        <w:ind w:left="20" w:right="0" w:firstLine="0"/>
      </w:pPr>
      <w:r>
        <w:rPr>
          <w:lang w:val="ru-RU" w:eastAsia="ru-RU" w:bidi="ru-RU"/>
          <w:sz w:val="24"/>
          <w:szCs w:val="24"/>
          <w:w w:val="100"/>
          <w:spacing w:val="0"/>
          <w:color w:val="000000"/>
          <w:position w:val="0"/>
        </w:rPr>
        <w:t>22 октября 2021 года</w:t>
      </w:r>
    </w:p>
    <w:p>
      <w:pPr>
        <w:pStyle w:val="Style6"/>
        <w:tabs>
          <w:tab w:leader="none" w:pos="6231" w:val="right"/>
        </w:tabs>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 xml:space="preserve">Комиссия Управления Федеральной антимонопольной службы по Тверской области по контролю в сфере закупок (далее - Комиссия, Тверское УФа!с </w:t>
      </w:r>
      <w:r>
        <w:rPr>
          <w:rStyle w:val="CharStyle24"/>
        </w:rPr>
        <w:t xml:space="preserve">России) в </w:t>
      </w:r>
      <w:r>
        <w:rPr>
          <w:lang w:val="ru-RU" w:eastAsia="ru-RU" w:bidi="ru-RU"/>
          <w:sz w:val="24"/>
          <w:szCs w:val="24"/>
          <w:w w:val="100"/>
          <w:spacing w:val="0"/>
          <w:color w:val="000000"/>
          <w:position w:val="0"/>
        </w:rPr>
        <w:t>следующем составе: председатель Комиссии:</w:t>
        <w:tab/>
        <w:t>!</w:t>
      </w:r>
    </w:p>
    <w:p>
      <w:pPr>
        <w:pStyle w:val="Style6"/>
        <w:tabs>
          <w:tab w:leader="none" w:pos="6231" w:val="right"/>
        </w:tabs>
        <w:widowControl w:val="0"/>
        <w:keepNext w:val="0"/>
        <w:keepLines w:val="0"/>
        <w:shd w:val="clear" w:color="auto" w:fill="auto"/>
        <w:bidi w:val="0"/>
        <w:jc w:val="left"/>
        <w:spacing w:before="0" w:after="0" w:line="274" w:lineRule="exact"/>
        <w:ind w:left="740" w:right="20" w:firstLine="0"/>
      </w:pPr>
      <w:r>
        <w:rPr>
          <w:lang w:val="ru-RU" w:eastAsia="ru-RU" w:bidi="ru-RU"/>
          <w:sz w:val="24"/>
          <w:szCs w:val="24"/>
          <w:w w:val="100"/>
          <w:spacing w:val="0"/>
          <w:color w:val="000000"/>
          <w:position w:val="0"/>
        </w:rPr>
        <w:t>Павленко А.В, - ведущий специалист-эксперт отдела рсонтроля закупок, члены Комиссии:</w:t>
        <w:tab/>
        <w:t>|</w:t>
      </w:r>
    </w:p>
    <w:p>
      <w:pPr>
        <w:pStyle w:val="Style6"/>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Винницкая П. Д. - специалист 1 разряда отдела контроля закупок,</w:t>
      </w:r>
    </w:p>
    <w:p>
      <w:pPr>
        <w:pStyle w:val="Style6"/>
        <w:widowControl w:val="0"/>
        <w:keepNext w:val="0"/>
        <w:keepLines w:val="0"/>
        <w:shd w:val="clear" w:color="auto" w:fill="auto"/>
        <w:bidi w:val="0"/>
        <w:jc w:val="left"/>
        <w:spacing w:before="0" w:after="0" w:line="274" w:lineRule="exact"/>
        <w:ind w:left="20" w:right="20" w:firstLine="720"/>
      </w:pPr>
      <w:r>
        <w:rPr>
          <w:lang w:val="ru-RU" w:eastAsia="ru-RU" w:bidi="ru-RU"/>
          <w:sz w:val="24"/>
          <w:szCs w:val="24"/>
          <w:w w:val="100"/>
          <w:spacing w:val="0"/>
          <w:color w:val="000000"/>
          <w:position w:val="0"/>
        </w:rPr>
        <w:t>Анистратова Е.Г. - специалист 1 разряда отдела антимонопольного контроля, при участии посредством видеоконференц-связи| представителя Государственного учреждения Тверского регионального отделения Фонда социального страхования Российской Федерации (далее - Заказчик): Игнатьевой Ё.В. (по доверенности),</w:t>
      </w:r>
    </w:p>
    <w:p>
      <w:pPr>
        <w:pStyle w:val="Style6"/>
        <w:tabs>
          <w:tab w:leader="none" w:pos="6231" w:val="right"/>
        </w:tabs>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представители ООО «Интра» (далее - Заявитель) на заседание Комиссии не явились, о дате, времени и месте рассмотрения обращения посредством системы видеооконференц-связи уведомлены надлежащим образом,</w:t>
        <w:tab/>
      </w:r>
      <w:r>
        <w:rPr>
          <w:rStyle w:val="CharStyle25"/>
        </w:rPr>
        <w:t>J</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рассмотрев посредством системы видеооконференц-связи, в соответствии с пунктом 2 постановления Правительства Российской Федерации от </w:t>
      </w:r>
      <w:r>
        <w:rPr>
          <w:lang w:val="en-US" w:eastAsia="en-US" w:bidi="en-US"/>
          <w:sz w:val="24"/>
          <w:szCs w:val="24"/>
          <w:w w:val="100"/>
          <w:spacing w:val="0"/>
          <w:color w:val="000000"/>
          <w:position w:val="0"/>
        </w:rPr>
        <w:t xml:space="preserve">j26.08.2013 </w:t>
      </w:r>
      <w:r>
        <w:rPr>
          <w:lang w:val="ru-RU" w:eastAsia="ru-RU" w:bidi="ru-RU"/>
          <w:sz w:val="24"/>
          <w:szCs w:val="24"/>
          <w:w w:val="100"/>
          <w:spacing w:val="0"/>
          <w:color w:val="000000"/>
          <w:position w:val="0"/>
        </w:rPr>
        <w:t xml:space="preserve">№ 728 «Об определении полномочий федеральных органов исполнительной власти в сфере закупок товаров, работ, услуг для обеспечения государственных й муниципальных нужд и о внесении изменений в некоторые акты Правительства Российской Федерации», пунктами 6.1.9, </w:t>
      </w:r>
      <w:r>
        <w:rPr>
          <w:rStyle w:val="CharStyle26"/>
        </w:rPr>
        <w:t>1.1-1 Л</w:t>
      </w:r>
      <w:r>
        <w:rPr>
          <w:lang w:val="ru-RU" w:eastAsia="ru-RU" w:bidi="ru-RU"/>
          <w:sz w:val="24"/>
          <w:szCs w:val="24"/>
          <w:w w:val="100"/>
          <w:spacing w:val="0"/>
          <w:color w:val="000000"/>
          <w:position w:val="0"/>
        </w:rPr>
        <w:t xml:space="preserve">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rStyle w:val="CharStyle25"/>
        </w:rPr>
        <w:t xml:space="preserve">J </w:t>
      </w:r>
      <w:r>
        <w:rPr>
          <w:lang w:val="ru-RU" w:eastAsia="ru-RU" w:bidi="ru-RU"/>
          <w:sz w:val="24"/>
          <w:szCs w:val="24"/>
          <w:w w:val="100"/>
          <w:spacing w:val="0"/>
          <w:color w:val="000000"/>
          <w:position w:val="0"/>
        </w:rPr>
        <w:t>Закон о контрактной системе) 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плсйцадки при определении поставщиков (подрядчиков, исполнителей) для обеспечения государственных и муниципальных нужд,</w:t>
      </w:r>
    </w:p>
    <w:p>
      <w:pPr>
        <w:pStyle w:val="Style27"/>
        <w:widowControl w:val="0"/>
        <w:keepNext/>
        <w:keepLines/>
        <w:shd w:val="clear" w:color="auto" w:fill="auto"/>
        <w:bidi w:val="0"/>
        <w:jc w:val="left"/>
        <w:spacing w:before="0" w:after="0" w:line="300" w:lineRule="exact"/>
        <w:ind w:left="5940" w:right="0" w:firstLine="0"/>
      </w:pPr>
      <w:bookmarkStart w:id="2" w:name="bookmark2"/>
      <w:r>
        <w:rPr>
          <w:lang w:val="ru-RU" w:eastAsia="ru-RU" w:bidi="ru-RU"/>
          <w:w w:val="100"/>
          <w:spacing w:val="0"/>
          <w:color w:val="000000"/>
          <w:position w:val="0"/>
        </w:rPr>
        <w:t>I №094855</w:t>
      </w:r>
      <w:bookmarkEnd w:id="2"/>
      <w:r>
        <w:br w:type="page"/>
      </w:r>
    </w:p>
    <w:p>
      <w:pPr>
        <w:pStyle w:val="Style6"/>
        <w:widowControl w:val="0"/>
        <w:keepNext w:val="0"/>
        <w:keepLines w:val="0"/>
        <w:shd w:val="clear" w:color="auto" w:fill="auto"/>
        <w:bidi w:val="0"/>
        <w:jc w:val="both"/>
        <w:spacing w:before="0" w:after="257"/>
        <w:ind w:left="0" w:right="40" w:firstLine="0"/>
      </w:pP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утвержденным приказом ФАС России от 19.11.2014 № 727/14, жалобу Общества и проведя | внеплановую проверку,</w:t>
      </w:r>
    </w:p>
    <w:p>
      <w:pPr>
        <w:pStyle w:val="Style29"/>
        <w:widowControl w:val="0"/>
        <w:keepNext/>
        <w:keepLines/>
        <w:shd w:val="clear" w:color="auto" w:fill="auto"/>
        <w:bidi w:val="0"/>
        <w:jc w:val="left"/>
        <w:spacing w:before="0" w:after="382" w:line="260" w:lineRule="exact"/>
        <w:ind w:left="4540" w:right="0" w:firstLine="0"/>
      </w:pPr>
      <w:bookmarkStart w:id="3" w:name="bookmark3"/>
      <w:r>
        <w:rPr>
          <w:lang w:val="ru-RU" w:eastAsia="ru-RU" w:bidi="ru-RU"/>
          <w:w w:val="100"/>
          <w:spacing w:val="0"/>
          <w:color w:val="000000"/>
          <w:position w:val="0"/>
        </w:rPr>
        <w:t>УСТАНОВИЛА.</w:t>
      </w:r>
      <w:bookmarkEnd w:id="3"/>
    </w:p>
    <w:p>
      <w:pPr>
        <w:pStyle w:val="Style6"/>
        <w:tabs>
          <w:tab w:leader="none" w:pos="3331" w:val="left"/>
        </w:tabs>
        <w:widowControl w:val="0"/>
        <w:keepNext w:val="0"/>
        <w:keepLines w:val="0"/>
        <w:shd w:val="clear" w:color="auto" w:fill="auto"/>
        <w:bidi w:val="0"/>
        <w:jc w:val="both"/>
        <w:spacing w:before="0" w:after="0" w:line="277" w:lineRule="exact"/>
        <w:ind w:left="120" w:right="40" w:firstLine="720"/>
      </w:pPr>
      <w:r>
        <w:rPr>
          <w:lang w:val="ru-RU" w:eastAsia="ru-RU" w:bidi="ru-RU"/>
          <w:sz w:val="24"/>
          <w:szCs w:val="24"/>
          <w:w w:val="100"/>
          <w:spacing w:val="0"/>
          <w:color w:val="000000"/>
          <w:position w:val="0"/>
        </w:rPr>
        <w:t>В Тверское УФАС России 18.10.2021 поступила жалоба Заявителя на положение конкурсной документации при проведении открытого конкурса в электронной форме на выполнение работ по изготовлению протезов нижних конечностей для инвалидов в 2021 году (извещение от 15.09.2021</w:t>
        <w:tab/>
        <w:t>№ 0236100000121000208 на официальном сайте Единой</w:t>
      </w:r>
    </w:p>
    <w:p>
      <w:pPr>
        <w:pStyle w:val="Style6"/>
        <w:widowControl w:val="0"/>
        <w:keepNext w:val="0"/>
        <w:keepLines w:val="0"/>
        <w:shd w:val="clear" w:color="auto" w:fill="auto"/>
        <w:bidi w:val="0"/>
        <w:jc w:val="both"/>
        <w:spacing w:before="0" w:after="360" w:line="277" w:lineRule="exact"/>
        <w:ind w:left="120" w:right="40" w:firstLine="0"/>
      </w:pPr>
      <w:r>
        <w:rPr>
          <w:lang w:val="ru-RU" w:eastAsia="ru-RU" w:bidi="ru-RU"/>
          <w:sz w:val="24"/>
          <w:szCs w:val="24"/>
          <w:w w:val="100"/>
          <w:spacing w:val="0"/>
          <w:color w:val="000000"/>
          <w:position w:val="0"/>
        </w:rPr>
        <w:t xml:space="preserve">информационной системы в сфере закупок - </w:t>
      </w:r>
      <w:r>
        <w:fldChar w:fldCharType="begin"/>
      </w:r>
      <w:r>
        <w:rPr>
          <w:rStyle w:val="CharStyle31"/>
        </w:rPr>
        <w:instrText> HYPERLINK "http://www.zakuplri.gov.ru" </w:instrText>
      </w:r>
      <w:r>
        <w:fldChar w:fldCharType="separate"/>
      </w:r>
      <w:r>
        <w:rPr>
          <w:rStyle w:val="Hyperlink"/>
        </w:rPr>
        <w:t>www.zakuplri.gov.ru</w:t>
      </w:r>
      <w:r>
        <w:fldChar w:fldCharType="end"/>
      </w:r>
      <w:r>
        <w:rPr>
          <w:rStyle w:val="CharStyle31"/>
        </w:rPr>
        <w:t>)</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а именно Конкурсной документацией неправомерно не оценивается опыт сопоставимых закупочной процедуре работ, полученный при выполнении гражданско-правовых договоров, что по мнению Заявителя существенно ограничивает участников закупки.</w:t>
      </w:r>
    </w:p>
    <w:p>
      <w:pPr>
        <w:pStyle w:val="Style6"/>
        <w:widowControl w:val="0"/>
        <w:keepNext w:val="0"/>
        <w:keepLines w:val="0"/>
        <w:shd w:val="clear" w:color="auto" w:fill="auto"/>
        <w:bidi w:val="0"/>
        <w:jc w:val="both"/>
        <w:spacing w:before="0" w:after="360" w:line="277" w:lineRule="exact"/>
        <w:ind w:left="120" w:right="40" w:firstLine="720"/>
      </w:pPr>
      <w:r>
        <w:rPr>
          <w:lang w:val="ru-RU" w:eastAsia="ru-RU" w:bidi="ru-RU"/>
          <w:sz w:val="24"/>
          <w:szCs w:val="24"/>
          <w:w w:val="100"/>
          <w:spacing w:val="0"/>
          <w:color w:val="000000"/>
          <w:position w:val="0"/>
        </w:rPr>
        <w:t>По мнению Заявителя, его права и законные интересы нарушены действиями Заказчика в части размещения Конкурсной документации, противоречащей требованиям Закона о контрактной системе.</w:t>
      </w:r>
    </w:p>
    <w:p>
      <w:pPr>
        <w:pStyle w:val="Style6"/>
        <w:widowControl w:val="0"/>
        <w:keepNext w:val="0"/>
        <w:keepLines w:val="0"/>
        <w:shd w:val="clear" w:color="auto" w:fill="auto"/>
        <w:bidi w:val="0"/>
        <w:jc w:val="both"/>
        <w:spacing w:before="0" w:after="0" w:line="277" w:lineRule="exact"/>
        <w:ind w:left="120" w:right="40" w:firstLine="720"/>
      </w:pPr>
      <w:r>
        <w:rPr>
          <w:lang w:val="ru-RU" w:eastAsia="ru-RU" w:bidi="ru-RU"/>
          <w:sz w:val="24"/>
          <w:szCs w:val="24"/>
          <w:w w:val="100"/>
          <w:spacing w:val="0"/>
          <w:color w:val="000000"/>
          <w:position w:val="0"/>
        </w:rPr>
        <w:t>По мнению Заявителя, его права и законные интересы нарушены действиями Заказчика в части размещения Конкурсной документации, противоречащей требованиям Закона о контрактной системе.</w:t>
      </w:r>
    </w:p>
    <w:p>
      <w:pPr>
        <w:pStyle w:val="Style6"/>
        <w:numPr>
          <w:ilvl w:val="0"/>
          <w:numId w:val="1"/>
        </w:numPr>
        <w:widowControl w:val="0"/>
        <w:keepNext w:val="0"/>
        <w:keepLines w:val="0"/>
        <w:shd w:val="clear" w:color="auto" w:fill="auto"/>
        <w:bidi w:val="0"/>
        <w:jc w:val="both"/>
        <w:spacing w:before="0" w:after="0" w:line="277" w:lineRule="exact"/>
        <w:ind w:left="120" w:right="0" w:firstLine="720"/>
      </w:pPr>
      <w:r>
        <w:rPr>
          <w:lang w:val="ru-RU" w:eastAsia="ru-RU" w:bidi="ru-RU"/>
          <w:sz w:val="24"/>
          <w:szCs w:val="24"/>
          <w:w w:val="100"/>
          <w:spacing w:val="0"/>
          <w:color w:val="000000"/>
          <w:position w:val="0"/>
        </w:rPr>
        <w:t xml:space="preserve"> извещение о проведении Конкурса № 0236100000121000208 - 15.09.2021;</w:t>
      </w:r>
    </w:p>
    <w:p>
      <w:pPr>
        <w:pStyle w:val="Style6"/>
        <w:numPr>
          <w:ilvl w:val="0"/>
          <w:numId w:val="1"/>
        </w:numPr>
        <w:widowControl w:val="0"/>
        <w:keepNext w:val="0"/>
        <w:keepLines w:val="0"/>
        <w:shd w:val="clear" w:color="auto" w:fill="auto"/>
        <w:bidi w:val="0"/>
        <w:jc w:val="both"/>
        <w:spacing w:before="0" w:after="0" w:line="277" w:lineRule="exact"/>
        <w:ind w:left="120" w:right="0" w:firstLine="720"/>
      </w:pPr>
      <w:r>
        <w:rPr>
          <w:lang w:val="ru-RU" w:eastAsia="ru-RU" w:bidi="ru-RU"/>
          <w:sz w:val="24"/>
          <w:szCs w:val="24"/>
          <w:w w:val="100"/>
          <w:spacing w:val="0"/>
          <w:color w:val="000000"/>
          <w:position w:val="0"/>
        </w:rPr>
        <w:t xml:space="preserve"> начальная (максимальная) цена контракта - 4 775 964,00 рублей;</w:t>
      </w:r>
    </w:p>
    <w:p>
      <w:pPr>
        <w:pStyle w:val="Style6"/>
        <w:numPr>
          <w:ilvl w:val="0"/>
          <w:numId w:val="1"/>
        </w:numPr>
        <w:widowControl w:val="0"/>
        <w:keepNext w:val="0"/>
        <w:keepLines w:val="0"/>
        <w:shd w:val="clear" w:color="auto" w:fill="auto"/>
        <w:bidi w:val="0"/>
        <w:jc w:val="both"/>
        <w:spacing w:before="0" w:after="240" w:line="277" w:lineRule="exact"/>
        <w:ind w:left="120" w:right="0" w:firstLine="720"/>
      </w:pPr>
      <w:r>
        <w:rPr>
          <w:lang w:val="ru-RU" w:eastAsia="ru-RU" w:bidi="ru-RU"/>
          <w:sz w:val="24"/>
          <w:szCs w:val="24"/>
          <w:w w:val="100"/>
          <w:spacing w:val="0"/>
          <w:color w:val="000000"/>
          <w:position w:val="0"/>
        </w:rPr>
        <w:t xml:space="preserve"> дата окончания подачи заявок -18.10.2021.</w:t>
      </w:r>
    </w:p>
    <w:p>
      <w:pPr>
        <w:pStyle w:val="Style6"/>
        <w:widowControl w:val="0"/>
        <w:keepNext w:val="0"/>
        <w:keepLines w:val="0"/>
        <w:shd w:val="clear" w:color="auto" w:fill="auto"/>
        <w:bidi w:val="0"/>
        <w:jc w:val="both"/>
        <w:spacing w:before="0" w:after="243" w:line="277" w:lineRule="exact"/>
        <w:ind w:left="120" w:right="40" w:firstLine="720"/>
      </w:pPr>
      <w:r>
        <w:rPr>
          <w:lang w:val="ru-RU" w:eastAsia="ru-RU" w:bidi="ru-RU"/>
          <w:sz w:val="24"/>
          <w:szCs w:val="24"/>
          <w:w w:val="100"/>
          <w:spacing w:val="0"/>
          <w:color w:val="000000"/>
          <w:position w:val="0"/>
        </w:rPr>
        <w:t>Заказчик с доводами жалобы не согласился, представил письменные и устные возражения по существу жалобы.</w:t>
      </w:r>
    </w:p>
    <w:p>
      <w:pPr>
        <w:pStyle w:val="Style6"/>
        <w:widowControl w:val="0"/>
        <w:keepNext w:val="0"/>
        <w:keepLines w:val="0"/>
        <w:shd w:val="clear" w:color="auto" w:fill="auto"/>
        <w:bidi w:val="0"/>
        <w:jc w:val="both"/>
        <w:spacing w:before="0" w:after="0" w:line="274" w:lineRule="exact"/>
        <w:ind w:left="120" w:right="40" w:firstLine="720"/>
      </w:pPr>
      <w:r>
        <w:rPr>
          <w:lang w:val="ru-RU" w:eastAsia="ru-RU" w:bidi="ru-RU"/>
          <w:sz w:val="24"/>
          <w:szCs w:val="24"/>
          <w:w w:val="100"/>
          <w:spacing w:val="0"/>
          <w:color w:val="000000"/>
          <w:position w:val="0"/>
        </w:rPr>
        <w:t>Частью 1 статьи 32 Закона о контрактной системе установлено, что для оценки заявок, окончательных предложений участников закупки Заказчик в документации о закупке устанавливает следующие критерии:</w:t>
      </w:r>
    </w:p>
    <w:p>
      <w:pPr>
        <w:pStyle w:val="Style6"/>
        <w:numPr>
          <w:ilvl w:val="0"/>
          <w:numId w:val="3"/>
        </w:numPr>
        <w:widowControl w:val="0"/>
        <w:keepNext w:val="0"/>
        <w:keepLines w:val="0"/>
        <w:shd w:val="clear" w:color="auto" w:fill="auto"/>
        <w:bidi w:val="0"/>
        <w:jc w:val="both"/>
        <w:spacing w:before="0" w:after="0" w:line="274" w:lineRule="exact"/>
        <w:ind w:left="120" w:right="0" w:firstLine="720"/>
      </w:pPr>
      <w:r>
        <w:rPr>
          <w:lang w:val="ru-RU" w:eastAsia="ru-RU" w:bidi="ru-RU"/>
          <w:sz w:val="24"/>
          <w:szCs w:val="24"/>
          <w:w w:val="100"/>
          <w:spacing w:val="0"/>
          <w:color w:val="000000"/>
          <w:position w:val="0"/>
        </w:rPr>
        <w:t xml:space="preserve"> цена контракта;</w:t>
      </w:r>
    </w:p>
    <w:p>
      <w:pPr>
        <w:pStyle w:val="Style6"/>
        <w:numPr>
          <w:ilvl w:val="0"/>
          <w:numId w:val="3"/>
        </w:numPr>
        <w:widowControl w:val="0"/>
        <w:keepNext w:val="0"/>
        <w:keepLines w:val="0"/>
        <w:shd w:val="clear" w:color="auto" w:fill="auto"/>
        <w:bidi w:val="0"/>
        <w:jc w:val="both"/>
        <w:spacing w:before="0" w:after="0" w:line="274" w:lineRule="exact"/>
        <w:ind w:left="120" w:right="0" w:firstLine="720"/>
      </w:pPr>
      <w:r>
        <w:rPr>
          <w:lang w:val="ru-RU" w:eastAsia="ru-RU" w:bidi="ru-RU"/>
          <w:sz w:val="24"/>
          <w:szCs w:val="24"/>
          <w:w w:val="100"/>
          <w:spacing w:val="0"/>
          <w:color w:val="000000"/>
          <w:position w:val="0"/>
        </w:rPr>
        <w:t xml:space="preserve"> расходы на эксплуатацию и ремонт товаров, использование результатов работ;</w:t>
      </w:r>
    </w:p>
    <w:p>
      <w:pPr>
        <w:pStyle w:val="Style6"/>
        <w:numPr>
          <w:ilvl w:val="0"/>
          <w:numId w:val="3"/>
        </w:numPr>
        <w:widowControl w:val="0"/>
        <w:keepNext w:val="0"/>
        <w:keepLines w:val="0"/>
        <w:shd w:val="clear" w:color="auto" w:fill="auto"/>
        <w:bidi w:val="0"/>
        <w:jc w:val="both"/>
        <w:spacing w:before="0" w:after="0" w:line="274" w:lineRule="exact"/>
        <w:ind w:left="120" w:right="0" w:firstLine="720"/>
      </w:pPr>
      <w:r>
        <w:rPr>
          <w:lang w:val="ru-RU" w:eastAsia="ru-RU" w:bidi="ru-RU"/>
          <w:sz w:val="24"/>
          <w:szCs w:val="24"/>
          <w:w w:val="100"/>
          <w:spacing w:val="0"/>
          <w:color w:val="000000"/>
          <w:position w:val="0"/>
        </w:rPr>
        <w:t xml:space="preserve"> качественные, функциональные и экологические характеристики объекта закупки;</w:t>
      </w:r>
    </w:p>
    <w:p>
      <w:pPr>
        <w:pStyle w:val="Style6"/>
        <w:widowControl w:val="0"/>
        <w:keepNext w:val="0"/>
        <w:keepLines w:val="0"/>
        <w:shd w:val="clear" w:color="auto" w:fill="auto"/>
        <w:bidi w:val="0"/>
        <w:jc w:val="both"/>
        <w:spacing w:before="0" w:after="0" w:line="274" w:lineRule="exact"/>
        <w:ind w:left="120" w:right="40" w:firstLine="240"/>
      </w:pP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widowControl w:val="0"/>
        <w:keepNext w:val="0"/>
        <w:keepLines w:val="0"/>
        <w:shd w:val="clear" w:color="auto" w:fill="auto"/>
        <w:bidi w:val="0"/>
        <w:jc w:val="both"/>
        <w:spacing w:before="0" w:after="0" w:line="274" w:lineRule="exact"/>
        <w:ind w:left="120" w:right="40" w:firstLine="720"/>
      </w:pPr>
      <w:r>
        <w:rPr>
          <w:lang w:val="ru-RU" w:eastAsia="ru-RU" w:bidi="ru-RU"/>
          <w:sz w:val="24"/>
          <w:szCs w:val="24"/>
          <w:w w:val="100"/>
          <w:spacing w:val="0"/>
          <w:color w:val="000000"/>
          <w:position w:val="0"/>
        </w:rPr>
        <w:t>Согласно пункту 8 части 1 статьи 54.3 Закона о контрактной системе конкурсная документация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pStyle w:val="Style6"/>
        <w:widowControl w:val="0"/>
        <w:keepNext w:val="0"/>
        <w:keepLines w:val="0"/>
        <w:shd w:val="clear" w:color="auto" w:fill="auto"/>
        <w:bidi w:val="0"/>
        <w:jc w:val="both"/>
        <w:spacing w:before="0" w:after="0" w:line="274" w:lineRule="exact"/>
        <w:ind w:left="120" w:right="40" w:firstLine="720"/>
      </w:pPr>
      <w:r>
        <w:rPr>
          <w:lang w:val="ru-RU" w:eastAsia="ru-RU" w:bidi="ru-RU"/>
          <w:sz w:val="24"/>
          <w:szCs w:val="24"/>
          <w:w w:val="100"/>
          <w:spacing w:val="0"/>
          <w:color w:val="000000"/>
          <w:position w:val="0"/>
        </w:rPr>
        <w:t>В силу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пункте 1 и 2 части 1 статьи 32 Закона о контрактной системе.</w:t>
      </w:r>
    </w:p>
    <w:p>
      <w:pPr>
        <w:pStyle w:val="Style6"/>
        <w:widowControl w:val="0"/>
        <w:keepNext w:val="0"/>
        <w:keepLines w:val="0"/>
        <w:shd w:val="clear" w:color="auto" w:fill="auto"/>
        <w:bidi w:val="0"/>
        <w:jc w:val="right"/>
        <w:spacing w:before="0" w:after="0" w:line="274" w:lineRule="exact"/>
        <w:ind w:left="120" w:right="40" w:firstLine="0"/>
      </w:pPr>
      <w:r>
        <w:rPr>
          <w:lang w:val="en-US" w:eastAsia="en-US" w:bidi="en-US"/>
          <w:sz w:val="24"/>
          <w:szCs w:val="24"/>
          <w:w w:val="100"/>
          <w:spacing w:val="0"/>
          <w:color w:val="000000"/>
          <w:position w:val="0"/>
        </w:rPr>
        <w:t xml:space="preserve">j </w:t>
      </w:r>
      <w:r>
        <w:rPr>
          <w:lang w:val="ru-RU" w:eastAsia="ru-RU" w:bidi="ru-RU"/>
          <w:sz w:val="24"/>
          <w:szCs w:val="24"/>
          <w:w w:val="100"/>
          <w:spacing w:val="0"/>
          <w:color w:val="000000"/>
          <w:position w:val="0"/>
        </w:rPr>
        <w:t>Согласно пункту 3 Правил оценки заявок, окончательных предложений участников закупки товаров, работ, услуг для обеспечения государственных и муниципальных нужд,</w:t>
      </w:r>
    </w:p>
    <w:p>
      <w:pPr>
        <w:pStyle w:val="Style6"/>
        <w:tabs>
          <w:tab w:leader="none" w:pos="6378" w:val="center"/>
        </w:tabs>
        <w:widowControl w:val="0"/>
        <w:keepNext w:val="0"/>
        <w:keepLines w:val="0"/>
        <w:shd w:val="clear" w:color="auto" w:fill="auto"/>
        <w:bidi w:val="0"/>
        <w:jc w:val="both"/>
        <w:spacing w:before="0" w:after="0" w:line="274" w:lineRule="exact"/>
        <w:ind w:left="20" w:right="20" w:firstLine="0"/>
      </w:pPr>
      <w:r>
        <w:rPr>
          <w:lang w:val="ru-RU" w:eastAsia="ru-RU" w:bidi="ru-RU"/>
          <w:sz w:val="24"/>
          <w:szCs w:val="24"/>
          <w:w w:val="100"/>
          <w:spacing w:val="0"/>
          <w:color w:val="000000"/>
          <w:position w:val="0"/>
        </w:rPr>
        <w:t>утвержденных постановлением Правительства Российской Федерации от 28.11.2013 № 1085 (далее - Правила), «оценка» - процесс выявления в соответртвии с условиями определения поставщиков (подрядчиков, исполнителей) по-критериям оценки и в порядке, установленном в документации о закупке в соответствии с требованиями Правил, лучших условий исполнения контракта, указанных в заявках (предложениях) участников закупки, которые не были отклонены.</w:t>
        <w:tab/>
        <w:t>|</w:t>
      </w:r>
    </w:p>
    <w:p>
      <w:pPr>
        <w:pStyle w:val="Style6"/>
        <w:tabs>
          <w:tab w:leader="none" w:pos="6378" w:val="center"/>
        </w:tabs>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соответствии с пунктом 27 Правил показателями нестоимостного критерия оценки «Квалификация участников закупки» могут быть следующие показатели (с учетом особенностей, предусмотренных пунктом 27 (1) Правил):</w:t>
        <w:tab/>
      </w:r>
      <w:r>
        <w:rPr>
          <w:rStyle w:val="CharStyle32"/>
        </w:rPr>
        <w:t>j</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а) квалификация трудовых ресурсов (руководителЬй и ключевых специалистов), предлагаемых для выполнения работ, оказания услуг;</w:t>
      </w:r>
    </w:p>
    <w:p>
      <w:pPr>
        <w:pStyle w:val="Style6"/>
        <w:tabs>
          <w:tab w:leader="none" w:pos="6378" w:val="center"/>
        </w:tabs>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б) опыт участника по успешной поставке товара, выполнению работ, оказанию услуг сопоставимого характера и объема;</w:t>
        <w:tab/>
        <w:t>!</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pPr>
        <w:pStyle w:val="Style6"/>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г) обеспеченность участника закупки трудовыми ресурсами;</w:t>
      </w:r>
    </w:p>
    <w:p>
      <w:pPr>
        <w:pStyle w:val="Style6"/>
        <w:tabs>
          <w:tab w:leader="none" w:pos="6378" w:val="center"/>
        </w:tabs>
        <w:widowControl w:val="0"/>
        <w:keepNext w:val="0"/>
        <w:keepLines w:val="0"/>
        <w:shd w:val="clear" w:color="auto" w:fill="auto"/>
        <w:bidi w:val="0"/>
        <w:jc w:val="both"/>
        <w:spacing w:before="0" w:after="0" w:line="274" w:lineRule="exact"/>
        <w:ind w:left="20" w:right="0" w:firstLine="720"/>
      </w:pPr>
      <w:r>
        <w:rPr>
          <w:lang w:val="ru-RU" w:eastAsia="ru-RU" w:bidi="ru-RU"/>
          <w:sz w:val="24"/>
          <w:szCs w:val="24"/>
          <w:w w:val="100"/>
          <w:spacing w:val="0"/>
          <w:color w:val="000000"/>
          <w:position w:val="0"/>
        </w:rPr>
        <w:t>д) деловая репутация участника закупки.</w:t>
        <w:tab/>
      </w:r>
      <w:r>
        <w:rPr>
          <w:lang w:val="en-US" w:eastAsia="en-US" w:bidi="en-US"/>
          <w:sz w:val="24"/>
          <w:szCs w:val="24"/>
          <w:w w:val="100"/>
          <w:spacing w:val="0"/>
          <w:color w:val="000000"/>
          <w:position w:val="0"/>
        </w:rPr>
        <w:t>j</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 xml:space="preserve">Комиссией Управления установлено, что согласно Конкурсной документации Заказчиком установлен следующий порядок оценки заявок: </w:t>
      </w:r>
      <w:r>
        <w:rPr>
          <w:rStyle w:val="CharStyle32"/>
        </w:rPr>
        <w:t>j</w:t>
      </w:r>
    </w:p>
    <w:p>
      <w:pPr>
        <w:pStyle w:val="Style33"/>
        <w:widowControl w:val="0"/>
        <w:keepNext w:val="0"/>
        <w:keepLines w:val="0"/>
        <w:shd w:val="clear" w:color="auto" w:fill="auto"/>
        <w:bidi w:val="0"/>
        <w:spacing w:before="0" w:after="0"/>
        <w:ind w:left="20" w:right="20" w:firstLine="720"/>
      </w:pPr>
      <w:r>
        <w:rPr>
          <w:lang w:val="ru-RU" w:eastAsia="ru-RU" w:bidi="ru-RU"/>
          <w:sz w:val="24"/>
          <w:szCs w:val="24"/>
          <w:w w:val="100"/>
          <w:spacing w:val="0"/>
          <w:color w:val="000000"/>
          <w:position w:val="0"/>
        </w:rPr>
        <w:t>«2.1. «ОПЫТ УЧАСТНИКА КОНКУРСА ПО УСПЕШНОМУ ВЫПОЛНЕНИЮ РАБОТ ПО ИЗГОТОВЛЕНИЮ ПРОТЕЗОВ СОПОСТАВИМОГО ОБЪЕМА И ХАРАКТЕРА»</w:t>
      </w:r>
    </w:p>
    <w:p>
      <w:pPr>
        <w:pStyle w:val="Style33"/>
        <w:tabs>
          <w:tab w:leader="none" w:pos="6378" w:val="center"/>
        </w:tabs>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Оценка показателя (баллы) -100</w:t>
      </w:r>
      <w:r>
        <w:rPr>
          <w:rStyle w:val="CharStyle35"/>
          <w:lang w:val="ru-RU" w:eastAsia="ru-RU" w:bidi="ru-RU"/>
          <w:i w:val="0"/>
          <w:iCs w:val="0"/>
        </w:rPr>
        <w:tab/>
      </w:r>
      <w:r>
        <w:rPr>
          <w:rStyle w:val="CharStyle35"/>
          <w:i w:val="0"/>
          <w:iCs w:val="0"/>
        </w:rPr>
        <w:t>j</w:t>
      </w:r>
    </w:p>
    <w:p>
      <w:pPr>
        <w:pStyle w:val="Style33"/>
        <w:tabs>
          <w:tab w:leader="none" w:pos="6378" w:val="center"/>
        </w:tabs>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Коэффициент значимости показателя</w:t>
      </w:r>
      <w:r>
        <w:rPr>
          <w:rStyle w:val="CharStyle35"/>
          <w:lang w:val="ru-RU" w:eastAsia="ru-RU" w:bidi="ru-RU"/>
          <w:i w:val="0"/>
          <w:iCs w:val="0"/>
        </w:rPr>
        <w:t xml:space="preserve"> -</w:t>
      </w:r>
      <w:r>
        <w:rPr>
          <w:lang w:val="ru-RU" w:eastAsia="ru-RU" w:bidi="ru-RU"/>
          <w:sz w:val="24"/>
          <w:szCs w:val="24"/>
          <w:w w:val="100"/>
          <w:spacing w:val="0"/>
          <w:color w:val="000000"/>
          <w:position w:val="0"/>
        </w:rPr>
        <w:t>0,4</w:t>
      </w:r>
      <w:r>
        <w:rPr>
          <w:rStyle w:val="CharStyle35"/>
          <w:lang w:val="ru-RU" w:eastAsia="ru-RU" w:bidi="ru-RU"/>
          <w:i w:val="0"/>
          <w:iCs w:val="0"/>
        </w:rPr>
        <w:tab/>
      </w:r>
      <w:r>
        <w:rPr>
          <w:rStyle w:val="CharStyle35"/>
          <w:i w:val="0"/>
          <w:iCs w:val="0"/>
        </w:rPr>
        <w:t>j</w:t>
      </w:r>
    </w:p>
    <w:p>
      <w:pPr>
        <w:pStyle w:val="Style33"/>
        <w:widowControl w:val="0"/>
        <w:keepNext w:val="0"/>
        <w:keepLines w:val="0"/>
        <w:shd w:val="clear" w:color="auto" w:fill="auto"/>
        <w:bidi w:val="0"/>
        <w:spacing w:before="0" w:after="0"/>
        <w:ind w:left="20" w:right="20" w:firstLine="720"/>
      </w:pPr>
      <w:r>
        <w:rPr>
          <w:lang w:val="ru-RU" w:eastAsia="ru-RU" w:bidi="ru-RU"/>
          <w:sz w:val="24"/>
          <w:szCs w:val="24"/>
          <w:w w:val="100"/>
          <w:spacing w:val="0"/>
          <w:color w:val="000000"/>
          <w:position w:val="0"/>
        </w:rPr>
        <w:t xml:space="preserve">Сведения о наличии опыта участника подтверждаются копиями государственных контрактов (с актами выполненных работ), заключенных в соответствии с Федеральным законом №44-03, копиями договоров (с актами выполненных работ), заключенных в соответствии с Федеральным законом № 223-ФЗ, опубликованных 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содержащих сведения об объеме выполненных работ.</w:t>
      </w:r>
    </w:p>
    <w:p>
      <w:pPr>
        <w:pStyle w:val="Style33"/>
        <w:widowControl w:val="0"/>
        <w:keepNext w:val="0"/>
        <w:keepLines w:val="0"/>
        <w:shd w:val="clear" w:color="auto" w:fill="auto"/>
        <w:bidi w:val="0"/>
        <w:spacing w:before="0" w:after="0"/>
        <w:ind w:left="20" w:right="20" w:firstLine="720"/>
      </w:pPr>
      <w:r>
        <w:rPr>
          <w:lang w:val="ru-RU" w:eastAsia="ru-RU" w:bidi="ru-RU"/>
          <w:sz w:val="24"/>
          <w:szCs w:val="24"/>
          <w:w w:val="100"/>
          <w:spacing w:val="0"/>
          <w:color w:val="000000"/>
          <w:position w:val="0"/>
        </w:rPr>
        <w:t>2.2. «ОПЫТ УЧАСТНИКА КОНКУРСА ПО УСПЕШНОМУ ВЫПОЛНЕНИЮ РАБОТ ПО ИЗГОТОВЛЕНИЮ ПРОТЕЗОВ СОПОСТАВИМОГО ОБЪЕЩ И ХАРАКТЕРА»</w:t>
      </w:r>
    </w:p>
    <w:p>
      <w:pPr>
        <w:pStyle w:val="Style36"/>
        <w:tabs>
          <w:tab w:leader="none" w:pos="6166" w:val="right"/>
        </w:tabs>
        <w:widowControl w:val="0"/>
        <w:keepNext w:val="0"/>
        <w:keepLines w:val="0"/>
        <w:shd w:val="clear" w:color="auto" w:fill="auto"/>
        <w:bidi w:val="0"/>
        <w:spacing w:before="0" w:after="0"/>
        <w:ind w:left="20" w:right="0"/>
      </w:pPr>
      <w:r>
        <w:fldChar w:fldCharType="begin"/>
        <w:instrText xml:space="preserve"> TOC \o "1-5" \h \z </w:instrText>
        <w:fldChar w:fldCharType="separate"/>
      </w:r>
      <w:r>
        <w:rPr>
          <w:lang w:val="ru-RU" w:eastAsia="ru-RU" w:bidi="ru-RU"/>
          <w:sz w:val="24"/>
          <w:szCs w:val="24"/>
          <w:w w:val="100"/>
          <w:spacing w:val="0"/>
          <w:color w:val="000000"/>
          <w:position w:val="0"/>
        </w:rPr>
        <w:t>Оценка показателя (баллы) -100</w:t>
      </w:r>
      <w:r>
        <w:rPr>
          <w:rStyle w:val="CharStyle38"/>
          <w:lang w:val="ru-RU" w:eastAsia="ru-RU" w:bidi="ru-RU"/>
          <w:i w:val="0"/>
          <w:iCs w:val="0"/>
        </w:rPr>
        <w:tab/>
      </w:r>
      <w:r>
        <w:rPr>
          <w:rStyle w:val="CharStyle38"/>
          <w:i w:val="0"/>
          <w:iCs w:val="0"/>
        </w:rPr>
        <w:t>j</w:t>
      </w:r>
    </w:p>
    <w:p>
      <w:pPr>
        <w:pStyle w:val="Style36"/>
        <w:tabs>
          <w:tab w:leader="none" w:pos="6166" w:val="right"/>
        </w:tabs>
        <w:widowControl w:val="0"/>
        <w:keepNext w:val="0"/>
        <w:keepLines w:val="0"/>
        <w:shd w:val="clear" w:color="auto" w:fill="auto"/>
        <w:bidi w:val="0"/>
        <w:spacing w:before="0" w:after="0"/>
        <w:ind w:left="20" w:right="0"/>
      </w:pPr>
      <w:r>
        <w:rPr>
          <w:lang w:val="ru-RU" w:eastAsia="ru-RU" w:bidi="ru-RU"/>
          <w:sz w:val="24"/>
          <w:szCs w:val="24"/>
          <w:w w:val="100"/>
          <w:spacing w:val="0"/>
          <w:color w:val="000000"/>
          <w:position w:val="0"/>
        </w:rPr>
        <w:t>Коэффициент значимости показателя — 0,6</w:t>
      </w:r>
      <w:r>
        <w:rPr>
          <w:rStyle w:val="CharStyle38"/>
          <w:lang w:val="ru-RU" w:eastAsia="ru-RU" w:bidi="ru-RU"/>
          <w:i w:val="0"/>
          <w:iCs w:val="0"/>
        </w:rPr>
        <w:tab/>
      </w:r>
      <w:r>
        <w:rPr>
          <w:rStyle w:val="CharStyle38"/>
          <w:i w:val="0"/>
          <w:iCs w:val="0"/>
        </w:rPr>
        <w:t>i</w:t>
      </w:r>
    </w:p>
    <w:p>
      <w:pPr>
        <w:pStyle w:val="Style36"/>
        <w:tabs>
          <w:tab w:leader="none" w:pos="6166" w:val="right"/>
        </w:tabs>
        <w:widowControl w:val="0"/>
        <w:keepNext w:val="0"/>
        <w:keepLines w:val="0"/>
        <w:shd w:val="clear" w:color="auto" w:fill="auto"/>
        <w:bidi w:val="0"/>
        <w:spacing w:before="0" w:after="0"/>
        <w:ind w:left="20" w:right="20"/>
      </w:pPr>
      <w:r>
        <w:rPr>
          <w:lang w:val="ru-RU" w:eastAsia="ru-RU" w:bidi="ru-RU"/>
          <w:sz w:val="24"/>
          <w:szCs w:val="24"/>
          <w:w w:val="100"/>
          <w:spacing w:val="0"/>
          <w:color w:val="000000"/>
          <w:position w:val="0"/>
        </w:rPr>
        <w:t>При этом объем выполненных работ, исчисляемой в рублях, в каждом контракте должен быть не менее 1193 991 (Один миллион сто Девяносто три тысячи девятьсот девяносто один) рублей 00 копеек.</w:t>
      </w:r>
      <w:r>
        <w:rPr>
          <w:rStyle w:val="CharStyle38"/>
          <w:lang w:val="ru-RU" w:eastAsia="ru-RU" w:bidi="ru-RU"/>
          <w:i w:val="0"/>
          <w:iCs w:val="0"/>
        </w:rPr>
        <w:tab/>
      </w:r>
      <w:r>
        <w:rPr>
          <w:rStyle w:val="CharStyle38"/>
          <w:i w:val="0"/>
          <w:iCs w:val="0"/>
        </w:rPr>
        <w:t>j</w:t>
      </w:r>
      <w:r>
        <w:fldChar w:fldCharType="end"/>
      </w:r>
    </w:p>
    <w:p>
      <w:pPr>
        <w:pStyle w:val="Style33"/>
        <w:tabs>
          <w:tab w:leader="none" w:pos="6378" w:val="center"/>
          <w:tab w:leader="none" w:pos="7877" w:val="center"/>
          <w:tab w:leader="none" w:pos="7872" w:val="center"/>
          <w:tab w:leader="none" w:pos="8356" w:val="left"/>
          <w:tab w:leader="none" w:pos="9940" w:val="right"/>
        </w:tabs>
        <w:widowControl w:val="0"/>
        <w:keepNext w:val="0"/>
        <w:keepLines w:val="0"/>
        <w:shd w:val="clear" w:color="auto" w:fill="auto"/>
        <w:bidi w:val="0"/>
        <w:spacing w:before="0" w:after="0"/>
        <w:ind w:left="20" w:right="0" w:firstLine="720"/>
      </w:pPr>
      <w:r>
        <w:rPr>
          <w:lang w:val="ru-RU" w:eastAsia="ru-RU" w:bidi="ru-RU"/>
          <w:sz w:val="24"/>
          <w:szCs w:val="24"/>
          <w:w w:val="100"/>
          <w:spacing w:val="0"/>
          <w:color w:val="000000"/>
          <w:position w:val="0"/>
        </w:rPr>
        <w:t>Не представление в составе заявки на участие!</w:t>
        <w:tab/>
        <w:t>в</w:t>
        <w:tab/>
        <w:t>конкурсе</w:t>
        <w:tab/>
        <w:t>таких</w:t>
        <w:tab/>
        <w:t>документов</w:t>
        <w:tab/>
        <w:t>не</w:t>
      </w:r>
    </w:p>
    <w:p>
      <w:pPr>
        <w:pStyle w:val="Style33"/>
        <w:tabs>
          <w:tab w:leader="none" w:pos="6378" w:val="center"/>
          <w:tab w:leader="none" w:pos="7445" w:val="right"/>
          <w:tab w:leader="none" w:pos="7877" w:val="center"/>
          <w:tab w:leader="none" w:pos="8425" w:val="left"/>
          <w:tab w:leader="none" w:pos="9618" w:val="right"/>
          <w:tab w:leader="none" w:pos="9940" w:val="right"/>
        </w:tabs>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является основанием для отказа в допуске к участию</w:t>
        <w:tab/>
        <w:t>в</w:t>
        <w:tab/>
        <w:t>конкурсе,</w:t>
        <w:tab/>
        <w:t>однако</w:t>
        <w:tab/>
        <w:t>при</w:t>
        <w:tab/>
        <w:t>оценке</w:t>
        <w:tab/>
        <w:t>по</w:t>
      </w:r>
    </w:p>
    <w:p>
      <w:pPr>
        <w:pStyle w:val="Style33"/>
        <w:widowControl w:val="0"/>
        <w:keepNext w:val="0"/>
        <w:keepLines w:val="0"/>
        <w:shd w:val="clear" w:color="auto" w:fill="auto"/>
        <w:bidi w:val="0"/>
        <w:spacing w:before="0" w:after="0"/>
        <w:ind w:left="20" w:right="20" w:firstLine="0"/>
      </w:pPr>
      <w:r>
        <w:rPr>
          <w:lang w:val="ru-RU" w:eastAsia="ru-RU" w:bidi="ru-RU"/>
          <w:sz w:val="24"/>
          <w:szCs w:val="24"/>
          <w:w w:val="100"/>
          <w:spacing w:val="0"/>
          <w:color w:val="000000"/>
          <w:position w:val="0"/>
        </w:rPr>
        <w:t>настоящему показателю учитываются только те сведения, заявленные участниками закупки, которые подтверждены документально в составе заявки на участие в конкурсе.</w:t>
      </w:r>
    </w:p>
    <w:p>
      <w:pPr>
        <w:pStyle w:val="Style33"/>
        <w:widowControl w:val="0"/>
        <w:keepNext w:val="0"/>
        <w:keepLines w:val="0"/>
        <w:shd w:val="clear" w:color="auto" w:fill="auto"/>
        <w:bidi w:val="0"/>
        <w:spacing w:before="0" w:after="0"/>
        <w:ind w:left="20" w:right="20" w:firstLine="720"/>
      </w:pPr>
      <w:r>
        <w:rPr>
          <w:lang w:val="ru-RU" w:eastAsia="ru-RU" w:bidi="ru-RU"/>
          <w:sz w:val="24"/>
          <w:szCs w:val="24"/>
          <w:w w:val="100"/>
          <w:spacing w:val="0"/>
          <w:color w:val="000000"/>
          <w:position w:val="0"/>
        </w:rPr>
        <w:t>Предельное необходимое максимальное значение Показателя — 23 879 820 (Двадцать три миллиона восемьсот семьдесят девять тысяч восемьсот двадцать) рублей 00 копеек.</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По мнению Заявителя, Конкурсной документацией неправомерно не оценивается опыт сопоставимых закупочной процедуре работ, полученный при выполнении гражданско- правовых договоров, что по мнению Заявителя существенно ограничивает участников закупки.</w:t>
      </w:r>
    </w:p>
    <w:p>
      <w:pPr>
        <w:pStyle w:val="Style6"/>
        <w:tabs>
          <w:tab w:leader="none" w:pos="5996" w:val="right"/>
        </w:tabs>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На заседании Комиссии Управления представители Заказчика пояснили, что критерии оценок заявок установлены в соответствии с положениями Правил и Закона о контрактной системе.</w:t>
        <w:tab/>
      </w:r>
      <w:r>
        <w:rPr>
          <w:rStyle w:val="CharStyle39"/>
        </w:rPr>
        <w:t>J</w:t>
      </w:r>
    </w:p>
    <w:p>
      <w:pPr>
        <w:pStyle w:val="Style6"/>
        <w:widowControl w:val="0"/>
        <w:keepNext w:val="0"/>
        <w:keepLines w:val="0"/>
        <w:shd w:val="clear" w:color="auto" w:fill="auto"/>
        <w:bidi w:val="0"/>
        <w:jc w:val="both"/>
        <w:spacing w:before="0" w:after="0" w:line="274" w:lineRule="exact"/>
        <w:ind w:left="20" w:right="20" w:firstLine="720"/>
      </w:pPr>
      <w:r>
        <w:rPr>
          <w:lang w:val="ru-RU" w:eastAsia="ru-RU" w:bidi="ru-RU"/>
          <w:sz w:val="24"/>
          <w:szCs w:val="24"/>
          <w:w w:val="100"/>
          <w:spacing w:val="0"/>
          <w:color w:val="000000"/>
          <w:position w:val="0"/>
        </w:rPr>
        <w:t>При этом Комиссия Управления отмечает, что| такие критерии оценки позволяют Заказчику в случае необходимости самостоятельно и достоверно проверить предоставленные участниками закупки документы по обжалуемому | показателю, что не противоречит положениям Правил и требованиям Закона о контрактной системе. В то же самое время</w:t>
      </w:r>
    </w:p>
    <w:p>
      <w:pPr>
        <w:pStyle w:val="Style6"/>
        <w:widowControl w:val="0"/>
        <w:keepNext w:val="0"/>
        <w:keepLines w:val="0"/>
        <w:shd w:val="clear" w:color="auto" w:fill="auto"/>
        <w:bidi w:val="0"/>
        <w:jc w:val="left"/>
        <w:spacing w:before="0" w:after="0" w:line="277" w:lineRule="exact"/>
        <w:ind w:left="20" w:right="0" w:firstLine="100"/>
      </w:pPr>
      <w:r>
        <w:rPr>
          <w:lang w:val="ru-RU" w:eastAsia="ru-RU" w:bidi="ru-RU"/>
          <w:sz w:val="24"/>
          <w:szCs w:val="24"/>
          <w:w w:val="100"/>
          <w:spacing w:val="0"/>
          <w:color w:val="000000"/>
          <w:position w:val="0"/>
        </w:rPr>
        <w:t>возможность проверки опыта участников закупки по выполнению гражданско-правовых ; договоров у Заказчиков отсутствует.</w:t>
      </w:r>
    </w:p>
    <w:p>
      <w:pPr>
        <w:pStyle w:val="Style6"/>
        <w:widowControl w:val="0"/>
        <w:keepNext w:val="0"/>
        <w:keepLines w:val="0"/>
        <w:shd w:val="clear" w:color="auto" w:fill="auto"/>
        <w:bidi w:val="0"/>
        <w:jc w:val="left"/>
        <w:spacing w:before="0" w:after="237" w:line="270" w:lineRule="exact"/>
        <w:ind w:left="20" w:right="0" w:firstLine="780"/>
      </w:pPr>
      <w:r>
        <w:rPr>
          <w:lang w:val="ru-RU" w:eastAsia="ru-RU" w:bidi="ru-RU"/>
          <w:sz w:val="24"/>
          <w:szCs w:val="24"/>
          <w:w w:val="100"/>
          <w:spacing w:val="0"/>
          <w:color w:val="000000"/>
          <w:position w:val="0"/>
        </w:rPr>
        <w:t>На основании вышеизложенного Комиссия Управления приходит к выводу, что данный . довод является необоснованным.</w:t>
      </w:r>
    </w:p>
    <w:p>
      <w:pPr>
        <w:pStyle w:val="Style6"/>
        <w:widowControl w:val="0"/>
        <w:keepNext w:val="0"/>
        <w:keepLines w:val="0"/>
        <w:shd w:val="clear" w:color="auto" w:fill="auto"/>
        <w:bidi w:val="0"/>
        <w:jc w:val="both"/>
        <w:spacing w:before="0" w:after="120" w:line="274" w:lineRule="exact"/>
        <w:ind w:left="100" w:right="0" w:firstLine="680"/>
      </w:pPr>
      <w:r>
        <w:rPr>
          <w:lang w:val="ru-RU" w:eastAsia="ru-RU" w:bidi="ru-RU"/>
          <w:sz w:val="24"/>
          <w:szCs w:val="24"/>
          <w:w w:val="100"/>
          <w:spacing w:val="0"/>
          <w:color w:val="000000"/>
          <w:position w:val="0"/>
        </w:rPr>
        <w:t>На основании изложенного и руководствуясь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нужд»,'Комиссия Тверского У ФАС России</w:t>
      </w:r>
    </w:p>
    <w:p>
      <w:pPr>
        <w:pStyle w:val="Style6"/>
        <w:widowControl w:val="0"/>
        <w:keepNext w:val="0"/>
        <w:keepLines w:val="0"/>
        <w:shd w:val="clear" w:color="auto" w:fill="auto"/>
        <w:bidi w:val="0"/>
        <w:jc w:val="both"/>
        <w:spacing w:before="0" w:after="8652" w:line="274" w:lineRule="exact"/>
        <w:ind w:left="100" w:right="0" w:firstLine="680"/>
      </w:pPr>
      <w:r>
        <w:rPr>
          <w:lang w:val="ru-RU" w:eastAsia="ru-RU" w:bidi="ru-RU"/>
          <w:sz w:val="24"/>
          <w:szCs w:val="24"/>
          <w:w w:val="100"/>
          <w:spacing w:val="0"/>
          <w:color w:val="000000"/>
          <w:position w:val="0"/>
        </w:rPr>
        <w:t>Настоящее решение может быть обжаловано в суде, арбитражном суде в течение трех месяцев в установленном законом порядке.</w:t>
      </w:r>
    </w:p>
    <w:p>
      <w:pPr>
        <w:pStyle w:val="Style40"/>
        <w:widowControl w:val="0"/>
        <w:keepNext w:val="0"/>
        <w:keepLines w:val="0"/>
        <w:shd w:val="clear" w:color="auto" w:fill="auto"/>
        <w:bidi w:val="0"/>
        <w:jc w:val="left"/>
        <w:spacing w:before="0" w:after="0"/>
        <w:ind w:left="780" w:right="8120" w:firstLine="0"/>
      </w:pPr>
      <w:r>
        <w:rPr>
          <w:lang w:val="ru-RU" w:eastAsia="ru-RU" w:bidi="ru-RU"/>
          <w:w w:val="100"/>
          <w:spacing w:val="0"/>
          <w:color w:val="000000"/>
          <w:position w:val="0"/>
        </w:rPr>
        <w:t xml:space="preserve">АшетратоваЕГ. </w:t>
      </w:r>
      <w:r>
        <w:rPr>
          <w:rStyle w:val="CharStyle42"/>
        </w:rPr>
        <w:t>8</w:t>
      </w:r>
      <w:r>
        <w:rPr>
          <w:rStyle w:val="CharStyle43"/>
        </w:rPr>
        <w:t>(</w:t>
      </w:r>
      <w:r>
        <w:rPr>
          <w:rStyle w:val="CharStyle42"/>
        </w:rPr>
        <w:t>4822</w:t>
      </w:r>
      <w:r>
        <w:rPr>
          <w:rStyle w:val="CharStyle43"/>
        </w:rPr>
        <w:t xml:space="preserve">) </w:t>
      </w:r>
      <w:r>
        <w:rPr>
          <w:rStyle w:val="CharStyle42"/>
        </w:rPr>
        <w:t>34</w:t>
      </w:r>
      <w:r>
        <w:rPr>
          <w:rStyle w:val="CharStyle43"/>
        </w:rPr>
        <w:t>-</w:t>
      </w:r>
      <w:r>
        <w:rPr>
          <w:rStyle w:val="CharStyle42"/>
        </w:rPr>
        <w:t>24-31</w:t>
      </w:r>
    </w:p>
    <w:sectPr>
      <w:type w:val="continuous"/>
      <w:pgSz w:w="11906" w:h="16838"/>
      <w:pgMar w:top="1106" w:left="845" w:right="1016" w:bottom="50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rFonts w:ascii="Times New Roman" w:eastAsia="Times New Roman" w:hAnsi="Times New Roman" w:cs="Times New Roman"/>
      <w:spacing w:val="-4"/>
    </w:rPr>
  </w:style>
  <w:style w:type="character" w:customStyle="1" w:styleId="CharStyle5">
    <w:name w:val="Основной текст (2) + Не полужирный,Интервал 0 pt Exact"/>
    <w:basedOn w:val="CharStyle10"/>
    <w:rPr>
      <w:b/>
      <w:bCs/>
      <w:sz w:val="24"/>
      <w:szCs w:val="24"/>
      <w:spacing w:val="-3"/>
    </w:rPr>
  </w:style>
  <w:style w:type="character" w:customStyle="1" w:styleId="CharStyle7">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4"/>
    </w:rPr>
  </w:style>
  <w:style w:type="character" w:customStyle="1" w:styleId="CharStyle9">
    <w:name w:val="Заголовок №3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2)_"/>
    <w:basedOn w:val="DefaultParagraphFont"/>
    <w:link w:val="Style3"/>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6) Exact"/>
    <w:basedOn w:val="DefaultParagraphFont"/>
    <w:link w:val="Style12"/>
    <w:rPr>
      <w:b w:val="0"/>
      <w:bCs w:val="0"/>
      <w:i w:val="0"/>
      <w:iCs w:val="0"/>
      <w:u w:val="none"/>
      <w:strike w:val="0"/>
      <w:smallCaps w:val="0"/>
      <w:sz w:val="15"/>
      <w:szCs w:val="15"/>
      <w:rFonts w:ascii="Times New Roman" w:eastAsia="Times New Roman" w:hAnsi="Times New Roman" w:cs="Times New Roman"/>
      <w:spacing w:val="-11"/>
    </w:rPr>
  </w:style>
  <w:style w:type="character" w:customStyle="1" w:styleId="CharStyle15">
    <w:name w:val="Основной текст (3)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17">
    <w:name w:val="Заголовок №2_"/>
    <w:basedOn w:val="DefaultParagraphFont"/>
    <w:link w:val="Style16"/>
    <w:rPr>
      <w:b w:val="0"/>
      <w:bCs w:val="0"/>
      <w:i w:val="0"/>
      <w:iCs w:val="0"/>
      <w:u w:val="none"/>
      <w:strike w:val="0"/>
      <w:smallCaps w:val="0"/>
      <w:sz w:val="38"/>
      <w:szCs w:val="38"/>
      <w:rFonts w:ascii="Candara" w:eastAsia="Candara" w:hAnsi="Candara" w:cs="Candara"/>
      <w:spacing w:val="-10"/>
    </w:rPr>
  </w:style>
  <w:style w:type="character" w:customStyle="1" w:styleId="CharStyle18">
    <w:name w:val="Заголовок №2 + Times New Roman,12 pt,Курсив"/>
    <w:basedOn w:val="CharStyle17"/>
    <w:rPr>
      <w:lang w:val="en-US" w:eastAsia="en-US" w:bidi="en-US"/>
      <w:i/>
      <w:iCs/>
      <w:sz w:val="24"/>
      <w:szCs w:val="24"/>
      <w:rFonts w:ascii="Times New Roman" w:eastAsia="Times New Roman" w:hAnsi="Times New Roman" w:cs="Times New Roman"/>
      <w:w w:val="100"/>
      <w:color w:val="000000"/>
      <w:position w:val="0"/>
    </w:rPr>
  </w:style>
  <w:style w:type="character" w:customStyle="1" w:styleId="CharStyle20">
    <w:name w:val="Основной текст (4)_"/>
    <w:basedOn w:val="DefaultParagraphFont"/>
    <w:link w:val="Style19"/>
    <w:rPr>
      <w:b w:val="0"/>
      <w:bCs w:val="0"/>
      <w:i w:val="0"/>
      <w:iCs w:val="0"/>
      <w:u w:val="none"/>
      <w:strike w:val="0"/>
      <w:smallCaps w:val="0"/>
      <w:sz w:val="21"/>
      <w:szCs w:val="21"/>
      <w:rFonts w:ascii="Times New Roman" w:eastAsia="Times New Roman" w:hAnsi="Times New Roman" w:cs="Times New Roman"/>
    </w:rPr>
  </w:style>
  <w:style w:type="character" w:customStyle="1" w:styleId="CharStyle22">
    <w:name w:val="Основной текст (5)_"/>
    <w:basedOn w:val="DefaultParagraphFont"/>
    <w:link w:val="Style21"/>
    <w:rPr>
      <w:b w:val="0"/>
      <w:bCs w:val="0"/>
      <w:i w:val="0"/>
      <w:iCs w:val="0"/>
      <w:u w:val="none"/>
      <w:strike w:val="0"/>
      <w:smallCaps w:val="0"/>
      <w:sz w:val="9"/>
      <w:szCs w:val="9"/>
      <w:rFonts w:ascii="Microsoft Sans Serif" w:eastAsia="Microsoft Sans Serif" w:hAnsi="Microsoft Sans Serif" w:cs="Microsoft Sans Serif"/>
    </w:rPr>
  </w:style>
  <w:style w:type="character" w:customStyle="1" w:styleId="CharStyle23">
    <w:name w:val="Основной текст + Candara,10,5 pt"/>
    <w:basedOn w:val="CharStyle11"/>
    <w:rPr>
      <w:lang w:val="ru-RU" w:eastAsia="ru-RU" w:bidi="ru-RU"/>
      <w:sz w:val="21"/>
      <w:szCs w:val="21"/>
      <w:rFonts w:ascii="Candara" w:eastAsia="Candara" w:hAnsi="Candara" w:cs="Candara"/>
      <w:w w:val="100"/>
      <w:spacing w:val="0"/>
      <w:color w:val="000000"/>
      <w:position w:val="0"/>
    </w:rPr>
  </w:style>
  <w:style w:type="character" w:customStyle="1" w:styleId="CharStyle24">
    <w:name w:val="Основной текст + 8,5 pt,Малые прописные"/>
    <w:basedOn w:val="CharStyle11"/>
    <w:rPr>
      <w:lang w:val="ru-RU" w:eastAsia="ru-RU" w:bidi="ru-RU"/>
      <w:smallCaps/>
      <w:sz w:val="17"/>
      <w:szCs w:val="17"/>
      <w:w w:val="100"/>
      <w:spacing w:val="0"/>
      <w:color w:val="000000"/>
      <w:position w:val="0"/>
    </w:rPr>
  </w:style>
  <w:style w:type="character" w:customStyle="1" w:styleId="CharStyle25">
    <w:name w:val="Основной текст + Microsoft Sans Serif,18 pt,Масштаб 10%"/>
    <w:basedOn w:val="CharStyle11"/>
    <w:rPr>
      <w:lang w:val="en-US" w:eastAsia="en-US" w:bidi="en-US"/>
      <w:sz w:val="36"/>
      <w:szCs w:val="36"/>
      <w:rFonts w:ascii="Microsoft Sans Serif" w:eastAsia="Microsoft Sans Serif" w:hAnsi="Microsoft Sans Serif" w:cs="Microsoft Sans Serif"/>
      <w:w w:val="10"/>
      <w:spacing w:val="0"/>
      <w:color w:val="000000"/>
      <w:position w:val="0"/>
    </w:rPr>
  </w:style>
  <w:style w:type="character" w:customStyle="1" w:styleId="CharStyle26">
    <w:name w:val="Основной текст + Курсив,Интервал 0 pt"/>
    <w:basedOn w:val="CharStyle11"/>
    <w:rPr>
      <w:lang w:val="ru-RU" w:eastAsia="ru-RU" w:bidi="ru-RU"/>
      <w:i/>
      <w:iCs/>
      <w:sz w:val="24"/>
      <w:szCs w:val="24"/>
      <w:w w:val="100"/>
      <w:spacing w:val="-10"/>
      <w:color w:val="000000"/>
      <w:position w:val="0"/>
    </w:rPr>
  </w:style>
  <w:style w:type="character" w:customStyle="1" w:styleId="CharStyle28">
    <w:name w:val="Заголовок №1_"/>
    <w:basedOn w:val="DefaultParagraphFont"/>
    <w:link w:val="Style27"/>
    <w:rPr>
      <w:b w:val="0"/>
      <w:bCs w:val="0"/>
      <w:i w:val="0"/>
      <w:iCs w:val="0"/>
      <w:u w:val="none"/>
      <w:strike w:val="0"/>
      <w:smallCaps w:val="0"/>
      <w:sz w:val="30"/>
      <w:szCs w:val="30"/>
      <w:rFonts w:ascii="Microsoft Sans Serif" w:eastAsia="Microsoft Sans Serif" w:hAnsi="Microsoft Sans Serif" w:cs="Microsoft Sans Serif"/>
    </w:rPr>
  </w:style>
  <w:style w:type="character" w:customStyle="1" w:styleId="CharStyle30">
    <w:name w:val="Заголовок №4_"/>
    <w:basedOn w:val="DefaultParagraphFont"/>
    <w:link w:val="Style29"/>
    <w:rPr>
      <w:b/>
      <w:bCs/>
      <w:i w:val="0"/>
      <w:iCs w:val="0"/>
      <w:u w:val="none"/>
      <w:strike w:val="0"/>
      <w:smallCaps w:val="0"/>
      <w:sz w:val="26"/>
      <w:szCs w:val="26"/>
      <w:rFonts w:ascii="Times New Roman" w:eastAsia="Times New Roman" w:hAnsi="Times New Roman" w:cs="Times New Roman"/>
    </w:rPr>
  </w:style>
  <w:style w:type="character" w:customStyle="1" w:styleId="CharStyle31">
    <w:name w:val="Основной текст"/>
    <w:basedOn w:val="CharStyle11"/>
    <w:rPr>
      <w:lang w:val="en-US" w:eastAsia="en-US" w:bidi="en-US"/>
      <w:u w:val="single"/>
      <w:sz w:val="24"/>
      <w:szCs w:val="24"/>
      <w:w w:val="100"/>
      <w:spacing w:val="0"/>
      <w:color w:val="000000"/>
      <w:position w:val="0"/>
    </w:rPr>
  </w:style>
  <w:style w:type="character" w:customStyle="1" w:styleId="CharStyle32">
    <w:name w:val="Основной текст + 14 pt,Масштаб 20%"/>
    <w:basedOn w:val="CharStyle11"/>
    <w:rPr>
      <w:lang w:val="en-US" w:eastAsia="en-US" w:bidi="en-US"/>
      <w:sz w:val="28"/>
      <w:szCs w:val="28"/>
      <w:w w:val="20"/>
      <w:spacing w:val="0"/>
      <w:color w:val="000000"/>
      <w:position w:val="0"/>
    </w:rPr>
  </w:style>
  <w:style w:type="character" w:customStyle="1" w:styleId="CharStyle34">
    <w:name w:val="Основной текст (7)_"/>
    <w:basedOn w:val="DefaultParagraphFont"/>
    <w:link w:val="Style33"/>
    <w:rPr>
      <w:b w:val="0"/>
      <w:bCs w:val="0"/>
      <w:i/>
      <w:iCs/>
      <w:u w:val="none"/>
      <w:strike w:val="0"/>
      <w:smallCaps w:val="0"/>
      <w:rFonts w:ascii="Times New Roman" w:eastAsia="Times New Roman" w:hAnsi="Times New Roman" w:cs="Times New Roman"/>
    </w:rPr>
  </w:style>
  <w:style w:type="character" w:customStyle="1" w:styleId="CharStyle35">
    <w:name w:val="Основной текст (7) + 14 pt,Не курсив,Масштаб 20%"/>
    <w:basedOn w:val="CharStyle34"/>
    <w:rPr>
      <w:lang w:val="en-US" w:eastAsia="en-US" w:bidi="en-US"/>
      <w:i/>
      <w:iCs/>
      <w:sz w:val="28"/>
      <w:szCs w:val="28"/>
      <w:w w:val="20"/>
      <w:spacing w:val="0"/>
      <w:color w:val="000000"/>
      <w:position w:val="0"/>
    </w:rPr>
  </w:style>
  <w:style w:type="character" w:customStyle="1" w:styleId="CharStyle37">
    <w:name w:val="Оглавление_"/>
    <w:basedOn w:val="DefaultParagraphFont"/>
    <w:link w:val="Style36"/>
    <w:rPr>
      <w:b w:val="0"/>
      <w:bCs w:val="0"/>
      <w:i/>
      <w:iCs/>
      <w:u w:val="none"/>
      <w:strike w:val="0"/>
      <w:smallCaps w:val="0"/>
      <w:rFonts w:ascii="Times New Roman" w:eastAsia="Times New Roman" w:hAnsi="Times New Roman" w:cs="Times New Roman"/>
    </w:rPr>
  </w:style>
  <w:style w:type="character" w:customStyle="1" w:styleId="CharStyle38">
    <w:name w:val="Оглавление + 14 pt,Не курсив,Масштаб 20%"/>
    <w:basedOn w:val="CharStyle37"/>
    <w:rPr>
      <w:lang w:val="en-US" w:eastAsia="en-US" w:bidi="en-US"/>
      <w:i/>
      <w:iCs/>
      <w:sz w:val="28"/>
      <w:szCs w:val="28"/>
      <w:w w:val="20"/>
      <w:spacing w:val="0"/>
      <w:color w:val="000000"/>
      <w:position w:val="0"/>
    </w:rPr>
  </w:style>
  <w:style w:type="character" w:customStyle="1" w:styleId="CharStyle39">
    <w:name w:val="Основной текст + Consolas,25 pt,Полужирный,Масштаб 10%"/>
    <w:basedOn w:val="CharStyle11"/>
    <w:rPr>
      <w:lang w:val="en-US" w:eastAsia="en-US" w:bidi="en-US"/>
      <w:b/>
      <w:bCs/>
      <w:sz w:val="50"/>
      <w:szCs w:val="50"/>
      <w:rFonts w:ascii="Consolas" w:eastAsia="Consolas" w:hAnsi="Consolas" w:cs="Consolas"/>
      <w:w w:val="10"/>
      <w:spacing w:val="0"/>
      <w:color w:val="000000"/>
      <w:position w:val="0"/>
    </w:rPr>
  </w:style>
  <w:style w:type="character" w:customStyle="1" w:styleId="CharStyle41">
    <w:name w:val="Основной текст (8)_"/>
    <w:basedOn w:val="DefaultParagraphFont"/>
    <w:link w:val="Style40"/>
    <w:rPr>
      <w:b w:val="0"/>
      <w:bCs w:val="0"/>
      <w:i w:val="0"/>
      <w:iCs w:val="0"/>
      <w:u w:val="none"/>
      <w:strike w:val="0"/>
      <w:smallCaps w:val="0"/>
      <w:sz w:val="17"/>
      <w:szCs w:val="17"/>
      <w:rFonts w:ascii="Times New Roman" w:eastAsia="Times New Roman" w:hAnsi="Times New Roman" w:cs="Times New Roman"/>
    </w:rPr>
  </w:style>
  <w:style w:type="character" w:customStyle="1" w:styleId="CharStyle42">
    <w:name w:val="Основной текст (8) + 8 pt"/>
    <w:basedOn w:val="CharStyle41"/>
    <w:rPr>
      <w:lang w:val="ru-RU" w:eastAsia="ru-RU" w:bidi="ru-RU"/>
      <w:sz w:val="16"/>
      <w:szCs w:val="16"/>
      <w:w w:val="100"/>
      <w:spacing w:val="0"/>
      <w:color w:val="000000"/>
      <w:position w:val="0"/>
    </w:rPr>
  </w:style>
  <w:style w:type="character" w:customStyle="1" w:styleId="CharStyle43">
    <w:name w:val="Основной текст (8) + 8 pt,Полужирный"/>
    <w:basedOn w:val="CharStyle41"/>
    <w:rPr>
      <w:lang w:val="ru-RU" w:eastAsia="ru-RU" w:bidi="ru-RU"/>
      <w:b/>
      <w:bCs/>
      <w:sz w:val="16"/>
      <w:szCs w:val="16"/>
      <w:w w:val="100"/>
      <w:spacing w:val="0"/>
      <w:color w:val="000000"/>
      <w:position w:val="0"/>
    </w:rPr>
  </w:style>
  <w:style w:type="paragraph" w:customStyle="1" w:styleId="Style3">
    <w:name w:val="Основной текст (2)"/>
    <w:basedOn w:val="Normal"/>
    <w:link w:val="CharStyle10"/>
    <w:pPr>
      <w:widowControl w:val="0"/>
      <w:shd w:val="clear" w:color="auto" w:fill="FFFFFF"/>
      <w:spacing w:line="281" w:lineRule="exact"/>
    </w:pPr>
    <w:rPr>
      <w:b/>
      <w:bCs/>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w:basedOn w:val="Normal"/>
    <w:link w:val="CharStyle11"/>
    <w:pPr>
      <w:widowControl w:val="0"/>
      <w:shd w:val="clear" w:color="auto" w:fill="FFFFFF"/>
      <w:spacing w:line="281" w:lineRule="exact"/>
    </w:pPr>
    <w:rPr>
      <w:b w:val="0"/>
      <w:bCs w:val="0"/>
      <w:i w:val="0"/>
      <w:iCs w:val="0"/>
      <w:u w:val="none"/>
      <w:strike w:val="0"/>
      <w:smallCaps w:val="0"/>
      <w:rFonts w:ascii="Times New Roman" w:eastAsia="Times New Roman" w:hAnsi="Times New Roman" w:cs="Times New Roman"/>
    </w:rPr>
  </w:style>
  <w:style w:type="paragraph" w:customStyle="1" w:styleId="Style8">
    <w:name w:val="Заголовок №3"/>
    <w:basedOn w:val="Normal"/>
    <w:link w:val="CharStyle9"/>
    <w:pPr>
      <w:widowControl w:val="0"/>
      <w:shd w:val="clear" w:color="auto" w:fill="FFFFFF"/>
      <w:jc w:val="center"/>
      <w:outlineLvl w:val="2"/>
      <w:spacing w:line="295"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6)"/>
    <w:basedOn w:val="Normal"/>
    <w:link w:val="CharStyle13"/>
    <w:pPr>
      <w:widowControl w:val="0"/>
      <w:shd w:val="clear" w:color="auto" w:fill="FFFFFF"/>
      <w:spacing w:line="0" w:lineRule="exact"/>
    </w:pPr>
    <w:rPr>
      <w:b w:val="0"/>
      <w:bCs w:val="0"/>
      <w:i w:val="0"/>
      <w:iCs w:val="0"/>
      <w:u w:val="none"/>
      <w:strike w:val="0"/>
      <w:smallCaps w:val="0"/>
      <w:sz w:val="15"/>
      <w:szCs w:val="15"/>
      <w:rFonts w:ascii="Times New Roman" w:eastAsia="Times New Roman" w:hAnsi="Times New Roman" w:cs="Times New Roman"/>
      <w:spacing w:val="-11"/>
    </w:rPr>
  </w:style>
  <w:style w:type="paragraph" w:customStyle="1" w:styleId="Style14">
    <w:name w:val="Основной текст (3)"/>
    <w:basedOn w:val="Normal"/>
    <w:link w:val="CharStyle15"/>
    <w:pPr>
      <w:widowControl w:val="0"/>
      <w:shd w:val="clear" w:color="auto" w:fill="FFFFFF"/>
      <w:jc w:val="center"/>
      <w:spacing w:after="240" w:line="198"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both"/>
      <w:outlineLvl w:val="1"/>
      <w:spacing w:before="240" w:after="300" w:line="0" w:lineRule="exact"/>
    </w:pPr>
    <w:rPr>
      <w:b w:val="0"/>
      <w:bCs w:val="0"/>
      <w:i w:val="0"/>
      <w:iCs w:val="0"/>
      <w:u w:val="none"/>
      <w:strike w:val="0"/>
      <w:smallCaps w:val="0"/>
      <w:sz w:val="38"/>
      <w:szCs w:val="38"/>
      <w:rFonts w:ascii="Candara" w:eastAsia="Candara" w:hAnsi="Candara" w:cs="Candara"/>
      <w:spacing w:val="-10"/>
    </w:rPr>
  </w:style>
  <w:style w:type="paragraph" w:customStyle="1" w:styleId="Style19">
    <w:name w:val="Основной текст (4)"/>
    <w:basedOn w:val="Normal"/>
    <w:link w:val="CharStyle20"/>
    <w:pPr>
      <w:widowControl w:val="0"/>
      <w:shd w:val="clear" w:color="auto" w:fill="FFFFFF"/>
      <w:jc w:val="both"/>
      <w:spacing w:before="30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1">
    <w:name w:val="Основной текст (5)"/>
    <w:basedOn w:val="Normal"/>
    <w:link w:val="CharStyle22"/>
    <w:pPr>
      <w:widowControl w:val="0"/>
      <w:shd w:val="clear" w:color="auto" w:fill="FFFFFF"/>
      <w:spacing w:line="0" w:lineRule="exact"/>
    </w:pPr>
    <w:rPr>
      <w:b w:val="0"/>
      <w:bCs w:val="0"/>
      <w:i w:val="0"/>
      <w:iCs w:val="0"/>
      <w:u w:val="none"/>
      <w:strike w:val="0"/>
      <w:smallCaps w:val="0"/>
      <w:sz w:val="9"/>
      <w:szCs w:val="9"/>
      <w:rFonts w:ascii="Microsoft Sans Serif" w:eastAsia="Microsoft Sans Serif" w:hAnsi="Microsoft Sans Serif" w:cs="Microsoft Sans Serif"/>
    </w:rPr>
  </w:style>
  <w:style w:type="paragraph" w:customStyle="1" w:styleId="Style27">
    <w:name w:val="Заголовок №1"/>
    <w:basedOn w:val="Normal"/>
    <w:link w:val="CharStyle28"/>
    <w:pPr>
      <w:widowControl w:val="0"/>
      <w:shd w:val="clear" w:color="auto" w:fill="FFFFFF"/>
      <w:outlineLvl w:val="0"/>
      <w:spacing w:line="0" w:lineRule="exact"/>
    </w:pPr>
    <w:rPr>
      <w:b w:val="0"/>
      <w:bCs w:val="0"/>
      <w:i w:val="0"/>
      <w:iCs w:val="0"/>
      <w:u w:val="none"/>
      <w:strike w:val="0"/>
      <w:smallCaps w:val="0"/>
      <w:sz w:val="30"/>
      <w:szCs w:val="30"/>
      <w:rFonts w:ascii="Microsoft Sans Serif" w:eastAsia="Microsoft Sans Serif" w:hAnsi="Microsoft Sans Serif" w:cs="Microsoft Sans Serif"/>
    </w:rPr>
  </w:style>
  <w:style w:type="paragraph" w:customStyle="1" w:styleId="Style29">
    <w:name w:val="Заголовок №4"/>
    <w:basedOn w:val="Normal"/>
    <w:link w:val="CharStyle30"/>
    <w:pPr>
      <w:widowControl w:val="0"/>
      <w:shd w:val="clear" w:color="auto" w:fill="FFFFFF"/>
      <w:outlineLvl w:val="3"/>
      <w:spacing w:before="240" w:after="48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3">
    <w:name w:val="Основной текст (7)"/>
    <w:basedOn w:val="Normal"/>
    <w:link w:val="CharStyle34"/>
    <w:pPr>
      <w:widowControl w:val="0"/>
      <w:shd w:val="clear" w:color="auto" w:fill="FFFFFF"/>
      <w:jc w:val="both"/>
      <w:spacing w:line="274" w:lineRule="exact"/>
    </w:pPr>
    <w:rPr>
      <w:b w:val="0"/>
      <w:bCs w:val="0"/>
      <w:i/>
      <w:iCs/>
      <w:u w:val="none"/>
      <w:strike w:val="0"/>
      <w:smallCaps w:val="0"/>
      <w:rFonts w:ascii="Times New Roman" w:eastAsia="Times New Roman" w:hAnsi="Times New Roman" w:cs="Times New Roman"/>
    </w:rPr>
  </w:style>
  <w:style w:type="paragraph" w:customStyle="1" w:styleId="Style36">
    <w:name w:val="Оглавление"/>
    <w:basedOn w:val="Normal"/>
    <w:link w:val="CharStyle37"/>
    <w:pPr>
      <w:widowControl w:val="0"/>
      <w:shd w:val="clear" w:color="auto" w:fill="FFFFFF"/>
      <w:jc w:val="both"/>
      <w:spacing w:line="274" w:lineRule="exact"/>
      <w:ind w:firstLine="720"/>
    </w:pPr>
    <w:rPr>
      <w:b w:val="0"/>
      <w:bCs w:val="0"/>
      <w:i/>
      <w:iCs/>
      <w:u w:val="none"/>
      <w:strike w:val="0"/>
      <w:smallCaps w:val="0"/>
      <w:rFonts w:ascii="Times New Roman" w:eastAsia="Times New Roman" w:hAnsi="Times New Roman" w:cs="Times New Roman"/>
    </w:rPr>
  </w:style>
  <w:style w:type="paragraph" w:customStyle="1" w:styleId="Style40">
    <w:name w:val="Основной текст (8)"/>
    <w:basedOn w:val="Normal"/>
    <w:link w:val="CharStyle41"/>
    <w:pPr>
      <w:widowControl w:val="0"/>
      <w:shd w:val="clear" w:color="auto" w:fill="FFFFFF"/>
      <w:spacing w:before="8580" w:line="184"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