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43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 (ФАС России)</w:t>
      </w:r>
    </w:p>
    <w:p>
      <w:pPr>
        <w:pStyle w:val="Style5"/>
        <w:widowControl w:val="0"/>
        <w:keepNext/>
        <w:keepLines/>
        <w:shd w:val="clear" w:color="auto" w:fill="auto"/>
        <w:bidi w:val="0"/>
        <w:spacing w:before="0" w:after="115"/>
        <w:ind w:left="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ПО КАМЧАТСКОМУ КРАЮ</w:t>
      </w:r>
      <w:bookmarkEnd w:id="0"/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63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Ленинградская ул., д. 90, Петропавловск-Камчатский, 683003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391" w:line="248" w:lineRule="exact"/>
        <w:ind w:left="740" w:right="4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Тел./факс (4152) 42-58-74 Эл. почта: </w:t>
      </w:r>
      <w:r>
        <w:fldChar w:fldCharType="begin"/>
      </w:r>
      <w:r>
        <w:rPr>
          <w:color w:val="000000"/>
        </w:rPr>
        <w:instrText> HYPERLINK "mailto:to41@fas.gov.ru"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to41@fas.gov.ru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у</w:t>
      </w:r>
    </w:p>
    <w:p>
      <w:pPr>
        <w:pStyle w:val="Style7"/>
        <w:tabs>
          <w:tab w:leader="none" w:pos="191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1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240"/>
        <w:ind w:left="2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ГБУЗ «Камчатская краевая больница им. А.С. Лукашевского» ул. Ленинградская, 112, г. Петропавловск-Камчатский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240"/>
        <w:ind w:left="2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«Сибспецстройпроект» офис 324, к.5, д. 40, ул. Королева, г. Новосибирск, 630015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 электронной площадки: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4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707" w:left="1282" w:right="1401" w:bottom="1707" w:header="0" w:footer="3" w:gutter="0"/>
          <w:rtlGutter w:val="0"/>
          <w:cols w:num="2" w:space="958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ЗАО «Сбербанк-АСТ»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"mailto:ko@sberbank-ast.ru"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ko@sberbank-ast.ru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3" w:after="3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center"/>
        <w:spacing w:before="0" w:after="0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center"/>
        <w:spacing w:before="0" w:after="213" w:line="281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№ 041/06/69-497/2021 об устранении нарушений законодательства в сфере закупок</w:t>
      </w:r>
    </w:p>
    <w:p>
      <w:pPr>
        <w:pStyle w:val="Style11"/>
        <w:tabs>
          <w:tab w:leader="none" w:pos="6133" w:val="right"/>
          <w:tab w:leader="none" w:pos="7756" w:val="center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552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21 октября 2021 года</w:t>
        <w:tab/>
        <w:t>г.</w:t>
        <w:tab/>
        <w:t>Петропавловск-Камчатский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Камчатскому краю по контролю в сфере закупок (далее - Комиссия) в составе: председателя Комиссии - руководителя управления Старкова Г.Л., членов Комиссии:</w:t>
      </w:r>
    </w:p>
    <w:p>
      <w:pPr>
        <w:pStyle w:val="Style11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начальника отдела антимонопольного контроля и закупок Парфирьевой С.Н.,</w:t>
      </w:r>
    </w:p>
    <w:p>
      <w:pPr>
        <w:pStyle w:val="Style11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главного государственного инспектора отдела антимонопольного контроля и закупок Шихановой Л.Б.,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решения № 041/06/69-497/2021от 21.10.2021, принятого Комиссией по результатам рассмотрения жалобы общества с ограниченной ответственностью «Сибспецстройпроект» на действия аукционной комиссии заказчика - государственного бюджетного учреждения здравоохранения «Камчатская краевая больница им. А.С. Лукашевского» (далее - Заказчик) при определении поставщика путем электронного аукциона (далее - ЭА) на поставку фильтров для облучателей- рециркуляторов бактерицидных (закупка № 0338200009821000250) (далее - Закупка), руководствуясь пунктом 2 части 22 и частью 23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center"/>
        <w:spacing w:before="0" w:after="0" w:line="389" w:lineRule="exact"/>
        <w:ind w:left="0" w:right="2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ПРЕДПИСЫВАЕТ Заказчику, аукционной комиссии Заказчика:</w:t>
      </w:r>
    </w:p>
    <w:p>
      <w:pPr>
        <w:pStyle w:val="Style11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 срок до 29.10.2021 устранить нарушение части 6 статьи 66 Закона о контрактной системе:</w:t>
      </w:r>
    </w:p>
    <w:p>
      <w:pPr>
        <w:pStyle w:val="Style11"/>
        <w:numPr>
          <w:ilvl w:val="1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7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Отменить протокол подведения итогов ЭА от 14.10.2021;</w:t>
      </w:r>
    </w:p>
    <w:p>
      <w:pPr>
        <w:pStyle w:val="Style11"/>
        <w:numPr>
          <w:ilvl w:val="1"/>
          <w:numId w:val="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198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Заново рассмотреть вторые части заявок на участие в ЭА с учетом решения № 041 /06/69-497/2021 от 21.10.2021.</w:t>
      </w:r>
    </w:p>
    <w:p>
      <w:pPr>
        <w:pStyle w:val="Style11"/>
        <w:numPr>
          <w:ilvl w:val="0"/>
          <w:numId w:val="3"/>
        </w:numPr>
        <w:tabs>
          <w:tab w:leader="none" w:pos="7555" w:val="right"/>
          <w:tab w:leader="none" w:pos="7769" w:val="left"/>
          <w:tab w:leader="none" w:pos="937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7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 срок до 09.11.2021 представить в</w:t>
        <w:tab/>
        <w:t>Камчатское</w:t>
        <w:tab/>
        <w:t>УФАС</w:t>
        <w:tab/>
        <w:t>России</w:t>
      </w:r>
    </w:p>
    <w:p>
      <w:pPr>
        <w:pStyle w:val="Style11"/>
        <w:tabs>
          <w:tab w:leader="none" w:pos="7555" w:val="right"/>
          <w:tab w:leader="none" w:pos="775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480" w:line="277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доказательства исполнения настоящего предписания</w:t>
        <w:tab/>
        <w:t>в письменном</w:t>
        <w:tab/>
        <w:t>виде.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210" w:line="277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Предписание может быть обжаловано в течение трех месяцев со дня его выдачи.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89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Примечание:</w:t>
      </w:r>
    </w:p>
    <w:p>
      <w:pPr>
        <w:pStyle w:val="Style11"/>
        <w:numPr>
          <w:ilvl w:val="0"/>
          <w:numId w:val="5"/>
        </w:numPr>
        <w:tabs>
          <w:tab w:leader="none" w:pos="937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9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Предписание подлежит исполнению в установленный</w:t>
        <w:tab/>
        <w:t>данным предписанием срок.</w:t>
      </w:r>
    </w:p>
    <w:p>
      <w:pPr>
        <w:pStyle w:val="Style11"/>
        <w:numPr>
          <w:ilvl w:val="0"/>
          <w:numId w:val="5"/>
        </w:numPr>
        <w:tabs>
          <w:tab w:leader="none" w:pos="6061" w:val="right"/>
          <w:tab w:leader="none" w:pos="7747" w:val="left"/>
          <w:tab w:leader="none" w:pos="760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9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Неисполнение в срок предписания влечет за собой последствия, предусмотренные законодательством Российской Федерации. Под неисполнением в</w:t>
        <w:tab/>
        <w:t>срок предписания понимается уклонение от</w:t>
        <w:tab/>
        <w:t>исполнения</w:t>
        <w:tab/>
        <w:t>или частичное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559" w:line="274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исполнение предписания, либо несвоеврем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100" w:line="400" w:lineRule="exact"/>
        <w:ind w:left="20" w:right="10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Комиссии: Члены комиссии:</w:t>
      </w:r>
    </w:p>
    <w:sectPr>
      <w:type w:val="continuous"/>
      <w:pgSz w:w="11906" w:h="16838"/>
      <w:pgMar w:top="1270" w:left="1268" w:right="1263" w:bottom="278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  <w:lvl w:ilvl="1">
      <w:start w:val="1"/>
      <w:numFmt w:val="decimal"/>
      <w:lvlText w:val="%1.%2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6">
    <w:name w:val="Заголовок №1_"/>
    <w:basedOn w:val="DefaultParagraphFont"/>
    <w:link w:val="Style5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">
    <w:name w:val="Основной текст (3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0">
    <w:name w:val="Основной текст (4)_"/>
    <w:basedOn w:val="DefaultParagraphFont"/>
    <w:link w:val="Style9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2">
    <w:name w:val="Основной текст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80" w:line="274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">
    <w:name w:val="Заголовок №1"/>
    <w:basedOn w:val="Normal"/>
    <w:link w:val="CharStyle6"/>
    <w:pPr>
      <w:widowControl w:val="0"/>
      <w:shd w:val="clear" w:color="auto" w:fill="FFFFFF"/>
      <w:jc w:val="center"/>
      <w:outlineLvl w:val="0"/>
      <w:spacing w:before="180" w:after="60" w:line="32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jc w:val="center"/>
      <w:spacing w:before="60" w:after="60" w:line="252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spacing w:line="295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FFFFFF"/>
      <w:spacing w:after="240" w:line="295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