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79" w:after="6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15" w:line="277" w:lineRule="exact"/>
        <w:ind w:left="0" w:right="0" w:firstLine="0"/>
      </w:pPr>
      <w:r>
        <w:rPr>
          <w:lang w:val="ru-RU" w:eastAsia="ru-RU" w:bidi="ru-RU"/>
          <w:w w:val="100"/>
          <w:spacing w:val="0"/>
          <w:color w:val="000000"/>
          <w:position w:val="0"/>
        </w:rPr>
        <w:t>УПРАВЛЕНИЕ Федеральной антимонопольной службы по Калининградской области</w:t>
      </w:r>
    </w:p>
    <w:p>
      <w:pPr>
        <w:pStyle w:val="Style5"/>
        <w:widowControl w:val="0"/>
        <w:keepNext w:val="0"/>
        <w:keepLines w:val="0"/>
        <w:shd w:val="clear" w:color="auto" w:fill="auto"/>
        <w:bidi w:val="0"/>
        <w:spacing w:before="0" w:after="263"/>
        <w:ind w:left="0" w:right="0" w:firstLine="0"/>
      </w:pPr>
      <w:r>
        <w:rPr>
          <w:lang w:val="ru-RU" w:eastAsia="ru-RU" w:bidi="ru-RU"/>
          <w:w w:val="100"/>
          <w:spacing w:val="0"/>
          <w:color w:val="000000"/>
          <w:position w:val="0"/>
        </w:rPr>
        <w:t xml:space="preserve">ул. Барнаульская 4, г. Калинин! рал, 236006, бокс № 5033 тел. (4012) 53-72-01, факс (4012) 53-72-00 </w:t>
      </w:r>
      <w:r>
        <w:rPr>
          <w:lang w:val="en-US" w:eastAsia="en-US" w:bidi="en-US"/>
          <w:w w:val="100"/>
          <w:spacing w:val="0"/>
          <w:color w:val="000000"/>
          <w:position w:val="0"/>
        </w:rPr>
        <w:t xml:space="preserve">e-mail: </w:t>
      </w:r>
      <w:r>
        <w:fldChar w:fldCharType="begin"/>
      </w:r>
      <w:r>
        <w:rPr>
          <w:color w:val="000000"/>
        </w:rPr>
        <w:instrText> HYPERLINK "mailto:to39@fas.gov.ru" </w:instrText>
      </w:r>
      <w:r>
        <w:fldChar w:fldCharType="separate"/>
      </w:r>
      <w:r>
        <w:rPr>
          <w:rStyle w:val="Hyperlink"/>
          <w:lang w:val="en-US" w:eastAsia="en-US" w:bidi="en-US"/>
          <w:w w:val="100"/>
          <w:spacing w:val="0"/>
          <w:position w:val="0"/>
        </w:rPr>
        <w:t>to39@fas.gov.ru</w:t>
      </w:r>
      <w:r>
        <w:fldChar w:fldCharType="end"/>
      </w:r>
    </w:p>
    <w:p>
      <w:pPr>
        <w:pStyle w:val="Style7"/>
        <w:tabs>
          <w:tab w:leader="none" w:pos="3469" w:val="right"/>
        </w:tabs>
        <w:widowControl w:val="0"/>
        <w:keepNext w:val="0"/>
        <w:keepLines w:val="0"/>
        <w:shd w:val="clear" w:color="auto" w:fill="auto"/>
        <w:bidi w:val="0"/>
        <w:spacing w:before="0" w:after="192" w:line="180" w:lineRule="exact"/>
        <w:ind w:left="200" w:right="0" w:firstLine="0"/>
      </w:pPr>
      <w:r>
        <w:rPr>
          <w:rStyle w:val="CharStyle9"/>
          <w:i w:val="0"/>
          <w:iCs w:val="0"/>
        </w:rPr>
        <w:t xml:space="preserve">ОТ </w:t>
      </w:r>
      <w:r>
        <w:rPr>
          <w:rStyle w:val="CharStyle10"/>
          <w:i w:val="0"/>
          <w:iCs w:val="0"/>
        </w:rPr>
        <w:t>р(7.</w:t>
      </w:r>
      <w:r>
        <w:rPr>
          <w:rStyle w:val="CharStyle11"/>
          <w:i/>
          <w:iCs/>
        </w:rPr>
        <w:t>/0.202/</w:t>
      </w:r>
      <w:r>
        <w:rPr>
          <w:rStyle w:val="CharStyle12"/>
          <w:i w:val="0"/>
          <w:iCs w:val="0"/>
        </w:rPr>
        <w:t xml:space="preserve"> </w:t>
      </w:r>
      <w:r>
        <w:rPr>
          <w:rStyle w:val="CharStyle13"/>
          <w:i w:val="0"/>
          <w:iCs w:val="0"/>
        </w:rPr>
        <w:t>№</w:t>
        <w:tab/>
      </w:r>
      <w:r>
        <w:rPr>
          <w:rStyle w:val="CharStyle14"/>
          <w:i/>
          <w:iCs/>
        </w:rPr>
        <w:t>6$9o/ocZ-</w:t>
      </w:r>
    </w:p>
    <w:p>
      <w:pPr>
        <w:pStyle w:val="Style15"/>
        <w:tabs>
          <w:tab w:leader="none" w:pos="2149" w:val="center"/>
        </w:tabs>
        <w:widowControl w:val="0"/>
        <w:keepNext w:val="0"/>
        <w:keepLines w:val="0"/>
        <w:shd w:val="clear" w:color="auto" w:fill="auto"/>
        <w:bidi w:val="0"/>
        <w:spacing w:before="0" w:after="0" w:line="200" w:lineRule="exact"/>
        <w:ind w:left="32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jc w:val="left"/>
        <w:spacing w:before="0" w:after="0" w:line="277" w:lineRule="exact"/>
        <w:ind w:left="60" w:right="0" w:firstLine="0"/>
      </w:pPr>
      <w:r>
        <w:rPr>
          <w:lang w:val="ru-RU" w:eastAsia="ru-RU" w:bidi="ru-RU"/>
          <w:w w:val="100"/>
          <w:spacing w:val="0"/>
          <w:color w:val="000000"/>
          <w:position w:val="0"/>
        </w:rPr>
        <w:t>Заказчик:</w:t>
      </w:r>
    </w:p>
    <w:p>
      <w:pPr>
        <w:pStyle w:val="Style17"/>
        <w:widowControl w:val="0"/>
        <w:keepNext w:val="0"/>
        <w:keepLines w:val="0"/>
        <w:shd w:val="clear" w:color="auto" w:fill="auto"/>
        <w:bidi w:val="0"/>
        <w:jc w:val="left"/>
        <w:spacing w:before="0" w:after="0"/>
        <w:ind w:left="60" w:right="660" w:firstLine="0"/>
      </w:pPr>
      <w:r>
        <w:rPr>
          <w:lang w:val="ru-RU" w:eastAsia="ru-RU" w:bidi="ru-RU"/>
          <w:w w:val="100"/>
          <w:spacing w:val="0"/>
          <w:color w:val="000000"/>
          <w:position w:val="0"/>
        </w:rPr>
        <w:t>Государственное бюджетное учреждение здравоохранения Калининградской области «Гусевская Центральная районная больница»</w:t>
      </w:r>
    </w:p>
    <w:p>
      <w:pPr>
        <w:pStyle w:val="Style17"/>
        <w:widowControl w:val="0"/>
        <w:keepNext w:val="0"/>
        <w:keepLines w:val="0"/>
        <w:shd w:val="clear" w:color="auto" w:fill="auto"/>
        <w:bidi w:val="0"/>
        <w:jc w:val="left"/>
        <w:spacing w:before="0" w:after="260"/>
        <w:ind w:left="60" w:right="0" w:firstLine="0"/>
      </w:pPr>
      <w:r>
        <w:rPr>
          <w:lang w:val="ru-RU" w:eastAsia="ru-RU" w:bidi="ru-RU"/>
          <w:w w:val="100"/>
          <w:spacing w:val="0"/>
          <w:color w:val="000000"/>
          <w:position w:val="0"/>
        </w:rPr>
        <w:t xml:space="preserve">Индекс: 238050, Калининградская обл., Гусевский р-н, г. Гусев, ул. Московская, 56. </w:t>
      </w:r>
      <w:r>
        <w:fldChar w:fldCharType="begin"/>
      </w:r>
      <w:r>
        <w:rPr>
          <w:rStyle w:val="CharStyle19"/>
        </w:rPr>
        <w:instrText> HYPERLINK "mailto:kolganova.lena2017@vandex.ru" </w:instrText>
      </w:r>
      <w:r>
        <w:fldChar w:fldCharType="separate"/>
      </w:r>
      <w:r>
        <w:rPr>
          <w:rStyle w:val="Hyperlink"/>
        </w:rPr>
        <w:t>kolganova.lena20</w:t>
      </w:r>
      <w:r>
        <w:rPr>
          <w:rStyle w:val="Hyperlink"/>
          <w:lang w:val="ru-RU" w:eastAsia="ru-RU" w:bidi="ru-RU"/>
        </w:rPr>
        <w:t>1</w:t>
      </w:r>
      <w:r>
        <w:rPr>
          <w:rStyle w:val="Hyperlink"/>
        </w:rPr>
        <w:t>7@vandex.ru</w:t>
      </w:r>
      <w:r>
        <w:fldChar w:fldCharType="end"/>
      </w:r>
    </w:p>
    <w:p>
      <w:pPr>
        <w:pStyle w:val="Style15"/>
        <w:widowControl w:val="0"/>
        <w:keepNext w:val="0"/>
        <w:keepLines w:val="0"/>
        <w:shd w:val="clear" w:color="auto" w:fill="auto"/>
        <w:bidi w:val="0"/>
        <w:jc w:val="left"/>
        <w:spacing w:before="0" w:after="0" w:line="252" w:lineRule="exact"/>
        <w:ind w:left="60" w:right="0" w:firstLine="0"/>
      </w:pPr>
      <w:r>
        <w:rPr>
          <w:lang w:val="ru-RU" w:eastAsia="ru-RU" w:bidi="ru-RU"/>
          <w:w w:val="100"/>
          <w:spacing w:val="0"/>
          <w:color w:val="000000"/>
          <w:position w:val="0"/>
        </w:rPr>
        <w:t>Уполномоченный орган:</w:t>
      </w:r>
    </w:p>
    <w:p>
      <w:pPr>
        <w:pStyle w:val="Style20"/>
        <w:tabs>
          <w:tab w:leader="none" w:pos="4207" w:val="right"/>
        </w:tabs>
        <w:widowControl w:val="0"/>
        <w:keepNext w:val="0"/>
        <w:keepLines w:val="0"/>
        <w:shd w:val="clear" w:color="auto" w:fill="auto"/>
        <w:bidi w:val="0"/>
        <w:jc w:val="left"/>
        <w:spacing w:before="0" w:after="0"/>
        <w:ind w:left="60" w:right="0" w:firstLine="0"/>
      </w:pPr>
      <w:r>
        <w:rPr>
          <w:lang w:val="ru-RU" w:eastAsia="ru-RU" w:bidi="ru-RU"/>
          <w:w w:val="100"/>
          <w:spacing w:val="0"/>
          <w:color w:val="000000"/>
          <w:position w:val="0"/>
        </w:rPr>
        <w:t>Г осударственное учреждение казенное Калининградской</w:t>
        <w:tab/>
        <w:t>области</w:t>
      </w:r>
    </w:p>
    <w:p>
      <w:pPr>
        <w:pStyle w:val="Style20"/>
        <w:tabs>
          <w:tab w:leader="none" w:pos="4207" w:val="right"/>
        </w:tabs>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«Центр обеспечения</w:t>
        <w:tab/>
        <w:t>организации</w:t>
      </w:r>
    </w:p>
    <w:p>
      <w:pPr>
        <w:pStyle w:val="Style20"/>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и проведения торгов»</w:t>
      </w:r>
    </w:p>
    <w:p>
      <w:pPr>
        <w:pStyle w:val="Style20"/>
        <w:widowControl w:val="0"/>
        <w:keepNext w:val="0"/>
        <w:keepLines w:val="0"/>
        <w:shd w:val="clear" w:color="auto" w:fill="auto"/>
        <w:bidi w:val="0"/>
        <w:jc w:val="left"/>
        <w:spacing w:before="0" w:after="223"/>
        <w:ind w:left="60" w:right="0" w:firstLine="0"/>
      </w:pPr>
      <w:r>
        <w:rPr>
          <w:lang w:val="ru-RU" w:eastAsia="ru-RU" w:bidi="ru-RU"/>
          <w:w w:val="100"/>
          <w:spacing w:val="0"/>
          <w:color w:val="000000"/>
          <w:position w:val="0"/>
        </w:rPr>
        <w:t xml:space="preserve">Индекс: 236006, Калининградская обл., г. Калининград, ул. Геологическая, 1 </w:t>
      </w:r>
      <w:r>
        <w:fldChar w:fldCharType="begin"/>
      </w:r>
      <w:r>
        <w:rPr>
          <w:rStyle w:val="CharStyle22"/>
        </w:rPr>
        <w:instrText> HYPERLINK "mailto:gkuct@oov39.ru" </w:instrText>
      </w:r>
      <w:r>
        <w:fldChar w:fldCharType="separate"/>
      </w:r>
      <w:r>
        <w:rPr>
          <w:rStyle w:val="Hyperlink"/>
        </w:rPr>
        <w:t>gkuct@oov39.ru</w:t>
      </w:r>
      <w:r>
        <w:fldChar w:fldCharType="end"/>
      </w:r>
    </w:p>
    <w:p>
      <w:pPr>
        <w:pStyle w:val="Style3"/>
        <w:widowControl w:val="0"/>
        <w:keepNext w:val="0"/>
        <w:keepLines w:val="0"/>
        <w:shd w:val="clear" w:color="auto" w:fill="auto"/>
        <w:bidi w:val="0"/>
        <w:jc w:val="both"/>
        <w:spacing w:before="0" w:after="0" w:line="274" w:lineRule="exact"/>
        <w:ind w:left="60" w:right="0" w:firstLine="0"/>
      </w:pPr>
      <w:r>
        <w:rPr>
          <w:lang w:val="ru-RU" w:eastAsia="ru-RU" w:bidi="ru-RU"/>
          <w:w w:val="100"/>
          <w:spacing w:val="0"/>
          <w:color w:val="000000"/>
          <w:position w:val="0"/>
        </w:rPr>
        <w:t>Заявитель:</w:t>
      </w:r>
    </w:p>
    <w:p>
      <w:pPr>
        <w:pStyle w:val="Style17"/>
        <w:tabs>
          <w:tab w:leader="none" w:pos="4207" w:val="right"/>
        </w:tabs>
        <w:widowControl w:val="0"/>
        <w:keepNext w:val="0"/>
        <w:keepLines w:val="0"/>
        <w:shd w:val="clear" w:color="auto" w:fill="auto"/>
        <w:bidi w:val="0"/>
        <w:jc w:val="both"/>
        <w:spacing w:before="0" w:after="0" w:line="274" w:lineRule="exact"/>
        <w:ind w:left="60" w:right="0" w:firstLine="0"/>
      </w:pPr>
      <w:r>
        <w:rPr>
          <w:lang w:val="ru-RU" w:eastAsia="ru-RU" w:bidi="ru-RU"/>
          <w:w w:val="100"/>
          <w:spacing w:val="0"/>
          <w:color w:val="000000"/>
          <w:position w:val="0"/>
        </w:rPr>
        <w:t>ООО Общество с</w:t>
        <w:tab/>
        <w:t>ограниченной</w:t>
      </w:r>
    </w:p>
    <w:p>
      <w:pPr>
        <w:pStyle w:val="Style17"/>
        <w:widowControl w:val="0"/>
        <w:keepNext w:val="0"/>
        <w:keepLines w:val="0"/>
        <w:shd w:val="clear" w:color="auto" w:fill="auto"/>
        <w:bidi w:val="0"/>
        <w:jc w:val="both"/>
        <w:spacing w:before="0" w:after="0" w:line="274" w:lineRule="exact"/>
        <w:ind w:left="60" w:right="0" w:firstLine="0"/>
      </w:pPr>
      <w:r>
        <w:rPr>
          <w:lang w:val="ru-RU" w:eastAsia="ru-RU" w:bidi="ru-RU"/>
          <w:w w:val="100"/>
          <w:spacing w:val="0"/>
          <w:color w:val="000000"/>
          <w:position w:val="0"/>
        </w:rPr>
        <w:t>ответственностью «Сибэндо»</w:t>
      </w:r>
    </w:p>
    <w:p>
      <w:pPr>
        <w:pStyle w:val="Style17"/>
        <w:widowControl w:val="0"/>
        <w:keepNext w:val="0"/>
        <w:keepLines w:val="0"/>
        <w:shd w:val="clear" w:color="auto" w:fill="auto"/>
        <w:bidi w:val="0"/>
        <w:jc w:val="left"/>
        <w:spacing w:before="0" w:after="0" w:line="274" w:lineRule="exact"/>
        <w:ind w:left="60" w:right="0" w:firstLine="0"/>
      </w:pPr>
      <w:r>
        <w:rPr>
          <w:lang w:val="ru-RU" w:eastAsia="ru-RU" w:bidi="ru-RU"/>
          <w:w w:val="100"/>
          <w:spacing w:val="0"/>
          <w:color w:val="000000"/>
          <w:position w:val="0"/>
        </w:rPr>
        <w:t>(ОГРН 1092468046440 ИНН 2464220850)</w:t>
      </w:r>
    </w:p>
    <w:p>
      <w:pPr>
        <w:pStyle w:val="Style17"/>
        <w:widowControl w:val="0"/>
        <w:keepNext w:val="0"/>
        <w:keepLines w:val="0"/>
        <w:shd w:val="clear" w:color="auto" w:fill="auto"/>
        <w:bidi w:val="0"/>
        <w:jc w:val="left"/>
        <w:spacing w:before="0" w:after="243" w:line="274" w:lineRule="exact"/>
        <w:ind w:left="60" w:right="0" w:firstLine="0"/>
      </w:pPr>
      <w:r>
        <w:rPr>
          <w:lang w:val="ru-RU" w:eastAsia="ru-RU" w:bidi="ru-RU"/>
          <w:w w:val="100"/>
          <w:spacing w:val="0"/>
          <w:color w:val="000000"/>
          <w:position w:val="0"/>
        </w:rPr>
        <w:t xml:space="preserve">Индекс: 660016, г. Красноярск, ул. А. Гладкова, д. 4, каб. 28 (4-28) </w:t>
      </w:r>
      <w:r>
        <w:fldChar w:fldCharType="begin"/>
      </w:r>
      <w:r>
        <w:rPr>
          <w:rStyle w:val="CharStyle19"/>
        </w:rPr>
        <w:instrText> HYPERLINK "mailto:medsin@mail.ru" </w:instrText>
      </w:r>
      <w:r>
        <w:fldChar w:fldCharType="separate"/>
      </w:r>
      <w:r>
        <w:rPr>
          <w:rStyle w:val="Hyperlink"/>
        </w:rPr>
        <w:t>medsin@mail.ru</w:t>
      </w:r>
      <w:r>
        <w:fldChar w:fldCharType="end"/>
      </w:r>
    </w:p>
    <w:p>
      <w:pPr>
        <w:pStyle w:val="Style3"/>
        <w:widowControl w:val="0"/>
        <w:keepNext w:val="0"/>
        <w:keepLines w:val="0"/>
        <w:shd w:val="clear" w:color="auto" w:fill="auto"/>
        <w:bidi w:val="0"/>
        <w:jc w:val="both"/>
        <w:spacing w:before="0" w:after="0" w:line="270" w:lineRule="exact"/>
        <w:ind w:left="60" w:right="0" w:firstLine="0"/>
      </w:pPr>
      <w:r>
        <w:rPr>
          <w:lang w:val="ru-RU" w:eastAsia="ru-RU" w:bidi="ru-RU"/>
          <w:w w:val="100"/>
          <w:spacing w:val="0"/>
          <w:color w:val="000000"/>
          <w:position w:val="0"/>
        </w:rPr>
        <w:t>Оператор электронной площадки:</w:t>
      </w:r>
    </w:p>
    <w:p>
      <w:pPr>
        <w:pStyle w:val="Style17"/>
        <w:widowControl w:val="0"/>
        <w:keepNext w:val="0"/>
        <w:keepLines w:val="0"/>
        <w:shd w:val="clear" w:color="auto" w:fill="auto"/>
        <w:bidi w:val="0"/>
        <w:jc w:val="both"/>
        <w:spacing w:before="0" w:after="0" w:line="270" w:lineRule="exact"/>
        <w:ind w:left="60" w:right="0" w:firstLine="0"/>
      </w:pPr>
      <w:r>
        <w:rPr>
          <w:lang w:val="ru-RU" w:eastAsia="ru-RU" w:bidi="ru-RU"/>
          <w:w w:val="100"/>
          <w:spacing w:val="0"/>
          <w:color w:val="000000"/>
          <w:position w:val="0"/>
        </w:rPr>
        <w:t>РТС-тендер</w:t>
      </w:r>
    </w:p>
    <w:p>
      <w:pPr>
        <w:pStyle w:val="Style17"/>
        <w:widowControl w:val="0"/>
        <w:keepNext w:val="0"/>
        <w:keepLines w:val="0"/>
        <w:shd w:val="clear" w:color="auto" w:fill="auto"/>
        <w:bidi w:val="0"/>
        <w:jc w:val="both"/>
        <w:spacing w:before="0" w:after="0" w:line="270" w:lineRule="exact"/>
        <w:ind w:left="60" w:right="0" w:firstLine="0"/>
        <w:sectPr>
          <w:footnotePr>
            <w:pos w:val="pageBottom"/>
            <w:numFmt w:val="decimal"/>
            <w:numRestart w:val="continuous"/>
          </w:footnotePr>
          <w:type w:val="continuous"/>
          <w:pgSz w:w="11906" w:h="16838"/>
          <w:pgMar w:top="134" w:left="1562" w:right="957" w:bottom="678" w:header="0" w:footer="3" w:gutter="0"/>
          <w:rtlGutter w:val="0"/>
          <w:cols w:num="2" w:space="954"/>
          <w:noEndnote/>
          <w:docGrid w:linePitch="360"/>
        </w:sectPr>
      </w:pPr>
      <w:r>
        <w:fldChar w:fldCharType="begin"/>
      </w:r>
      <w:r>
        <w:rPr>
          <w:rStyle w:val="CharStyle19"/>
        </w:rPr>
        <w:instrText> HYPERLINK "mailto:ko@rts-tender.ru" </w:instrText>
      </w:r>
      <w:r>
        <w:fldChar w:fldCharType="separate"/>
      </w:r>
      <w:r>
        <w:rPr>
          <w:rStyle w:val="Hyperlink"/>
        </w:rPr>
        <w:t>ko@rts-tender.ru</w:t>
      </w:r>
      <w:r>
        <w:fldChar w:fldCharType="end"/>
      </w:r>
    </w:p>
    <w:p>
      <w:pPr>
        <w:widowControl w:val="0"/>
        <w:spacing w:line="240" w:lineRule="exact"/>
        <w:rPr>
          <w:sz w:val="19"/>
          <w:szCs w:val="19"/>
        </w:rPr>
      </w:pP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67" w:line="230" w:lineRule="exact"/>
        <w:ind w:left="0" w:right="0" w:firstLine="0"/>
      </w:pPr>
      <w:r>
        <w:rPr>
          <w:lang w:val="ru-RU" w:eastAsia="ru-RU" w:bidi="ru-RU"/>
          <w:w w:val="100"/>
          <w:spacing w:val="0"/>
          <w:color w:val="000000"/>
          <w:position w:val="0"/>
        </w:rPr>
        <w:t>РЕШЕНИЕ № 039/06/33-1255/2021</w:t>
      </w:r>
    </w:p>
    <w:p>
      <w:pPr>
        <w:pStyle w:val="Style17"/>
        <w:tabs>
          <w:tab w:leader="none" w:pos="8446" w:val="left"/>
        </w:tabs>
        <w:widowControl w:val="0"/>
        <w:keepNext w:val="0"/>
        <w:keepLines w:val="0"/>
        <w:shd w:val="clear" w:color="auto" w:fill="auto"/>
        <w:bidi w:val="0"/>
        <w:jc w:val="both"/>
        <w:spacing w:before="0" w:after="0" w:line="284" w:lineRule="exact"/>
        <w:ind w:left="0" w:right="0" w:firstLine="0"/>
      </w:pPr>
      <w:r>
        <w:rPr>
          <w:lang w:val="ru-RU" w:eastAsia="ru-RU" w:bidi="ru-RU"/>
          <w:w w:val="100"/>
          <w:spacing w:val="0"/>
          <w:color w:val="000000"/>
          <w:position w:val="0"/>
        </w:rPr>
        <w:t>Резолютивная часть объявлена 21.10.2021</w:t>
        <w:tab/>
        <w:t>г. Калининград</w:t>
      </w:r>
    </w:p>
    <w:p>
      <w:pPr>
        <w:pStyle w:val="Style17"/>
        <w:widowControl w:val="0"/>
        <w:keepNext w:val="0"/>
        <w:keepLines w:val="0"/>
        <w:shd w:val="clear" w:color="auto" w:fill="auto"/>
        <w:bidi w:val="0"/>
        <w:jc w:val="both"/>
        <w:spacing w:before="0" w:after="237" w:line="284" w:lineRule="exact"/>
        <w:ind w:left="0" w:right="0" w:firstLine="0"/>
      </w:pPr>
      <w:r>
        <w:rPr>
          <w:lang w:val="ru-RU" w:eastAsia="ru-RU" w:bidi="ru-RU"/>
          <w:w w:val="100"/>
          <w:spacing w:val="0"/>
          <w:color w:val="000000"/>
          <w:position w:val="0"/>
        </w:rPr>
        <w:t>Изготовлено в полном объеме 26.10.2021</w:t>
      </w:r>
    </w:p>
    <w:p>
      <w:pPr>
        <w:pStyle w:val="Style17"/>
        <w:widowControl w:val="0"/>
        <w:keepNext w:val="0"/>
        <w:keepLines w:val="0"/>
        <w:shd w:val="clear" w:color="auto" w:fill="auto"/>
        <w:bidi w:val="0"/>
        <w:jc w:val="both"/>
        <w:spacing w:before="0" w:after="0" w:line="288" w:lineRule="exact"/>
        <w:ind w:left="0" w:right="20" w:firstLine="560"/>
      </w:pPr>
      <w:r>
        <w:rPr>
          <w:lang w:val="ru-RU" w:eastAsia="ru-RU" w:bidi="ru-RU"/>
          <w:w w:val="100"/>
          <w:spacing w:val="0"/>
          <w:color w:val="000000"/>
          <w:position w:val="0"/>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17"/>
        <w:widowControl w:val="0"/>
        <w:keepNext w:val="0"/>
        <w:keepLines w:val="0"/>
        <w:shd w:val="clear" w:color="auto" w:fill="auto"/>
        <w:bidi w:val="0"/>
        <w:jc w:val="both"/>
        <w:spacing w:before="0" w:after="0" w:line="284" w:lineRule="exact"/>
        <w:ind w:left="0" w:right="0" w:firstLine="560"/>
      </w:pPr>
      <w:r>
        <w:rPr>
          <w:lang w:val="ru-RU" w:eastAsia="ru-RU" w:bidi="ru-RU"/>
          <w:w w:val="100"/>
          <w:spacing w:val="0"/>
          <w:color w:val="000000"/>
          <w:position w:val="0"/>
        </w:rPr>
        <w:t>Председатель Комиссии:</w:t>
      </w:r>
    </w:p>
    <w:p>
      <w:pPr>
        <w:pStyle w:val="Style17"/>
        <w:widowControl w:val="0"/>
        <w:keepNext w:val="0"/>
        <w:keepLines w:val="0"/>
        <w:shd w:val="clear" w:color="auto" w:fill="auto"/>
        <w:bidi w:val="0"/>
        <w:jc w:val="both"/>
        <w:spacing w:before="0" w:after="0" w:line="284" w:lineRule="exact"/>
        <w:ind w:left="0" w:right="20" w:firstLine="560"/>
      </w:pPr>
      <w:r>
        <w:rPr>
          <w:lang w:val="ru-RU" w:eastAsia="ru-RU" w:bidi="ru-RU"/>
          <w:w w:val="100"/>
          <w:spacing w:val="0"/>
          <w:color w:val="000000"/>
          <w:position w:val="0"/>
        </w:rPr>
        <w:t>Н.С. Иванова - заместитель руководителя - начальник отдела контроля органов власти, закупок и рекламы Калининградского У ФАС России,</w:t>
      </w:r>
    </w:p>
    <w:p>
      <w:pPr>
        <w:pStyle w:val="Style17"/>
        <w:widowControl w:val="0"/>
        <w:keepNext w:val="0"/>
        <w:keepLines w:val="0"/>
        <w:shd w:val="clear" w:color="auto" w:fill="auto"/>
        <w:bidi w:val="0"/>
        <w:jc w:val="both"/>
        <w:spacing w:before="0" w:after="0" w:line="284" w:lineRule="exact"/>
        <w:ind w:left="0" w:right="0" w:firstLine="560"/>
      </w:pPr>
      <w:r>
        <w:rPr>
          <w:lang w:val="ru-RU" w:eastAsia="ru-RU" w:bidi="ru-RU"/>
          <w:w w:val="100"/>
          <w:spacing w:val="0"/>
          <w:color w:val="000000"/>
          <w:position w:val="0"/>
        </w:rPr>
        <w:t>Члены Комиссии:</w:t>
      </w:r>
    </w:p>
    <w:p>
      <w:pPr>
        <w:pStyle w:val="Style17"/>
        <w:widowControl w:val="0"/>
        <w:keepNext w:val="0"/>
        <w:keepLines w:val="0"/>
        <w:shd w:val="clear" w:color="auto" w:fill="auto"/>
        <w:bidi w:val="0"/>
        <w:jc w:val="both"/>
        <w:spacing w:before="0" w:after="0" w:line="284" w:lineRule="exact"/>
        <w:ind w:left="0" w:right="20" w:firstLine="560"/>
      </w:pPr>
      <w:r>
        <w:rPr>
          <w:lang w:val="ru-RU" w:eastAsia="ru-RU" w:bidi="ru-RU"/>
          <w:w w:val="100"/>
          <w:spacing w:val="0"/>
          <w:color w:val="000000"/>
          <w:position w:val="0"/>
        </w:rPr>
        <w:t>М.А. Ковалева - государственный инспектор отдела контроля органов власти, закупок и рекламы Калининградского У ФАС России;</w:t>
      </w:r>
    </w:p>
    <w:p>
      <w:pPr>
        <w:pStyle w:val="Style17"/>
        <w:widowControl w:val="0"/>
        <w:keepNext w:val="0"/>
        <w:keepLines w:val="0"/>
        <w:shd w:val="clear" w:color="auto" w:fill="auto"/>
        <w:bidi w:val="0"/>
        <w:jc w:val="both"/>
        <w:spacing w:before="0" w:after="0" w:line="284" w:lineRule="exact"/>
        <w:ind w:left="0" w:right="20" w:firstLine="560"/>
      </w:pPr>
      <w:r>
        <w:rPr>
          <w:lang w:val="ru-RU" w:eastAsia="ru-RU" w:bidi="ru-RU"/>
          <w:w w:val="100"/>
          <w:spacing w:val="0"/>
          <w:color w:val="000000"/>
          <w:position w:val="0"/>
        </w:rPr>
        <w:t>И.Д. Старжинский - специалист 1 разряда отдела контроля органов власти, закупок и рекламы Калининградского У ФАС России,</w:t>
      </w:r>
    </w:p>
    <w:p>
      <w:pPr>
        <w:pStyle w:val="Style17"/>
        <w:widowControl w:val="0"/>
        <w:keepNext w:val="0"/>
        <w:keepLines w:val="0"/>
        <w:shd w:val="clear" w:color="auto" w:fill="auto"/>
        <w:bidi w:val="0"/>
        <w:jc w:val="both"/>
        <w:spacing w:before="0" w:after="0" w:line="284" w:lineRule="exact"/>
        <w:ind w:left="0" w:right="0" w:firstLine="560"/>
      </w:pPr>
      <w:r>
        <w:rPr>
          <w:lang w:val="ru-RU" w:eastAsia="ru-RU" w:bidi="ru-RU"/>
          <w:w w:val="100"/>
          <w:spacing w:val="0"/>
          <w:color w:val="000000"/>
          <w:position w:val="0"/>
        </w:rPr>
        <w:t>при участии представителей:</w:t>
      </w:r>
    </w:p>
    <w:p>
      <w:pPr>
        <w:pStyle w:val="Style17"/>
        <w:widowControl w:val="0"/>
        <w:keepNext w:val="0"/>
        <w:keepLines w:val="0"/>
        <w:shd w:val="clear" w:color="auto" w:fill="auto"/>
        <w:bidi w:val="0"/>
        <w:jc w:val="both"/>
        <w:spacing w:before="0" w:after="0" w:line="284" w:lineRule="exact"/>
        <w:ind w:left="0" w:right="20" w:firstLine="560"/>
      </w:pPr>
      <w:r>
        <w:rPr>
          <w:lang w:val="ru-RU" w:eastAsia="ru-RU" w:bidi="ru-RU"/>
          <w:w w:val="100"/>
          <w:spacing w:val="0"/>
          <w:color w:val="000000"/>
          <w:position w:val="0"/>
        </w:rPr>
        <w:t>Заказчика - Государственного бюджетного учреждения здравоохранения Калининградской области «Гусевская Центральная районная больница»: М.В. Агаркова (по доверенности), Е.В. Зайцевой (по доверенности);</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Уполномоченного учреждения - Государственного казенного учреждения Калининградской области «Центр обеспечения организации и проведения торгов»: В.И. Белоговой (по доверенности), А.В. Лигостаева (по доверенности);</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в отсутствие представителей Заявителя, уведомленного надлежащим образом о дате и времени заседания Комиссии,</w:t>
      </w:r>
    </w:p>
    <w:p>
      <w:pPr>
        <w:pStyle w:val="Style17"/>
        <w:widowControl w:val="0"/>
        <w:keepNext w:val="0"/>
        <w:keepLines w:val="0"/>
        <w:shd w:val="clear" w:color="auto" w:fill="auto"/>
        <w:bidi w:val="0"/>
        <w:jc w:val="both"/>
        <w:spacing w:before="0" w:after="286" w:line="288" w:lineRule="exact"/>
        <w:ind w:left="20" w:right="20" w:firstLine="560"/>
      </w:pPr>
      <w:r>
        <w:rPr>
          <w:lang w:val="ru-RU" w:eastAsia="ru-RU" w:bidi="ru-RU"/>
          <w:w w:val="100"/>
          <w:spacing w:val="0"/>
          <w:color w:val="000000"/>
          <w:position w:val="0"/>
        </w:rPr>
        <w:t xml:space="preserve">рассмотрев посредством плагина </w:t>
      </w:r>
      <w:r>
        <w:rPr>
          <w:lang w:val="en-US" w:eastAsia="en-US" w:bidi="en-US"/>
          <w:w w:val="100"/>
          <w:spacing w:val="0"/>
          <w:color w:val="000000"/>
          <w:position w:val="0"/>
        </w:rPr>
        <w:t xml:space="preserve">«TrueConf» </w:t>
      </w:r>
      <w:r>
        <w:rPr>
          <w:lang w:val="ru-RU" w:eastAsia="ru-RU" w:bidi="ru-RU"/>
          <w:w w:val="100"/>
          <w:spacing w:val="0"/>
          <w:color w:val="000000"/>
          <w:position w:val="0"/>
        </w:rPr>
        <w:t>в режиме видеоконференцсвязи жалобу ООО «Сибэндо» (вх. № 7973 от 15Л0.2021) (далее - Заявитель) на действия заказчика - Государственного бюджетного учреждения здравоохранения Калининградской области «Гусевская Центральная районная больница» (далее - Заказчик) при проведении электронного аукциона, предметом которого является поставка медицинских изделий для отделения ангиографии (интродьюсеры) (извещение № 0335200014921003534) (далее - Аукцион) 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3"/>
        <w:widowControl w:val="0"/>
        <w:keepNext/>
        <w:keepLines/>
        <w:shd w:val="clear" w:color="auto" w:fill="auto"/>
        <w:bidi w:val="0"/>
        <w:jc w:val="left"/>
        <w:spacing w:before="0" w:after="254" w:line="230" w:lineRule="exact"/>
        <w:ind w:left="4520" w:right="0" w:firstLine="0"/>
      </w:pPr>
      <w:bookmarkStart w:id="0" w:name="bookmark0"/>
      <w:r>
        <w:rPr>
          <w:lang w:val="ru-RU" w:eastAsia="ru-RU" w:bidi="ru-RU"/>
          <w:w w:val="100"/>
          <w:spacing w:val="0"/>
          <w:color w:val="000000"/>
          <w:position w:val="0"/>
        </w:rPr>
        <w:t>УСТАНОВИЛА:</w:t>
      </w:r>
      <w:bookmarkEnd w:id="0"/>
    </w:p>
    <w:p>
      <w:pPr>
        <w:pStyle w:val="Style17"/>
        <w:widowControl w:val="0"/>
        <w:keepNext w:val="0"/>
        <w:keepLines w:val="0"/>
        <w:shd w:val="clear" w:color="auto" w:fill="auto"/>
        <w:bidi w:val="0"/>
        <w:jc w:val="both"/>
        <w:spacing w:before="0" w:after="0" w:line="295" w:lineRule="exact"/>
        <w:ind w:left="20" w:right="0" w:firstLine="560"/>
      </w:pPr>
      <w:r>
        <w:rPr>
          <w:lang w:val="ru-RU" w:eastAsia="ru-RU" w:bidi="ru-RU"/>
          <w:w w:val="100"/>
          <w:spacing w:val="0"/>
          <w:color w:val="000000"/>
          <w:position w:val="0"/>
        </w:rPr>
        <w:t>В Управление Федеральной антимонопольной службы по Калининградской области</w:t>
      </w:r>
    </w:p>
    <w:p>
      <w:pPr>
        <w:pStyle w:val="Style17"/>
        <w:numPr>
          <w:ilvl w:val="0"/>
          <w:numId w:val="1"/>
        </w:numPr>
        <w:tabs>
          <w:tab w:leader="none" w:pos="1320" w:val="left"/>
        </w:tabs>
        <w:widowControl w:val="0"/>
        <w:keepNext w:val="0"/>
        <w:keepLines w:val="0"/>
        <w:shd w:val="clear" w:color="auto" w:fill="auto"/>
        <w:bidi w:val="0"/>
        <w:jc w:val="both"/>
        <w:spacing w:before="0" w:after="292" w:line="295" w:lineRule="exact"/>
        <w:ind w:left="20" w:right="20" w:firstLine="0"/>
      </w:pPr>
      <w:r>
        <w:rPr>
          <w:lang w:val="ru-RU" w:eastAsia="ru-RU" w:bidi="ru-RU"/>
          <w:w w:val="100"/>
          <w:spacing w:val="0"/>
          <w:color w:val="000000"/>
          <w:position w:val="0"/>
        </w:rPr>
        <w:t>года поступила жалоба Заявителя на действия Заказчика при формировании Аукционной документации.</w:t>
      </w:r>
    </w:p>
    <w:p>
      <w:pPr>
        <w:pStyle w:val="Style23"/>
        <w:widowControl w:val="0"/>
        <w:keepNext/>
        <w:keepLines/>
        <w:shd w:val="clear" w:color="auto" w:fill="auto"/>
        <w:bidi w:val="0"/>
        <w:jc w:val="left"/>
        <w:spacing w:before="0" w:after="264" w:line="230" w:lineRule="exact"/>
        <w:ind w:left="1640" w:right="0" w:firstLine="0"/>
      </w:pPr>
      <w:bookmarkStart w:id="1" w:name="bookmark1"/>
      <w:r>
        <w:rPr>
          <w:lang w:val="ru-RU" w:eastAsia="ru-RU" w:bidi="ru-RU"/>
          <w:w w:val="100"/>
          <w:spacing w:val="0"/>
          <w:color w:val="000000"/>
          <w:position w:val="0"/>
        </w:rPr>
        <w:t>В обоснование своей жалобы Заявитель привел следующие доводы</w:t>
      </w:r>
      <w:bookmarkEnd w:id="1"/>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По мнению Заявителя, согласно описанию объекта закупки по позициям 1-3 Заказчику требуется интродьюсер для ввода медицинских инструментов при сердечно-сосудистых заболеваниях, неуправляемый по коду КТРУ 32.50.13-190-00007203. Однако в характеристиках объекта закупки устанавливаются требования, не существующие для товара с КТРУ 32.50.13-190-00007203. Предъявляемым в аукционной документации требованиям к функциональным и качественным характеристикам, эксплуатационным характеристиках объекта закупки соответствует код КТРУ 32.50.13.110-00005130 - «набор стерильных неимплантируемых инвазивных изделий, предназначенных для обеспечения чрескожного сосудистого доступа с целью введения катетера (не относящеюся к данному виду) в сосудистую систему. Включает неуправляемый интродьюсер с внутренним обтуратором/расширителем и, как правило, дополнительные изделия для создания доступа (например, проволочный направитель, иглу-интродьюсер, шприц, дополнительные расширители), среди которых может быть гемостатический клапан для контроля кровопотери, используемый обычно при создании артериального доступа».</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Таким образом, описание объема закупки содержит показатели, не позволяющие определить соответствие закупаемых товаров установленным заказчиком требованиям.</w:t>
      </w:r>
    </w:p>
    <w:p>
      <w:pPr>
        <w:pStyle w:val="Style17"/>
        <w:widowControl w:val="0"/>
        <w:keepNext w:val="0"/>
        <w:keepLines w:val="0"/>
        <w:shd w:val="clear" w:color="auto" w:fill="auto"/>
        <w:bidi w:val="0"/>
        <w:jc w:val="both"/>
        <w:spacing w:before="0" w:after="286" w:line="288" w:lineRule="exact"/>
        <w:ind w:left="20" w:right="20" w:firstLine="560"/>
      </w:pPr>
      <w:r>
        <w:rPr>
          <w:lang w:val="ru-RU" w:eastAsia="ru-RU" w:bidi="ru-RU"/>
          <w:w w:val="100"/>
          <w:spacing w:val="0"/>
          <w:color w:val="000000"/>
          <w:position w:val="0"/>
        </w:rPr>
        <w:t>Заявитель считает, что Заказчик при описании объекта закупки применил неверный код КТРУ и просит Управление Федеральной антимонопольной службы по Калининградской области обязать Заказчика привести документацию о закупке в соответствие с законодательством.</w:t>
      </w:r>
    </w:p>
    <w:p>
      <w:pPr>
        <w:pStyle w:val="Style23"/>
        <w:widowControl w:val="0"/>
        <w:keepNext/>
        <w:keepLines/>
        <w:shd w:val="clear" w:color="auto" w:fill="auto"/>
        <w:bidi w:val="0"/>
        <w:jc w:val="left"/>
        <w:spacing w:before="0" w:after="263" w:line="230" w:lineRule="exact"/>
        <w:ind w:left="1640" w:right="0" w:firstLine="0"/>
      </w:pPr>
      <w:bookmarkStart w:id="2" w:name="bookmark2"/>
      <w:r>
        <w:rPr>
          <w:lang w:val="ru-RU" w:eastAsia="ru-RU" w:bidi="ru-RU"/>
          <w:w w:val="100"/>
          <w:spacing w:val="0"/>
          <w:color w:val="000000"/>
          <w:position w:val="0"/>
        </w:rPr>
        <w:t>Заказчиком даны следующие пояснения по сути жалобы Заявителя</w:t>
      </w:r>
      <w:bookmarkEnd w:id="2"/>
    </w:p>
    <w:p>
      <w:pPr>
        <w:pStyle w:val="Style17"/>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Представители Заказчика с доводами жалобы Заявителя не согласились и пояснили следующее.</w:t>
      </w:r>
    </w:p>
    <w:p>
      <w:pPr>
        <w:pStyle w:val="Style17"/>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Заявитель в своей жалобе утверждает, что Заказчиком составлено описание объекта закупки таким образом, что подходит только товар под товарным знаком интродьюсер для ввода медицинских инструментов при сердечно-сосудистых заболеваниях, неуправляемый по</w:t>
      </w:r>
    </w:p>
    <w:p>
      <w:pPr>
        <w:pStyle w:val="Style17"/>
        <w:widowControl w:val="0"/>
        <w:keepNext w:val="0"/>
        <w:keepLines w:val="0"/>
        <w:shd w:val="clear" w:color="auto" w:fill="auto"/>
        <w:bidi w:val="0"/>
        <w:jc w:val="right"/>
        <w:spacing w:before="0" w:after="0" w:line="288" w:lineRule="exact"/>
        <w:ind w:left="0" w:right="20" w:firstLine="0"/>
      </w:pPr>
      <w:r>
        <w:rPr>
          <w:lang w:val="ru-RU" w:eastAsia="ru-RU" w:bidi="ru-RU"/>
          <w:w w:val="100"/>
          <w:spacing w:val="0"/>
          <w:color w:val="000000"/>
          <w:position w:val="0"/>
        </w:rPr>
        <w:t>коду КТРУ 32.50.13-190-00007203.</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Вместе с тем, под описание объекта закупки в пунктах 1-3 Технического задания Заказчик использовал код позиции КТРУ 32.50.13.190-00007203 «Интродьюсер для ввода медицинских инструментов при сердечно-сосудистых заболеваниях, неуправляемый», применяемый с 01.07.2019 г., имеющий следующее описание по классификатору:</w:t>
      </w:r>
    </w:p>
    <w:p>
      <w:pPr>
        <w:pStyle w:val="Style17"/>
        <w:numPr>
          <w:ilvl w:val="0"/>
          <w:numId w:val="3"/>
        </w:numPr>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 xml:space="preserve"> «Стерильная трубчатая оболочка предназначена для чрескожного размещения в сердечно-сосудистой системе, через которую другие сердечно-сосудистые устройства (например, сердечный/внутрисосудистый катетер, стимулирующее отведение) впоследствии вводятся для позиционирования в кровеносных сосудах и/или камерах сердца. Неуправляемый дистальный конец, как правило, изогнут для обеспечения маневрирования в сердце. Интродьюсер может быть снабжен гемостатическим клапаном, чтобы минимизировать потери крови во время вмешательства (например, при электрофизиологических исследованиях), иметь боковой порт для аспирации/инфузии/ забора проб крови, иметь рентгеноконтрастную маркировку, что позволяет ему быть видимым во время рентгеновских процедур, и может включать в себя специальный внутрипросветный расширитель. Это устройство одноразового использования».</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Заявитель Жалобы требует изменить код позиции КТРУ на 32.50.13.110-00005130 «Набор для введения сосудистого катетера» имеющий следующее описание:</w:t>
      </w:r>
    </w:p>
    <w:p>
      <w:pPr>
        <w:pStyle w:val="Style17"/>
        <w:numPr>
          <w:ilvl w:val="0"/>
          <w:numId w:val="3"/>
        </w:numPr>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 xml:space="preserve"> «Набор стерильных неимплантируемых инвазивных изделий, предназначенных для обеспечения чрескожного сосудистого доступа с целью введения катетера (не относящегося к данному виду) в сосудистую систему. Включает неуправляемый интродьюсер с внутренним обтуратором/расширителем и, как правило, дополнительные изделия для создания доступа (например, проволочный направитель, иглу-интродьюсер, шприц, дополнительные расширители), среди которых может быть гемостатический клапан для контроля кровопотери, используемый обычно при создании артериального доступа. Это изделие для одноразового использования».</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Описание объекта закупки составлено в строгом соответствии с Законом о контрактной системе и не содержит требований, препятствующих закупке любого из устройств, подходящих под требования задания.</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В части, касающейся включения в описание объекта закупки определенных характеристик, Заказчик указывает, что медицинское изделие с кодом позиции КТРУ 32.50.13.110- 00005130 «Набор для введения сосудистого катетера», не соответствует потребности Заказчика по ряду принципиальных характеристик:</w:t>
      </w:r>
    </w:p>
    <w:p>
      <w:pPr>
        <w:pStyle w:val="Style17"/>
        <w:numPr>
          <w:ilvl w:val="0"/>
          <w:numId w:val="3"/>
        </w:numPr>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 xml:space="preserve"> наличие в данном товаре излишних расходных материалов «дополнительные изделия для создания доступа (например, проволочный направитель, иглу-интродьюсер, шприц, дополнительные расширители)».</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При этом дополнительные изделия для проведения процедур могут быть приобретены отдельно при необходимости, в связи с тем, что применяются по непосредственной потребности (игла, дополнительные дилататоры), а не всем набором полностью. В настоящее время потребность в указанных дополнительных медицинских изделиях у Заказчика отсутствует.</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Также в медицинском изделии с кодом КТРУ 32.50.13.110-00005130 отсутствует рентгенконтрастная маркировка интродьюсера, что не позволяет выполнять процедуры экстернализации проводника (проведения встречного проводника в интродьюсер с созданием петли) при работе на периферических артериях и венах из-за отсутствия видимости интродьюсера.</w:t>
      </w:r>
    </w:p>
    <w:p>
      <w:pPr>
        <w:pStyle w:val="Style17"/>
        <w:tabs>
          <w:tab w:leader="none" w:pos="2824" w:val="right"/>
          <w:tab w:leader="none" w:pos="10395" w:val="right"/>
        </w:tabs>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Кроме того, в указанном медицинском изделии отсутствует боковой порт для введения препаратов и забора крови, данная характеристика принципиально важна для проведения длительных</w:t>
        <w:tab/>
        <w:t>процедур,</w:t>
        <w:tab/>
        <w:t>так как через боковой порт осуществляется промывка</w:t>
      </w:r>
    </w:p>
    <w:p>
      <w:pPr>
        <w:pStyle w:val="Style17"/>
        <w:widowControl w:val="0"/>
        <w:keepNext w:val="0"/>
        <w:keepLines w:val="0"/>
        <w:shd w:val="clear" w:color="auto" w:fill="auto"/>
        <w:bidi w:val="0"/>
        <w:jc w:val="both"/>
        <w:spacing w:before="0" w:after="0" w:line="288" w:lineRule="exact"/>
        <w:ind w:left="20" w:right="20" w:firstLine="0"/>
      </w:pPr>
      <w:r>
        <w:rPr>
          <w:lang w:val="ru-RU" w:eastAsia="ru-RU" w:bidi="ru-RU"/>
          <w:w w:val="100"/>
          <w:spacing w:val="0"/>
          <w:color w:val="000000"/>
          <w:position w:val="0"/>
        </w:rPr>
        <w:t>гепаринизированным раствором для предотвращения образования тромбов в просвете инструмента.</w:t>
      </w:r>
    </w:p>
    <w:p>
      <w:pPr>
        <w:pStyle w:val="Style17"/>
        <w:widowControl w:val="0"/>
        <w:keepNext w:val="0"/>
        <w:keepLines w:val="0"/>
        <w:shd w:val="clear" w:color="auto" w:fill="auto"/>
        <w:bidi w:val="0"/>
        <w:jc w:val="right"/>
        <w:spacing w:before="0" w:after="0" w:line="288" w:lineRule="exact"/>
        <w:ind w:left="20" w:right="20" w:firstLine="0"/>
      </w:pPr>
      <w:r>
        <w:rPr>
          <w:lang w:val="ru-RU" w:eastAsia="ru-RU" w:bidi="ru-RU"/>
          <w:w w:val="100"/>
          <w:spacing w:val="0"/>
          <w:color w:val="000000"/>
          <w:position w:val="0"/>
        </w:rPr>
        <w:t>В работе отделения Рентгенхирургических методов диагностики и лечения Гусевской ЦРБ применяются интродюсеры с боковым портом для промывки установленного интродьюсера</w:t>
      </w:r>
    </w:p>
    <w:p>
      <w:pPr>
        <w:pStyle w:val="Style17"/>
        <w:widowControl w:val="0"/>
        <w:keepNext w:val="0"/>
        <w:keepLines w:val="0"/>
        <w:shd w:val="clear" w:color="auto" w:fill="auto"/>
        <w:bidi w:val="0"/>
        <w:jc w:val="both"/>
        <w:spacing w:before="0" w:after="0" w:line="288" w:lineRule="exact"/>
        <w:ind w:left="20" w:right="20" w:firstLine="0"/>
      </w:pPr>
      <w:r>
        <w:rPr>
          <w:lang w:val="ru-RU" w:eastAsia="ru-RU" w:bidi="ru-RU"/>
          <w:w w:val="100"/>
          <w:spacing w:val="0"/>
          <w:color w:val="000000"/>
          <w:position w:val="0"/>
        </w:rPr>
        <w:t>гепаринизированным раствором для предотвращения тромбообразования на внутренних стенках интродьюсера. Также через боковой порт перед началом вмешательства вводятся сосудорасширяющие препараты для предотвращения спазма артерии. Через боковой порт осуществляется измерение прямого артериального инвазивного давления.</w:t>
      </w:r>
    </w:p>
    <w:p>
      <w:pPr>
        <w:pStyle w:val="Style17"/>
        <w:tabs>
          <w:tab w:leader="none" w:pos="7933" w:val="right"/>
          <w:tab w:leader="none" w:pos="10341" w:val="right"/>
        </w:tabs>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В медицинском изделии с кодом КТРУ 32.50.13.110-00005130 «Набор для введения сосудистого катетера», в отличие от медицинского изделия с кодом позиции КТРУ</w:t>
      </w:r>
    </w:p>
    <w:p>
      <w:pPr>
        <w:pStyle w:val="Style17"/>
        <w:numPr>
          <w:ilvl w:val="0"/>
          <w:numId w:val="5"/>
        </w:numPr>
        <w:tabs>
          <w:tab w:leader="none" w:pos="7933" w:val="right"/>
          <w:tab w:leader="none" w:pos="10341" w:val="right"/>
          <w:tab w:leader="none" w:pos="2767" w:val="left"/>
        </w:tabs>
        <w:widowControl w:val="0"/>
        <w:keepNext w:val="0"/>
        <w:keepLines w:val="0"/>
        <w:shd w:val="clear" w:color="auto" w:fill="auto"/>
        <w:bidi w:val="0"/>
        <w:jc w:val="both"/>
        <w:spacing w:before="0" w:after="0" w:line="288" w:lineRule="exact"/>
        <w:ind w:left="20" w:right="20" w:firstLine="0"/>
      </w:pPr>
      <w:r>
        <w:rPr>
          <w:lang w:val="ru-RU" w:eastAsia="ru-RU" w:bidi="ru-RU"/>
          <w:w w:val="100"/>
          <w:spacing w:val="0"/>
          <w:color w:val="000000"/>
          <w:position w:val="0"/>
        </w:rPr>
        <w:t>00007203 «Интродьюсер для ввода медицинских инструментов при сердечно-сосудистых заболеваниях, неуправляемый»</w:t>
        <w:tab/>
        <w:t>отсутствует</w:t>
        <w:tab/>
        <w:t>возможность</w:t>
      </w:r>
    </w:p>
    <w:p>
      <w:pPr>
        <w:pStyle w:val="Style17"/>
        <w:widowControl w:val="0"/>
        <w:keepNext w:val="0"/>
        <w:keepLines w:val="0"/>
        <w:shd w:val="clear" w:color="auto" w:fill="auto"/>
        <w:bidi w:val="0"/>
        <w:jc w:val="both"/>
        <w:spacing w:before="0" w:after="0" w:line="288" w:lineRule="exact"/>
        <w:ind w:left="20" w:right="20" w:firstLine="0"/>
      </w:pPr>
      <w:r>
        <w:rPr>
          <w:lang w:val="ru-RU" w:eastAsia="ru-RU" w:bidi="ru-RU"/>
          <w:w w:val="100"/>
          <w:spacing w:val="0"/>
          <w:color w:val="000000"/>
          <w:position w:val="0"/>
        </w:rPr>
        <w:t>проведения электрофизиологических процедур, а именно проведения экстренной внутрисердечной кардиостимуляции при остром инфаркте миокарда и других вариантах блокады сердца.</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Также Заказчик обращает внимание на отсутствие в Каталоге ТРУ в описании медицинского изделия с кодом позиции КТРУ 32.50.13.190-00007203 конкретных характеристик изделия обязательных к применению, в связи с чем, при описании объекта закупки Заказчик указал, для более полного понимания потенциальных участников закупки, в документации о закупке дополнительные потребительские свойства, в том числе функциональные, технические, качественные, эксплуатационные характеристики товара в соответствии с положениями статьи 33 44-ФЗ, включив в описание обоснование необходимости использования тех или иных характеристик.</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При том медицинское изделие с кодом позиции КТРУ 32.50.13.110- 00005130, также не имеет в описании конкретных характеристик изделия обязательных к применению, в связи с чем, любой участник закупки может предложить к поставке товар, соответствующий описанию объекта Закупки, изложенным Заказчиком без ограничения конкуренции.</w:t>
      </w:r>
    </w:p>
    <w:p>
      <w:pPr>
        <w:pStyle w:val="Style17"/>
        <w:widowControl w:val="0"/>
        <w:keepNext w:val="0"/>
        <w:keepLines w:val="0"/>
        <w:shd w:val="clear" w:color="auto" w:fill="auto"/>
        <w:bidi w:val="0"/>
        <w:jc w:val="both"/>
        <w:spacing w:before="0" w:after="286" w:line="288" w:lineRule="exact"/>
        <w:ind w:left="20" w:right="0" w:firstLine="560"/>
      </w:pPr>
      <w:r>
        <w:rPr>
          <w:lang w:val="ru-RU" w:eastAsia="ru-RU" w:bidi="ru-RU"/>
          <w:w w:val="100"/>
          <w:spacing w:val="0"/>
          <w:color w:val="000000"/>
          <w:position w:val="0"/>
        </w:rPr>
        <w:t>На основании изложенного, Заказчик просит признать жалобу Заявителя необоснованной.</w:t>
      </w:r>
    </w:p>
    <w:p>
      <w:pPr>
        <w:pStyle w:val="Style23"/>
        <w:widowControl w:val="0"/>
        <w:keepNext/>
        <w:keepLines/>
        <w:shd w:val="clear" w:color="auto" w:fill="auto"/>
        <w:bidi w:val="0"/>
        <w:jc w:val="left"/>
        <w:spacing w:before="0" w:after="250" w:line="230" w:lineRule="exact"/>
        <w:ind w:left="4600" w:right="560"/>
      </w:pPr>
      <w:bookmarkStart w:id="3" w:name="bookmark3"/>
      <w:r>
        <w:rPr>
          <w:lang w:val="ru-RU" w:eastAsia="ru-RU" w:bidi="ru-RU"/>
          <w:w w:val="100"/>
          <w:spacing w:val="0"/>
          <w:color w:val="000000"/>
          <w:position w:val="0"/>
        </w:rPr>
        <w:t>Уполномоченным учреждением даны следующие пояснения по сути жалобы Заявителя</w:t>
      </w:r>
      <w:bookmarkEnd w:id="3"/>
    </w:p>
    <w:p>
      <w:pPr>
        <w:pStyle w:val="Style17"/>
        <w:widowControl w:val="0"/>
        <w:keepNext w:val="0"/>
        <w:keepLines w:val="0"/>
        <w:shd w:val="clear" w:color="auto" w:fill="auto"/>
        <w:bidi w:val="0"/>
        <w:jc w:val="both"/>
        <w:spacing w:before="0" w:after="240" w:line="292" w:lineRule="exact"/>
        <w:ind w:left="20" w:right="20" w:firstLine="560"/>
      </w:pPr>
      <w:r>
        <w:rPr>
          <w:lang w:val="ru-RU" w:eastAsia="ru-RU" w:bidi="ru-RU"/>
          <w:w w:val="100"/>
          <w:spacing w:val="0"/>
          <w:color w:val="000000"/>
          <w:position w:val="0"/>
        </w:rPr>
        <w:t>Представитель Уполномоченного учреждения также полагает, что Аукционная документация соответствует требованиям Закона о контрактной системе.</w:t>
      </w:r>
    </w:p>
    <w:p>
      <w:pPr>
        <w:pStyle w:val="Style23"/>
        <w:widowControl w:val="0"/>
        <w:keepNext/>
        <w:keepLines/>
        <w:shd w:val="clear" w:color="auto" w:fill="auto"/>
        <w:bidi w:val="0"/>
        <w:jc w:val="both"/>
        <w:spacing w:before="0" w:after="246" w:line="292" w:lineRule="exact"/>
        <w:ind w:left="20" w:right="20" w:firstLine="560"/>
      </w:pPr>
      <w:bookmarkStart w:id="4" w:name="bookmark4"/>
      <w:r>
        <w:rPr>
          <w:lang w:val="ru-RU" w:eastAsia="ru-RU" w:bidi="ru-RU"/>
          <w:w w:val="100"/>
          <w:spacing w:val="0"/>
          <w:color w:val="000000"/>
          <w:position w:val="0"/>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bookmarkEnd w:id="4"/>
    </w:p>
    <w:p>
      <w:pPr>
        <w:pStyle w:val="Style17"/>
        <w:numPr>
          <w:ilvl w:val="0"/>
          <w:numId w:val="7"/>
        </w:numPr>
        <w:tabs>
          <w:tab w:leader="none" w:pos="2090" w:val="left"/>
        </w:tabs>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Уполномоченным учреждением на официальном сайте единой информационной системы в сфере закупок (далее - официальный сайт, ЕИС) размещено извещение о проведении электронного аукциона № 0335200014921003534 и Аукционная документация.</w:t>
      </w:r>
    </w:p>
    <w:p>
      <w:pPr>
        <w:pStyle w:val="Style17"/>
        <w:widowControl w:val="0"/>
        <w:keepNext w:val="0"/>
        <w:keepLines w:val="0"/>
        <w:shd w:val="clear" w:color="auto" w:fill="auto"/>
        <w:bidi w:val="0"/>
        <w:jc w:val="both"/>
        <w:spacing w:before="0" w:after="0" w:line="284" w:lineRule="exact"/>
        <w:ind w:left="20" w:right="0" w:firstLine="560"/>
      </w:pPr>
      <w:r>
        <w:rPr>
          <w:lang w:val="ru-RU" w:eastAsia="ru-RU" w:bidi="ru-RU"/>
          <w:w w:val="100"/>
          <w:spacing w:val="0"/>
          <w:color w:val="000000"/>
          <w:position w:val="0"/>
        </w:rPr>
        <w:t>Начальная (максимальная) цена контракта - 3 897 215,00 рублей.</w:t>
      </w:r>
    </w:p>
    <w:p>
      <w:pPr>
        <w:pStyle w:val="Style17"/>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В силу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7"/>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На основании пункта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17"/>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17"/>
        <w:numPr>
          <w:ilvl w:val="0"/>
          <w:numId w:val="3"/>
        </w:numPr>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7"/>
        <w:numPr>
          <w:ilvl w:val="0"/>
          <w:numId w:val="3"/>
        </w:numPr>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В соответствии с пунктом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Постановление № 145),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7"/>
        <w:widowControl w:val="0"/>
        <w:keepNext w:val="0"/>
        <w:keepLines w:val="0"/>
        <w:shd w:val="clear" w:color="auto" w:fill="auto"/>
        <w:bidi w:val="0"/>
        <w:jc w:val="both"/>
        <w:spacing w:before="0" w:after="0" w:line="288" w:lineRule="exact"/>
        <w:ind w:left="20" w:right="0" w:firstLine="560"/>
      </w:pPr>
      <w:r>
        <w:rPr>
          <w:lang w:val="ru-RU" w:eastAsia="ru-RU" w:bidi="ru-RU"/>
          <w:w w:val="100"/>
          <w:spacing w:val="0"/>
          <w:color w:val="000000"/>
          <w:position w:val="0"/>
        </w:rPr>
        <w:t>а) наименование товара, работы, услуги;</w:t>
      </w:r>
    </w:p>
    <w:p>
      <w:pPr>
        <w:pStyle w:val="Style17"/>
        <w:widowControl w:val="0"/>
        <w:keepNext w:val="0"/>
        <w:keepLines w:val="0"/>
        <w:shd w:val="clear" w:color="auto" w:fill="auto"/>
        <w:bidi w:val="0"/>
        <w:jc w:val="both"/>
        <w:spacing w:before="0" w:after="0" w:line="270" w:lineRule="exact"/>
        <w:ind w:left="20" w:right="20" w:firstLine="560"/>
      </w:pPr>
      <w:r>
        <w:rPr>
          <w:lang w:val="ru-RU" w:eastAsia="ru-RU" w:bidi="ru-RU"/>
          <w:w w:val="100"/>
          <w:spacing w:val="0"/>
          <w:color w:val="000000"/>
          <w:position w:val="0"/>
        </w:rPr>
        <w:t>б) единицы измерения количества товара, объема выполняемой работы, оказываемой услуги (при наличии);</w:t>
      </w:r>
    </w:p>
    <w:p>
      <w:pPr>
        <w:pStyle w:val="Style17"/>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в) описание товара, работы, услуги (при наличии такого описания в позиции).</w:t>
      </w:r>
    </w:p>
    <w:p>
      <w:pPr>
        <w:pStyle w:val="Style17"/>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силу пункта 7 Правил использования каталога товаров, работ, услуг для обеспечения государственных и муниципальных нужд, утвержденных Постановлением № 145,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ЗЗЗакона о контрактной системе.</w:t>
      </w:r>
    </w:p>
    <w:p>
      <w:pPr>
        <w:pStyle w:val="Style17"/>
        <w:widowControl w:val="0"/>
        <w:keepNext w:val="0"/>
        <w:keepLines w:val="0"/>
        <w:shd w:val="clear" w:color="auto" w:fill="auto"/>
        <w:bidi w:val="0"/>
        <w:jc w:val="both"/>
        <w:spacing w:before="0" w:after="0" w:line="288" w:lineRule="exact"/>
        <w:ind w:left="140" w:right="20" w:firstLine="580"/>
      </w:pPr>
      <w:r>
        <w:rPr>
          <w:lang w:val="ru-RU" w:eastAsia="ru-RU" w:bidi="ru-RU"/>
          <w:w w:val="100"/>
          <w:spacing w:val="0"/>
          <w:color w:val="000000"/>
          <w:position w:val="0"/>
        </w:rPr>
        <w:t>Как установлено пунктом 24 раздела 2 «Информационная карта аукциона в электронной форме» Аукционной документации описание объекта закупки, в том числе функциональные, технические и качественные характеристики, эксплуатационные характеристики объекта закупки (при необходимости),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и условия контракта указаны в разделе 3 «Техническое задание и обоснование начальной (максимальной) цены контракт» и разделе 4 «Проект контракта» настоящей документации.</w:t>
      </w:r>
    </w:p>
    <w:p>
      <w:pPr>
        <w:pStyle w:val="Style17"/>
        <w:widowControl w:val="0"/>
        <w:keepNext w:val="0"/>
        <w:keepLines w:val="0"/>
        <w:shd w:val="clear" w:color="auto" w:fill="auto"/>
        <w:bidi w:val="0"/>
        <w:jc w:val="both"/>
        <w:spacing w:before="0" w:after="0" w:line="288" w:lineRule="exact"/>
        <w:ind w:left="140" w:right="0" w:firstLine="580"/>
      </w:pPr>
      <w:r>
        <w:rPr>
          <w:lang w:val="ru-RU" w:eastAsia="ru-RU" w:bidi="ru-RU"/>
          <w:w w:val="100"/>
          <w:spacing w:val="0"/>
          <w:color w:val="000000"/>
          <w:position w:val="0"/>
        </w:rPr>
        <w:t>В пунктах 1-3 Технического задания Заказчик использовал код позиции КТРУ</w:t>
      </w:r>
    </w:p>
    <w:p>
      <w:pPr>
        <w:pStyle w:val="Style17"/>
        <w:numPr>
          <w:ilvl w:val="0"/>
          <w:numId w:val="9"/>
        </w:numPr>
        <w:tabs>
          <w:tab w:leader="none" w:pos="2685" w:val="left"/>
        </w:tabs>
        <w:widowControl w:val="0"/>
        <w:keepNext w:val="0"/>
        <w:keepLines w:val="0"/>
        <w:shd w:val="clear" w:color="auto" w:fill="auto"/>
        <w:bidi w:val="0"/>
        <w:jc w:val="both"/>
        <w:spacing w:before="0" w:after="0" w:line="288" w:lineRule="exact"/>
        <w:ind w:left="140" w:right="20" w:firstLine="0"/>
      </w:pPr>
      <w:r>
        <w:rPr>
          <w:lang w:val="ru-RU" w:eastAsia="ru-RU" w:bidi="ru-RU"/>
          <w:w w:val="100"/>
          <w:spacing w:val="0"/>
          <w:color w:val="000000"/>
          <w:position w:val="0"/>
        </w:rPr>
        <w:t>00007203 «Интродьюсер для ввода медицинских инструментов при сердечно</w:t>
        <w:softHyphen/>
        <w:t>сосудистых заболеваниях, неуправляемый»:</w:t>
      </w:r>
    </w:p>
    <w:p>
      <w:pPr>
        <w:pStyle w:val="Style17"/>
        <w:widowControl w:val="0"/>
        <w:keepNext w:val="0"/>
        <w:keepLines w:val="0"/>
        <w:shd w:val="clear" w:color="auto" w:fill="auto"/>
        <w:bidi w:val="0"/>
        <w:jc w:val="both"/>
        <w:spacing w:before="0" w:after="0" w:line="288" w:lineRule="exact"/>
        <w:ind w:left="140" w:right="20" w:firstLine="580"/>
      </w:pPr>
      <w:r>
        <w:rPr>
          <w:lang w:val="ru-RU" w:eastAsia="ru-RU" w:bidi="ru-RU"/>
          <w:w w:val="100"/>
          <w:spacing w:val="0"/>
          <w:color w:val="000000"/>
          <w:position w:val="0"/>
        </w:rPr>
        <w:t>- имеющий следующее описание по классификатору: «Стерильная трубчатая оболочка предназначена для чрескожного размещения в сердечно-сосудистой системе, через которую другие сердечно-сосудистые устройства (например, сердечный/внутрисосудистый катетер, стимулирующее отведение) впоследствии вводятся для позиционирования в кровеносных сосудах и/или камерах сердца. Неуправляемый дистальный конец, как правило, изогнут для обеспечения маневрирования в сердце. Интродьюсер может быть снабжен гемостатическим клапаном, чтобы минимизировать потери крови во время вмешательства (например, при электрофизиологических исследованиях), иметь боковой порт для аспирации/инфузии/ забора проб крови, иметь рентгеноконтрастную маркировку, что позволяет ему быть видимым во время рентгеновских процедур, и может включать в себя специальный внутрипросветный расширитель. Это устройство одноразового использования»,</w:t>
      </w:r>
    </w:p>
    <w:p>
      <w:pPr>
        <w:pStyle w:val="Style17"/>
        <w:tabs>
          <w:tab w:leader="none" w:pos="7239" w:val="left"/>
        </w:tabs>
        <w:widowControl w:val="0"/>
        <w:keepNext w:val="0"/>
        <w:keepLines w:val="0"/>
        <w:shd w:val="clear" w:color="auto" w:fill="auto"/>
        <w:bidi w:val="0"/>
        <w:jc w:val="both"/>
        <w:spacing w:before="0" w:after="0" w:line="288" w:lineRule="exact"/>
        <w:ind w:left="140" w:right="480" w:firstLine="0"/>
      </w:pPr>
      <w:r>
        <w:rPr>
          <w:lang w:val="ru-RU" w:eastAsia="ru-RU" w:bidi="ru-RU"/>
          <w:w w:val="100"/>
          <w:spacing w:val="0"/>
          <w:color w:val="000000"/>
          <w:position w:val="0"/>
        </w:rPr>
        <w:t xml:space="preserve">- дополнительные параметры, не предусмотренные в позиции КТРУ с обоснованием необходимости их использования: диаметр интродьюсера, </w:t>
      </w:r>
      <w:r>
        <w:rPr>
          <w:lang w:val="en-US" w:eastAsia="en-US" w:bidi="en-US"/>
          <w:w w:val="100"/>
          <w:spacing w:val="0"/>
          <w:color w:val="000000"/>
          <w:position w:val="0"/>
        </w:rPr>
        <w:t>Fr:</w:t>
        <w:tab/>
      </w:r>
      <w:r>
        <w:rPr>
          <w:lang w:val="ru-RU" w:eastAsia="ru-RU" w:bidi="ru-RU"/>
          <w:w w:val="100"/>
          <w:spacing w:val="0"/>
          <w:color w:val="000000"/>
          <w:position w:val="0"/>
        </w:rPr>
        <w:t>не менее 5 не более 9*;е</w:t>
      </w:r>
    </w:p>
    <w:p>
      <w:pPr>
        <w:pStyle w:val="Style17"/>
        <w:tabs>
          <w:tab w:leader="none" w:pos="3200" w:val="left"/>
          <w:tab w:leader="none" w:pos="8647" w:val="left"/>
        </w:tabs>
        <w:widowControl w:val="0"/>
        <w:keepNext w:val="0"/>
        <w:keepLines w:val="0"/>
        <w:shd w:val="clear" w:color="auto" w:fill="auto"/>
        <w:bidi w:val="0"/>
        <w:jc w:val="both"/>
        <w:spacing w:before="0" w:after="0" w:line="288" w:lineRule="exact"/>
        <w:ind w:left="140" w:right="480" w:firstLine="0"/>
      </w:pPr>
      <w:r>
        <w:rPr>
          <w:lang w:val="ru-RU" w:eastAsia="ru-RU" w:bidi="ru-RU"/>
          <w:w w:val="100"/>
          <w:spacing w:val="0"/>
          <w:color w:val="000000"/>
          <w:position w:val="0"/>
        </w:rPr>
        <w:t>менее четырех вариантов диаметров (обоснование: проведение интервенции через бедренную артерию); длина интродьюсера, см: не менее 35 не более 90*, не менее двух вариантов длины (обоснование: проведение интервенции через бедренную артерию); материал интродьюсера:</w:t>
        <w:tab/>
        <w:t>рентгеноконтрастный пластик (обоснование:</w:t>
        <w:tab/>
        <w:t>обеспечивает</w:t>
      </w:r>
    </w:p>
    <w:p>
      <w:pPr>
        <w:pStyle w:val="Style17"/>
        <w:widowControl w:val="0"/>
        <w:keepNext w:val="0"/>
        <w:keepLines w:val="0"/>
        <w:shd w:val="clear" w:color="auto" w:fill="auto"/>
        <w:bidi w:val="0"/>
        <w:jc w:val="both"/>
        <w:spacing w:before="0" w:after="0" w:line="288" w:lineRule="exact"/>
        <w:ind w:left="140" w:right="480" w:firstLine="0"/>
      </w:pPr>
      <w:r>
        <w:rPr>
          <w:lang w:val="ru-RU" w:eastAsia="ru-RU" w:bidi="ru-RU"/>
          <w:w w:val="100"/>
          <w:spacing w:val="0"/>
          <w:color w:val="000000"/>
          <w:position w:val="0"/>
        </w:rPr>
        <w:t>визуализацию вовремя процедуры); наличие силиконового шестилепесткового гемостатического клапана (обоснование: защищает от обратного тока крови при проведении манипуляций); наличие силиконового дилятора (обоснование: для расширения места ввода инструмента).</w:t>
      </w:r>
    </w:p>
    <w:p>
      <w:pPr>
        <w:pStyle w:val="Style17"/>
        <w:widowControl w:val="0"/>
        <w:keepNext w:val="0"/>
        <w:keepLines w:val="0"/>
        <w:shd w:val="clear" w:color="auto" w:fill="auto"/>
        <w:bidi w:val="0"/>
        <w:jc w:val="left"/>
        <w:spacing w:before="0" w:after="0" w:line="288" w:lineRule="exact"/>
        <w:ind w:left="0" w:right="20" w:firstLine="560"/>
      </w:pPr>
      <w:r>
        <w:rPr>
          <w:lang w:val="ru-RU" w:eastAsia="ru-RU" w:bidi="ru-RU"/>
          <w:w w:val="100"/>
          <w:spacing w:val="0"/>
          <w:color w:val="000000"/>
          <w:position w:val="0"/>
        </w:rPr>
        <w:t>Следует отметить, запросов на разъяснение положений документации об Аукционе не поступало.</w:t>
      </w:r>
    </w:p>
    <w:p>
      <w:pPr>
        <w:pStyle w:val="Style17"/>
        <w:widowControl w:val="0"/>
        <w:keepNext w:val="0"/>
        <w:keepLines w:val="0"/>
        <w:shd w:val="clear" w:color="auto" w:fill="auto"/>
        <w:bidi w:val="0"/>
        <w:jc w:val="both"/>
        <w:spacing w:before="0" w:after="0" w:line="288" w:lineRule="exact"/>
        <w:ind w:left="140" w:right="20" w:firstLine="580"/>
      </w:pPr>
      <w:r>
        <w:rPr>
          <w:lang w:val="ru-RU" w:eastAsia="ru-RU" w:bidi="ru-RU"/>
          <w:w w:val="100"/>
          <w:spacing w:val="0"/>
          <w:color w:val="000000"/>
          <w:position w:val="0"/>
        </w:rPr>
        <w:t>Комиссия, проанализировав Аукционную документацию, представленные материалы, а также пояснения сторон, приходит к следующим выводам.</w:t>
      </w:r>
    </w:p>
    <w:p>
      <w:pPr>
        <w:pStyle w:val="Style17"/>
        <w:widowControl w:val="0"/>
        <w:keepNext w:val="0"/>
        <w:keepLines w:val="0"/>
        <w:shd w:val="clear" w:color="auto" w:fill="auto"/>
        <w:bidi w:val="0"/>
        <w:jc w:val="both"/>
        <w:spacing w:before="0" w:after="0" w:line="288" w:lineRule="exact"/>
        <w:ind w:left="140" w:right="20" w:firstLine="580"/>
      </w:pPr>
      <w:r>
        <w:rPr>
          <w:lang w:val="ru-RU" w:eastAsia="ru-RU" w:bidi="ru-RU"/>
          <w:w w:val="100"/>
          <w:spacing w:val="0"/>
          <w:color w:val="000000"/>
          <w:position w:val="0"/>
        </w:rPr>
        <w:t>Исходя из анализа положений статьи 33 Закона о контрактной системе, потребности Заказчика являются определяющим фактором при установлении им соответствующих требований. Заявленные требования к поставке изделий медицинского назначения (интродьюсер для ввода медицинских инструментов при сердечно-сосудистых заболеваниях, неуправляемый) для нужд Заказчика установлены исходя из потребностей Заказчика и необходимы для качественного оказания Заказчиком услуг в сфере своей профессиональной деятельности.</w:t>
      </w:r>
    </w:p>
    <w:p>
      <w:pPr>
        <w:pStyle w:val="Style17"/>
        <w:widowControl w:val="0"/>
        <w:keepNext w:val="0"/>
        <w:keepLines w:val="0"/>
        <w:shd w:val="clear" w:color="auto" w:fill="auto"/>
        <w:bidi w:val="0"/>
        <w:jc w:val="both"/>
        <w:spacing w:before="0" w:after="0" w:line="288" w:lineRule="exact"/>
        <w:ind w:left="140" w:right="20" w:firstLine="580"/>
      </w:pPr>
      <w:r>
        <w:rPr>
          <w:lang w:val="ru-RU" w:eastAsia="ru-RU" w:bidi="ru-RU"/>
          <w:w w:val="100"/>
          <w:spacing w:val="0"/>
          <w:color w:val="000000"/>
          <w:position w:val="0"/>
        </w:rPr>
        <w:t>С учетом требований пункта 1 части 1 статьи 33 Закона о контрактной системе указанная в технической части информация позволяет довести до потенциальных участников закупки сведения относительно требований к характеристикам поставляемого товара с учетом его потребностей.</w:t>
      </w:r>
    </w:p>
    <w:p>
      <w:pPr>
        <w:pStyle w:val="Style17"/>
        <w:widowControl w:val="0"/>
        <w:keepNext w:val="0"/>
        <w:keepLines w:val="0"/>
        <w:shd w:val="clear" w:color="auto" w:fill="auto"/>
        <w:bidi w:val="0"/>
        <w:jc w:val="both"/>
        <w:spacing w:before="0" w:after="0" w:line="288" w:lineRule="exact"/>
        <w:ind w:left="140" w:right="20" w:firstLine="580"/>
      </w:pPr>
      <w:r>
        <w:rPr>
          <w:lang w:val="ru-RU" w:eastAsia="ru-RU" w:bidi="ru-RU"/>
          <w:w w:val="100"/>
          <w:spacing w:val="0"/>
          <w:color w:val="000000"/>
          <w:position w:val="0"/>
        </w:rPr>
        <w:t>При этом как следует из положений Закона о контрактной системе, заказчик имеет право детализировать предмет закупки, поскольку потребности заказчика являются определяющим фактором при установлении соответствующих требований.</w:t>
      </w:r>
      <w:r>
        <w:br w:type="page"/>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Таким образом, в рассматриваемом случае Заказчик, формируя данные требования к характеристикам товара, описание объекта закупки, руководствовался существующей потребностью с учетом специфики своей деятельности и имеющейся необходимости закупки медицинских изделий с учетом собственных нужд.</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В рассматриваемом случае не представлено доказательств того, что закупка необоснованная, а сформулированные Заказчиком требования к объекту закупки не соответствуют фактическим потребностям и тем самым влекут неэффективность использования бюджетных средств.</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Следовательно, Заказчик вправе по собственному усмотрению устанавливать характеристики товаров в соответствии со своей потребностью, что не нарушает требования статьи 33 Закона о контрактной системе.</w:t>
      </w:r>
    </w:p>
    <w:p>
      <w:pPr>
        <w:pStyle w:val="Style17"/>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На основании изложенного Комиссия приходит к выводу, что описание объекта Аукциона составлено Заказчиком в соответствии с требованиями Постановления № 145 и Закона о контрактной системе.</w:t>
      </w:r>
    </w:p>
    <w:p>
      <w:pPr>
        <w:pStyle w:val="Style17"/>
        <w:widowControl w:val="0"/>
        <w:keepNext w:val="0"/>
        <w:keepLines w:val="0"/>
        <w:shd w:val="clear" w:color="auto" w:fill="auto"/>
        <w:bidi w:val="0"/>
        <w:jc w:val="both"/>
        <w:spacing w:before="0" w:after="243" w:line="288" w:lineRule="exact"/>
        <w:ind w:left="20" w:right="0" w:firstLine="560"/>
      </w:pPr>
      <w:r>
        <w:rPr>
          <w:lang w:val="ru-RU" w:eastAsia="ru-RU" w:bidi="ru-RU"/>
          <w:w w:val="100"/>
          <w:spacing w:val="0"/>
          <w:color w:val="000000"/>
          <w:position w:val="0"/>
        </w:rPr>
        <w:t>Довод жалобы Заявителя является необоснованным.</w:t>
      </w:r>
    </w:p>
    <w:p>
      <w:pPr>
        <w:pStyle w:val="Style17"/>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В заседании Комиссии представители лиц, участвующих в рассмотрении жалобы, на вопрос заместителя 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7"/>
        <w:widowControl w:val="0"/>
        <w:keepNext w:val="0"/>
        <w:keepLines w:val="0"/>
        <w:shd w:val="clear" w:color="auto" w:fill="auto"/>
        <w:bidi w:val="0"/>
        <w:jc w:val="both"/>
        <w:spacing w:before="0" w:after="0" w:line="284" w:lineRule="exact"/>
        <w:ind w:left="20" w:right="20" w:firstLine="560"/>
      </w:pPr>
      <w:r>
        <w:rPr>
          <w:lang w:val="ru-RU" w:eastAsia="ru-RU" w:bidi="ru-RU"/>
          <w:w w:val="100"/>
          <w:spacing w:val="0"/>
          <w:color w:val="000000"/>
          <w:position w:val="0"/>
        </w:rPr>
        <w:t>В связи с изложенным, руководствуясь частями 1, 4, 7 статьи 105, частью 8 статьи 106 Закона о контрактной системе, Комиссия,</w:t>
      </w:r>
    </w:p>
    <w:p>
      <w:pPr>
        <w:pStyle w:val="Style3"/>
        <w:widowControl w:val="0"/>
        <w:keepNext w:val="0"/>
        <w:keepLines w:val="0"/>
        <w:shd w:val="clear" w:color="auto" w:fill="auto"/>
        <w:bidi w:val="0"/>
        <w:jc w:val="left"/>
        <w:spacing w:before="0" w:after="3" w:line="230" w:lineRule="exact"/>
        <w:ind w:left="4840" w:right="0" w:firstLine="0"/>
      </w:pPr>
      <w:r>
        <w:rPr>
          <w:lang w:val="ru-RU" w:eastAsia="ru-RU" w:bidi="ru-RU"/>
          <w:w w:val="100"/>
          <w:spacing w:val="0"/>
          <w:color w:val="000000"/>
          <w:position w:val="0"/>
        </w:rPr>
        <w:t>РЕШИЛА:</w:t>
      </w:r>
    </w:p>
    <w:p>
      <w:pPr>
        <w:pStyle w:val="Style17"/>
        <w:widowControl w:val="0"/>
        <w:keepNext w:val="0"/>
        <w:keepLines w:val="0"/>
        <w:shd w:val="clear" w:color="auto" w:fill="auto"/>
        <w:bidi w:val="0"/>
        <w:jc w:val="both"/>
        <w:spacing w:before="0" w:after="0" w:line="230" w:lineRule="exact"/>
        <w:ind w:left="20" w:right="0" w:firstLine="560"/>
        <w:sectPr>
          <w:type w:val="continuous"/>
          <w:pgSz w:w="11906" w:h="16838"/>
          <w:pgMar w:top="528" w:left="707" w:right="718" w:bottom="902" w:header="0" w:footer="3" w:gutter="0"/>
          <w:rtlGutter w:val="0"/>
          <w:cols w:space="720"/>
          <w:noEndnote/>
          <w:docGrid w:linePitch="360"/>
        </w:sectPr>
      </w:pPr>
      <w:r>
        <w:rPr>
          <w:lang w:val="ru-RU" w:eastAsia="ru-RU" w:bidi="ru-RU"/>
          <w:w w:val="100"/>
          <w:spacing w:val="0"/>
          <w:color w:val="000000"/>
          <w:position w:val="0"/>
        </w:rPr>
        <w:t>Признать жалобу ООО «Сибэндо» необоснованной.</w:t>
      </w:r>
    </w:p>
    <w:p>
      <w:pPr>
        <w:pStyle w:val="Style17"/>
        <w:framePr w:w="2181" w:h="1670" w:wrap="none" w:vAnchor="text" w:hAnchor="margin" w:x="8254" w:y="271"/>
        <w:widowControl w:val="0"/>
        <w:keepNext w:val="0"/>
        <w:keepLines w:val="0"/>
        <w:shd w:val="clear" w:color="auto" w:fill="auto"/>
        <w:bidi w:val="0"/>
        <w:jc w:val="left"/>
        <w:spacing w:before="0" w:after="619" w:line="210" w:lineRule="exact"/>
        <w:ind w:left="120" w:right="0" w:firstLine="0"/>
      </w:pPr>
      <w:r>
        <w:rPr>
          <w:rStyle w:val="CharStyle25"/>
          <w:spacing w:val="0"/>
        </w:rPr>
        <w:t>Н.С. Иванова</w:t>
      </w:r>
    </w:p>
    <w:p>
      <w:pPr>
        <w:pStyle w:val="Style17"/>
        <w:framePr w:w="2181" w:h="1670" w:wrap="none" w:vAnchor="text" w:hAnchor="margin" w:x="8254" w:y="271"/>
        <w:widowControl w:val="0"/>
        <w:keepNext w:val="0"/>
        <w:keepLines w:val="0"/>
        <w:shd w:val="clear" w:color="auto" w:fill="auto"/>
        <w:bidi w:val="0"/>
        <w:jc w:val="left"/>
        <w:spacing w:before="0" w:after="323" w:line="210" w:lineRule="exact"/>
        <w:ind w:left="120" w:right="0" w:firstLine="0"/>
      </w:pPr>
      <w:r>
        <w:rPr>
          <w:rStyle w:val="CharStyle25"/>
          <w:spacing w:val="0"/>
        </w:rPr>
        <w:t>М.А. Ковалева</w:t>
      </w:r>
    </w:p>
    <w:p>
      <w:pPr>
        <w:pStyle w:val="Style17"/>
        <w:framePr w:w="2181" w:h="1670" w:wrap="none" w:vAnchor="text" w:hAnchor="margin" w:x="8254" w:y="271"/>
        <w:widowControl w:val="0"/>
        <w:keepNext w:val="0"/>
        <w:keepLines w:val="0"/>
        <w:shd w:val="clear" w:color="auto" w:fill="auto"/>
        <w:bidi w:val="0"/>
        <w:jc w:val="left"/>
        <w:spacing w:before="0" w:after="0" w:line="210" w:lineRule="exact"/>
        <w:ind w:left="120" w:right="0" w:firstLine="0"/>
      </w:pPr>
      <w:r>
        <w:rPr>
          <w:rStyle w:val="CharStyle25"/>
          <w:spacing w:val="0"/>
        </w:rPr>
        <w:t>И.Д. Старжинский</w:t>
      </w:r>
    </w:p>
    <w:p>
      <w:pPr>
        <w:pStyle w:val="Style17"/>
        <w:framePr w:w="2836" w:h="223" w:wrap="none" w:vAnchor="text" w:hAnchor="margin" w:x="-62" w:y="289"/>
        <w:widowControl w:val="0"/>
        <w:keepNext w:val="0"/>
        <w:keepLines w:val="0"/>
        <w:shd w:val="clear" w:color="auto" w:fill="auto"/>
        <w:bidi w:val="0"/>
        <w:jc w:val="left"/>
        <w:spacing w:before="0" w:after="0" w:line="210" w:lineRule="exact"/>
        <w:ind w:left="100" w:right="0" w:firstLine="0"/>
      </w:pPr>
      <w:r>
        <w:rPr>
          <w:rStyle w:val="CharStyle25"/>
          <w:spacing w:val="0"/>
        </w:rPr>
        <w:t>Председатель Комиссии:</w:t>
      </w:r>
    </w:p>
    <w:p>
      <w:pPr>
        <w:pStyle w:val="Style17"/>
        <w:framePr w:w="2073" w:h="211" w:wrap="none" w:vAnchor="text" w:hAnchor="margin" w:x="-65" w:y="1153"/>
        <w:widowControl w:val="0"/>
        <w:keepNext w:val="0"/>
        <w:keepLines w:val="0"/>
        <w:shd w:val="clear" w:color="auto" w:fill="auto"/>
        <w:bidi w:val="0"/>
        <w:jc w:val="left"/>
        <w:spacing w:before="0" w:after="0" w:line="210" w:lineRule="exact"/>
        <w:ind w:left="100" w:right="0" w:firstLine="0"/>
      </w:pPr>
      <w:r>
        <w:rPr>
          <w:rStyle w:val="CharStyle25"/>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92" w:lineRule="exact"/>
      </w:pPr>
    </w:p>
    <w:p>
      <w:pPr>
        <w:widowControl w:val="0"/>
        <w:rPr>
          <w:sz w:val="2"/>
          <w:szCs w:val="2"/>
        </w:rPr>
        <w:sectPr>
          <w:type w:val="continuous"/>
          <w:pgSz w:w="11906" w:h="16838"/>
          <w:pgMar w:top="513" w:left="670" w:right="670" w:bottom="513" w:header="0" w:footer="3" w:gutter="0"/>
          <w:rtlGutter w:val="0"/>
          <w:cols w:space="720"/>
          <w:noEndnote/>
          <w:docGrid w:linePitch="360"/>
        </w:sectPr>
      </w:pPr>
    </w:p>
    <w:p>
      <w:pPr>
        <w:pStyle w:val="Style20"/>
        <w:widowControl w:val="0"/>
        <w:keepNext w:val="0"/>
        <w:keepLines w:val="0"/>
        <w:shd w:val="clear" w:color="auto" w:fill="auto"/>
        <w:bidi w:val="0"/>
        <w:jc w:val="left"/>
        <w:spacing w:before="0" w:after="0" w:line="234" w:lineRule="exact"/>
        <w:ind w:left="0" w:right="280" w:firstLine="0"/>
      </w:pPr>
      <w:r>
        <w:rPr>
          <w:lang w:val="ru-RU" w:eastAsia="ru-RU" w:bidi="ru-RU"/>
          <w:w w:val="100"/>
          <w:spacing w:val="0"/>
          <w:color w:val="000000"/>
          <w:position w:val="0"/>
        </w:rPr>
        <w:t>В соотвеютвии с частью 9 статьи 106 Закона о контрактной системе, решение может быть обжаловано в судебном порядке в течение трех месяцев со дня его принятия.</w:t>
      </w:r>
      <w:r>
        <w:br w:type="page"/>
      </w:r>
    </w:p>
    <w:sectPr>
      <w:type w:val="continuous"/>
      <w:pgSz w:w="11906" w:h="16838"/>
      <w:pgMar w:top="621" w:left="1145" w:right="670" w:bottom="62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90"/>
      <w:numFmt w:val="decimal"/>
      <w:lvlText w:val="32.50.13.%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29.09.%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90"/>
      <w:numFmt w:val="decimal"/>
      <w:lvlText w:val="32.50.13.%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6"/>
      <w:szCs w:val="16"/>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iCs/>
      <w:u w:val="none"/>
      <w:strike w:val="0"/>
      <w:smallCaps w:val="0"/>
      <w:sz w:val="18"/>
      <w:szCs w:val="18"/>
      <w:rFonts w:ascii="Verdana" w:eastAsia="Verdana" w:hAnsi="Verdana" w:cs="Verdana"/>
      <w:spacing w:val="-10"/>
    </w:rPr>
  </w:style>
  <w:style w:type="character" w:customStyle="1" w:styleId="CharStyle9">
    <w:name w:val="Основной текст (4) + Times New Roman,7,5 pt,Не курсив,Интервал 0 pt"/>
    <w:basedOn w:val="CharStyle8"/>
    <w:rPr>
      <w:lang w:val="ru-RU" w:eastAsia="ru-RU" w:bidi="ru-RU"/>
      <w:i/>
      <w:iCs/>
      <w:sz w:val="15"/>
      <w:szCs w:val="15"/>
      <w:rFonts w:ascii="Times New Roman" w:eastAsia="Times New Roman" w:hAnsi="Times New Roman" w:cs="Times New Roman"/>
      <w:w w:val="100"/>
      <w:spacing w:val="0"/>
      <w:color w:val="000000"/>
      <w:position w:val="0"/>
    </w:rPr>
  </w:style>
  <w:style w:type="character" w:customStyle="1" w:styleId="CharStyle10">
    <w:name w:val="Основной текст (4) + Times New Roman,8 pt,Не курсив,Интервал 0 pt"/>
    <w:basedOn w:val="CharStyle8"/>
    <w:rPr>
      <w:lang w:val="ru-RU" w:eastAsia="ru-RU" w:bidi="ru-RU"/>
      <w:i/>
      <w:iCs/>
      <w:u w:val="single"/>
      <w:sz w:val="16"/>
      <w:szCs w:val="16"/>
      <w:rFonts w:ascii="Times New Roman" w:eastAsia="Times New Roman" w:hAnsi="Times New Roman" w:cs="Times New Roman"/>
      <w:w w:val="100"/>
      <w:spacing w:val="0"/>
      <w:color w:val="000000"/>
      <w:position w:val="0"/>
    </w:rPr>
  </w:style>
  <w:style w:type="character" w:customStyle="1" w:styleId="CharStyle11">
    <w:name w:val="Основной текст (4) + Интервал 0 pt"/>
    <w:basedOn w:val="CharStyle8"/>
    <w:rPr>
      <w:lang w:val="ru-RU" w:eastAsia="ru-RU" w:bidi="ru-RU"/>
      <w:u w:val="single"/>
      <w:w w:val="100"/>
      <w:spacing w:val="0"/>
      <w:color w:val="000000"/>
      <w:position w:val="0"/>
    </w:rPr>
  </w:style>
  <w:style w:type="character" w:customStyle="1" w:styleId="CharStyle12">
    <w:name w:val="Основной текст (4) + Times New Roman,8 pt,Не курсив,Интервал 0 pt"/>
    <w:basedOn w:val="CharStyle8"/>
    <w:rPr>
      <w:lang w:val="ru-RU" w:eastAsia="ru-RU" w:bidi="ru-RU"/>
      <w:i/>
      <w:iCs/>
      <w:sz w:val="16"/>
      <w:szCs w:val="16"/>
      <w:rFonts w:ascii="Times New Roman" w:eastAsia="Times New Roman" w:hAnsi="Times New Roman" w:cs="Times New Roman"/>
      <w:w w:val="100"/>
      <w:spacing w:val="0"/>
      <w:color w:val="000000"/>
      <w:position w:val="0"/>
    </w:rPr>
  </w:style>
  <w:style w:type="character" w:customStyle="1" w:styleId="CharStyle13">
    <w:name w:val="Основной текст (4) + Times New Roman,8 pt,Не курсив,Интервал 0 pt"/>
    <w:basedOn w:val="CharStyle8"/>
    <w:rPr>
      <w:lang w:val="ru-RU" w:eastAsia="ru-RU" w:bidi="ru-RU"/>
      <w:i/>
      <w:iCs/>
      <w:sz w:val="16"/>
      <w:szCs w:val="16"/>
      <w:rFonts w:ascii="Times New Roman" w:eastAsia="Times New Roman" w:hAnsi="Times New Roman" w:cs="Times New Roman"/>
      <w:w w:val="100"/>
      <w:spacing w:val="0"/>
      <w:color w:val="000000"/>
      <w:position w:val="0"/>
    </w:rPr>
  </w:style>
  <w:style w:type="character" w:customStyle="1" w:styleId="CharStyle14">
    <w:name w:val="Основной текст (4)"/>
    <w:basedOn w:val="CharStyle8"/>
    <w:rPr>
      <w:lang w:val="en-US" w:eastAsia="en-US" w:bidi="en-US"/>
      <w:u w:val="single"/>
      <w:w w:val="100"/>
      <w:color w:val="000000"/>
      <w:position w:val="0"/>
    </w:rPr>
  </w:style>
  <w:style w:type="character" w:customStyle="1" w:styleId="CharStyle16">
    <w:name w:val="Основной текст (5)_"/>
    <w:basedOn w:val="DefaultParagraphFont"/>
    <w:link w:val="Style15"/>
    <w:rPr>
      <w:b/>
      <w:bCs/>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_"/>
    <w:basedOn w:val="DefaultParagraphFont"/>
    <w:link w:val="Style17"/>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w:basedOn w:val="CharStyle18"/>
    <w:rPr>
      <w:lang w:val="en-US" w:eastAsia="en-US" w:bidi="en-US"/>
      <w:u w:val="single"/>
      <w:w w:val="100"/>
      <w:spacing w:val="0"/>
      <w:color w:val="000000"/>
      <w:position w:val="0"/>
    </w:rPr>
  </w:style>
  <w:style w:type="character" w:customStyle="1" w:styleId="CharStyle21">
    <w:name w:val="Основной текст (6)_"/>
    <w:basedOn w:val="DefaultParagraphFont"/>
    <w:link w:val="Style20"/>
    <w:rPr>
      <w:b w:val="0"/>
      <w:bCs w:val="0"/>
      <w:i w:val="0"/>
      <w:iCs w:val="0"/>
      <w:u w:val="none"/>
      <w:strike w:val="0"/>
      <w:smallCaps w:val="0"/>
      <w:sz w:val="19"/>
      <w:szCs w:val="19"/>
      <w:rFonts w:ascii="Times New Roman" w:eastAsia="Times New Roman" w:hAnsi="Times New Roman" w:cs="Times New Roman"/>
    </w:rPr>
  </w:style>
  <w:style w:type="character" w:customStyle="1" w:styleId="CharStyle22">
    <w:name w:val="Основной текст (6)"/>
    <w:basedOn w:val="CharStyle21"/>
    <w:rPr>
      <w:lang w:val="en-US" w:eastAsia="en-US" w:bidi="en-US"/>
      <w:u w:val="single"/>
      <w:w w:val="100"/>
      <w:spacing w:val="0"/>
      <w:color w:val="000000"/>
      <w:position w:val="0"/>
    </w:rPr>
  </w:style>
  <w:style w:type="character" w:customStyle="1" w:styleId="CharStyle24">
    <w:name w:val="Заголовок №1_"/>
    <w:basedOn w:val="DefaultParagraphFont"/>
    <w:link w:val="Style23"/>
    <w:rPr>
      <w:b/>
      <w:bCs/>
      <w:i w:val="0"/>
      <w:iCs w:val="0"/>
      <w:u w:val="none"/>
      <w:strike w:val="0"/>
      <w:smallCaps w:val="0"/>
      <w:sz w:val="23"/>
      <w:szCs w:val="23"/>
      <w:rFonts w:ascii="Times New Roman" w:eastAsia="Times New Roman" w:hAnsi="Times New Roman" w:cs="Times New Roman"/>
    </w:rPr>
  </w:style>
  <w:style w:type="character" w:customStyle="1" w:styleId="CharStyle25">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7"/>
    </w:rPr>
  </w:style>
  <w:style w:type="paragraph" w:customStyle="1" w:styleId="Style3">
    <w:name w:val="Основной текст (2)"/>
    <w:basedOn w:val="Normal"/>
    <w:link w:val="CharStyle4"/>
    <w:pPr>
      <w:widowControl w:val="0"/>
      <w:shd w:val="clear" w:color="auto" w:fill="FFFFFF"/>
      <w:jc w:val="center"/>
      <w:spacing w:before="240" w:after="60" w:line="284"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240" w:line="209"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both"/>
      <w:spacing w:before="240" w:after="240" w:line="0" w:lineRule="exact"/>
    </w:pPr>
    <w:rPr>
      <w:b w:val="0"/>
      <w:bCs w:val="0"/>
      <w:i/>
      <w:iCs/>
      <w:u w:val="none"/>
      <w:strike w:val="0"/>
      <w:smallCaps w:val="0"/>
      <w:sz w:val="18"/>
      <w:szCs w:val="18"/>
      <w:rFonts w:ascii="Verdana" w:eastAsia="Verdana" w:hAnsi="Verdana" w:cs="Verdana"/>
      <w:spacing w:val="-10"/>
    </w:rPr>
  </w:style>
  <w:style w:type="paragraph" w:customStyle="1" w:styleId="Style15">
    <w:name w:val="Основной текст (5)"/>
    <w:basedOn w:val="Normal"/>
    <w:link w:val="CharStyle16"/>
    <w:pPr>
      <w:widowControl w:val="0"/>
      <w:shd w:val="clear" w:color="auto" w:fill="FFFFFF"/>
      <w:jc w:val="both"/>
      <w:spacing w:before="24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spacing w:line="277"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spacing w:line="252"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3">
    <w:name w:val="Заголовок №1"/>
    <w:basedOn w:val="Normal"/>
    <w:link w:val="CharStyle24"/>
    <w:pPr>
      <w:widowControl w:val="0"/>
      <w:shd w:val="clear" w:color="auto" w:fill="FFFFFF"/>
      <w:outlineLvl w:val="0"/>
      <w:spacing w:before="240" w:after="360" w:line="0" w:lineRule="exact"/>
      <w:ind w:hanging="3500"/>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