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20" w:vSpace="408" w:wrap="around" w:vAnchor="text" w:hAnchor="margin" w:x="1891" w:y="418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pStyle w:val="Style6"/>
        <w:framePr w:h="205" w:wrap="around" w:vAnchor="text" w:hAnchor="margin" w:x="3671" w:y="496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7"/>
          <w:spacing w:val="0"/>
        </w:rPr>
        <w:t>.5-</w:t>
      </w:r>
    </w:p>
    <w:p>
      <w:pPr>
        <w:widowControl w:val="0"/>
        <w:rPr>
          <w:sz w:val="2"/>
          <w:szCs w:val="2"/>
        </w:rPr>
      </w:pP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88"/>
        <w:ind w:left="0" w:right="120" w:firstLine="0"/>
      </w:pPr>
      <w:r>
        <w:rPr>
          <w:rStyle w:val="CharStyle10"/>
          <w:b/>
          <w:bCs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192" w:line="230" w:lineRule="exact"/>
        <w:ind w:left="0" w:right="120" w:firstLine="0"/>
      </w:pPr>
      <w:r>
        <w:rPr>
          <w:rStyle w:val="CharStyle10"/>
          <w:b/>
          <w:bCs/>
        </w:rPr>
        <w:t>УПРАВЛЕ</w:t>
      </w:r>
      <w:r>
        <w:rPr>
          <w:rStyle w:val="CharStyle11"/>
          <w:b/>
          <w:bCs/>
        </w:rPr>
        <w:t>НИЕ</w:t>
      </w:r>
      <w:r>
        <w:rPr>
          <w:rStyle w:val="CharStyle10"/>
          <w:b/>
          <w:bCs/>
        </w:rPr>
        <w:t xml:space="preserve"> Федеральной антимонопольной службы по Нижегородской области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161"/>
        <w:ind w:left="320" w:right="660" w:firstLine="1120"/>
      </w:pPr>
      <w:r>
        <w:rPr>
          <w:rStyle w:val="CharStyle14"/>
        </w:rPr>
        <w:t xml:space="preserve">пл. Горького, 6 г. Нижний Новгород, 603000 тел. (831) 431 -73-73, (831) 431-73-83 </w:t>
      </w:r>
      <w:r>
        <w:rPr>
          <w:rStyle w:val="CharStyle15"/>
        </w:rPr>
        <w:t xml:space="preserve">e-mail: </w:t>
      </w:r>
      <w:r>
        <w:fldChar w:fldCharType="begin"/>
      </w:r>
      <w:r>
        <w:rPr>
          <w:rStyle w:val="CharStyle15"/>
        </w:rPr>
        <w:instrText> HYPERLINK "mailto:to52@fas.gov.ru" </w:instrText>
      </w:r>
      <w:r>
        <w:fldChar w:fldCharType="separate"/>
      </w:r>
      <w:r>
        <w:rPr>
          <w:rStyle w:val="Hyperlink"/>
        </w:rPr>
        <w:t>to52@fas.gov.ru</w:t>
      </w:r>
      <w:r>
        <w:fldChar w:fldCharType="end"/>
      </w:r>
    </w:p>
    <w:p>
      <w:pPr>
        <w:pStyle w:val="Style16"/>
        <w:tabs>
          <w:tab w:leader="none" w:pos="2163" w:val="right"/>
          <w:tab w:leader="none" w:pos="2514" w:val="left"/>
        </w:tabs>
        <w:widowControl w:val="0"/>
        <w:keepNext/>
        <w:keepLines/>
        <w:shd w:val="clear" w:color="auto" w:fill="auto"/>
        <w:bidi w:val="0"/>
        <w:spacing w:before="0" w:after="238" w:line="240" w:lineRule="exact"/>
        <w:ind w:left="320" w:right="0" w:firstLine="0"/>
      </w:pPr>
      <w:r>
        <w:fldChar w:fldCharType="begin"/>
      </w:r>
      <w:r>
        <w:rPr>
          <w:color w:val="000000"/>
        </w:rPr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Hyperlink"/>
          <w:lang w:val="ru-RU" w:eastAsia="ru-RU" w:bidi="ru-RU"/>
          <w:sz w:val="24"/>
          <w:szCs w:val="24"/>
          <w:w w:val="100"/>
          <w:spacing w:val="0"/>
          <w:position w:val="0"/>
        </w:rPr>
        <w:t>28.10.2021</w:t>
      </w:r>
      <w:r>
        <w:fldChar w:fldCharType="end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№</w:t>
        <w:tab/>
        <w:t>АБ/24191/21</w:t>
      </w:r>
      <w:bookmarkEnd w:id="0"/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578" w:line="180" w:lineRule="exact"/>
        <w:ind w:left="60" w:right="0" w:firstLine="0"/>
      </w:pPr>
      <w:r>
        <w:rPr>
          <w:rStyle w:val="CharStyle14"/>
        </w:rPr>
        <w:t>На №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052/06/105 3284/2021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”ЕЭТП”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96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60-я Октября пр., д.9, г.Москва, 117312 </w:t>
      </w:r>
      <w:r>
        <w:fldChar w:fldCharType="begin"/>
      </w:r>
      <w:r>
        <w:rPr>
          <w:color w:val="000000"/>
        </w:rPr>
        <w:instrText> HYPERLINK "mailto:info@roseltorg.ru"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info@roseltorg.ru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Канавинского района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города Нижнего Новгорода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Октябрьской революции, дом 27, г.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Нижний Новгород, 603059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"mailto:info@kan.admgor.nnov.ru"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info@kan.admgor.nnov.ru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"mailto:econom3@kan.admgor.nnov.ru"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econom3@kan.admgor.nnov.ru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"Старком"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61" w:left="884" w:right="1114" w:bottom="910" w:header="0" w:footer="3" w:gutter="0"/>
          <w:rtlGutter w:val="0"/>
          <w:cols w:num="2" w:space="720" w:equalWidth="0">
            <w:col w:w="3979" w:space="1286"/>
            <w:col w:w="4642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603000, Нижегородская область, город Нижний Новгород, Ошарская улица, дом 10/30, пом. 5 </w:t>
      </w:r>
      <w:r>
        <w:fldChar w:fldCharType="begin"/>
      </w:r>
      <w:r>
        <w:rPr>
          <w:color w:val="000000"/>
        </w:rPr>
        <w:instrText> HYPERLINK "mailto:ann-star2010@yandex.ru"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ann-star2010@yandex.ru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starcom- </w:t>
      </w:r>
      <w:r>
        <w:fldChar w:fldCharType="begin"/>
      </w:r>
      <w:r>
        <w:rPr>
          <w:color w:val="000000"/>
        </w:rPr>
        <w:instrText> HYPERLINK "mailto:tender@yandex.ru"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tender@yandex.ru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246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№052/06/105-3284/2021</w:t>
      </w:r>
    </w:p>
    <w:p>
      <w:pPr>
        <w:pStyle w:val="Style6"/>
        <w:tabs>
          <w:tab w:leader="none" w:pos="7671" w:val="left"/>
        </w:tabs>
        <w:widowControl w:val="0"/>
        <w:keepNext w:val="0"/>
        <w:keepLines w:val="0"/>
        <w:shd w:val="clear" w:color="auto" w:fill="auto"/>
        <w:bidi w:val="0"/>
        <w:spacing w:before="0" w:after="201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 октября 2021 года</w:t>
        <w:tab/>
        <w:t>город Нижний Новгород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84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6"/>
        <w:numPr>
          <w:ilvl w:val="0"/>
          <w:numId w:val="1"/>
        </w:numPr>
        <w:tabs>
          <w:tab w:leader="none" w:pos="2382" w:val="right"/>
          <w:tab w:leader="none" w:pos="256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Барышев А.А.</w:t>
        <w:tab/>
        <w:t>-</w:t>
        <w:tab/>
        <w:t>председатель комиссии, заместитель руководителя управления,</w:t>
      </w:r>
    </w:p>
    <w:p>
      <w:pPr>
        <w:pStyle w:val="Style6"/>
        <w:numPr>
          <w:ilvl w:val="0"/>
          <w:numId w:val="1"/>
        </w:numPr>
        <w:tabs>
          <w:tab w:leader="none" w:pos="2382" w:val="right"/>
          <w:tab w:leader="none" w:pos="256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Кечин Р.В.</w:t>
        <w:tab/>
        <w:t>-</w:t>
        <w:tab/>
        <w:t>член комиссии, начальник отдела контроля государственных и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муниципальных закупок,</w:t>
      </w:r>
    </w:p>
    <w:p>
      <w:pPr>
        <w:pStyle w:val="Style6"/>
        <w:numPr>
          <w:ilvl w:val="0"/>
          <w:numId w:val="1"/>
        </w:numPr>
        <w:tabs>
          <w:tab w:leader="none" w:pos="2382" w:val="right"/>
          <w:tab w:leader="none" w:pos="2568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Будрик Д.А.</w:t>
        <w:tab/>
        <w:t>-</w:t>
        <w:tab/>
        <w:t>член комиссии, ведущий специалист-эксперт отдела контроля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80"/>
        <w:ind w:left="2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государственных и муниципальных закупок,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15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25.10.2021 № 052/06/105-3284/2021, принятого по жалобе Общества с ограниченной ответственностью «Старком» (далее также - ООО «Старком», заявитель) на действия аукционной комиссии Администрации Канавинского района города Нижнего Новгорода (далее также — заказчик) при проведении Администрации Канавинского района города Нижнего Новгорода (далее также - электронный аукцион),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199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6"/>
        <w:numPr>
          <w:ilvl w:val="0"/>
          <w:numId w:val="3"/>
        </w:numPr>
        <w:tabs>
          <w:tab w:leader="none" w:pos="107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44" w:line="278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в срок до 18 ноября 2021 года отменить Протокол подведения итогов электронного аукциона от 12.10.2021 №0132300007521001080-3, составленный в ходе подведения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001429835862</w:t>
      </w:r>
      <w:r>
        <w:br w:type="page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итогов названного электронного аукциона.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и уполномоченному органу устранить нарушения требований частей 1,3 статьи 69 Закона о контрактной системе, для чего в срок до 18 ноября 2021 года:</w:t>
      </w:r>
    </w:p>
    <w:p>
      <w:pPr>
        <w:pStyle w:val="Style6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повторное рассмотрение вторых частей заявок на участие в названном электронном аукционе с учетом замечаний, сделанных в решении Комиссии Нижегородского УФАС России от 25.10.2021 № 052/06/105-3284/2021.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- АО «ЕЭТП» - в срок до 18 ноября 2021 года:</w:t>
      </w:r>
    </w:p>
    <w:p>
      <w:pPr>
        <w:pStyle w:val="Style6"/>
        <w:numPr>
          <w:ilvl w:val="1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Обеспечить заказчику возможность исполнения пунктов 1 и 2 настоящего предписания.</w:t>
      </w:r>
    </w:p>
    <w:p>
      <w:pPr>
        <w:pStyle w:val="Style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24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уполномоченному органу и оператору электронной площадки представить в Управление Федеральной антимонопольной службы по Нижегородской области доказательства исполнения настоящего предписания не позднее одного рабочего дня с момента исполнения.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335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судебном порядке в течение трех месяцев со дня его выдачи.</w:t>
      </w:r>
    </w:p>
    <w:p>
      <w:pPr>
        <w:pStyle w:val="Style6"/>
        <w:tabs>
          <w:tab w:leader="none" w:pos="6961" w:val="left"/>
        </w:tabs>
        <w:widowControl w:val="0"/>
        <w:keepNext w:val="0"/>
        <w:keepLines w:val="0"/>
        <w:shd w:val="clear" w:color="auto" w:fill="auto"/>
        <w:bidi w:val="0"/>
        <w:spacing w:before="0" w:after="0" w:line="8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А.А. Барышев</w:t>
      </w:r>
    </w:p>
    <w:p>
      <w:pPr>
        <w:pStyle w:val="Style6"/>
        <w:tabs>
          <w:tab w:leader="none" w:pos="6961" w:val="left"/>
        </w:tabs>
        <w:widowControl w:val="0"/>
        <w:keepNext w:val="0"/>
        <w:keepLines w:val="0"/>
        <w:shd w:val="clear" w:color="auto" w:fill="auto"/>
        <w:bidi w:val="0"/>
        <w:spacing w:before="0" w:after="0" w:line="8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Р.В. Кечин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350" w:line="220" w:lineRule="exact"/>
        <w:ind w:left="70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 А. Будрик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Исп.Будрик Д.А. тел.8(831)4-31-73-87 вн.052-707</w:t>
      </w:r>
    </w:p>
    <w:sectPr>
      <w:type w:val="continuous"/>
      <w:pgSz w:w="11906" w:h="16838"/>
      <w:pgMar w:top="568" w:left="848" w:right="843" w:bottom="131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4"/>
    </w:rPr>
  </w:style>
  <w:style w:type="character" w:customStyle="1" w:styleId="CharStyle5">
    <w:name w:val="Основной текст (5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 (2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"/>
    <w:basedOn w:val="CharStyle9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3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3)"/>
    <w:basedOn w:val="CharStyle13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0">
    <w:name w:val="Основной текст (4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2">
    <w:name w:val="Основной текст (6)_"/>
    <w:basedOn w:val="DefaultParagraphFont"/>
    <w:link w:val="Style21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4">
    <w:name w:val="Штрих-код (2)_"/>
    <w:basedOn w:val="DefaultParagraphFont"/>
    <w:link w:val="Style2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6">
    <w:name w:val="Основной текст (7)_"/>
    <w:basedOn w:val="DefaultParagraphFont"/>
    <w:link w:val="Style25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8">
    <w:name w:val="Основной текст (8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3">
    <w:name w:val="Основной текст (5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4"/>
    </w:rPr>
  </w:style>
  <w:style w:type="paragraph" w:customStyle="1" w:styleId="Style6">
    <w:name w:val="Основной текст"/>
    <w:basedOn w:val="Normal"/>
    <w:link w:val="CharStyle18"/>
    <w:pPr>
      <w:widowControl w:val="0"/>
      <w:shd w:val="clear" w:color="auto" w:fill="FFFFFF"/>
      <w:jc w:val="both"/>
      <w:spacing w:before="660"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after="180" w:line="24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180" w:after="180" w:line="216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jc w:val="both"/>
      <w:outlineLvl w:val="0"/>
      <w:spacing w:before="180" w:after="30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FFFFFF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1">
    <w:name w:val="Основной текст (6)"/>
    <w:basedOn w:val="Normal"/>
    <w:link w:val="CharStyle22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3">
    <w:name w:val="Штрих-код (2)"/>
    <w:basedOn w:val="Normal"/>
    <w:link w:val="CharStyle2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5">
    <w:name w:val="Основной текст (7)"/>
    <w:basedOn w:val="Normal"/>
    <w:link w:val="CharStyle26"/>
    <w:pPr>
      <w:widowControl w:val="0"/>
      <w:shd w:val="clear" w:color="auto" w:fill="FFFFFF"/>
      <w:jc w:val="both"/>
      <w:spacing w:before="240" w:after="780" w:line="274" w:lineRule="exact"/>
      <w:ind w:firstLine="720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7">
    <w:name w:val="Основной текст (8)"/>
    <w:basedOn w:val="Normal"/>
    <w:link w:val="CharStyle28"/>
    <w:pPr>
      <w:widowControl w:val="0"/>
      <w:shd w:val="clear" w:color="auto" w:fill="FFFFFF"/>
      <w:spacing w:before="1440" w:line="25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