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26" w:after="14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ГОСУДАРСТВЕННОЕ БЮДЖЕТНОЕ УЧРЕЖДЕНИЕ РОСТОВСКОЙ ОБЛАСТИ «ОНКОЛОГИЧЕСКИЙ ДИСПАНСЕР» В Г. ТАГАНРОГЕ </w:t>
      </w:r>
      <w:r>
        <w:rPr>
          <w:rStyle w:val="CharStyle11"/>
          <w:b w:val="0"/>
          <w:bCs w:val="0"/>
        </w:rPr>
        <w:t>(далее - Заказчик) ул. Московская, д. 17, г. Таганрог, Ростовская область, 347910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6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"mailto:tagonko@yandex.ru"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tagonko@yandex.ru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Телефон: 7-8634-382579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Оператор электронной площадки)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" w:left="854" w:right="1448" w:bottom="95" w:header="0" w:footer="3" w:gutter="0"/>
          <w:rtlGutter w:val="0"/>
          <w:cols w:num="2" w:space="491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46" w:line="5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ПРЕДПИСАНИЕ № </w:t>
      </w:r>
      <w:r>
        <w:rPr>
          <w:rStyle w:val="CharStyle14"/>
          <w:b w:val="0"/>
          <w:bCs w:val="0"/>
        </w:rPr>
        <w:t>^0_т</w:t>
      </w:r>
    </w:p>
    <w:p>
      <w:pPr>
        <w:pStyle w:val="Style12"/>
        <w:tabs>
          <w:tab w:leader="none" w:pos="8235" w:val="right"/>
          <w:tab w:leader="none" w:pos="101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25.10.2021 г.</w:t>
        <w:tab/>
        <w:t>г.</w:t>
        <w:tab/>
        <w:t>Ростов-на-Дону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России, Комиссия) по контролю соблюдения законодательства о контрактной системе в сфере закупок в составе:</w:t>
      </w:r>
    </w:p>
    <w:p>
      <w:pPr>
        <w:pStyle w:val="Style12"/>
        <w:tabs>
          <w:tab w:leader="none" w:pos="7602" w:val="right"/>
          <w:tab w:leader="none" w:pos="901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М.А.</w:t>
        <w:tab/>
        <w:t>Благодарев,</w:t>
      </w:r>
    </w:p>
    <w:p>
      <w:pPr>
        <w:pStyle w:val="Style12"/>
        <w:tabs>
          <w:tab w:leader="none" w:pos="9015" w:val="right"/>
          <w:tab w:leader="none" w:pos="89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С.А.</w:t>
        <w:tab/>
        <w:t>Иванкова,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97" w:line="317" w:lineRule="exact"/>
        <w:ind w:left="70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Ю.В. Бех,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48" w:line="320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25.10.2021 по делу № 061/06/67-1760/2021 о нарушении Г осударственным бюджетным учреждением Ростовской области «Онкологический диспансер» в г. Таганроге (далее - Заказчик) ч.1 ст. 64, ч. 3 ст. 96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при проведении электронного аукциона № 0358200000521000144 «Поставка расходных материалов в 2022г» (далее - аукцион),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4" w:line="260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50" w:line="32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</w:t>
      </w:r>
      <w:r>
        <w:rPr>
          <w:rStyle w:val="CharStyle15"/>
        </w:rPr>
        <w:t xml:space="preserve">в срок до 25.11.2021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отменить все сформированные протоколы и внести изменения в документацию об аукционе:</w:t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017965</w:t>
      </w:r>
      <w:bookmarkEnd w:id="0"/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соответствии с требованиями Закона и решения по делу № 061/06/67-1760/2021 от 25.10.2021 года;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3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продлить срок подачи заявок в соответствии с ч.б ст. 65 Закона.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ООО «РТС-тендер» обеспечить Заказчику, аукционной комиссии Заказчика исполнение данного предписания.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 исполнении настоящего предписания сообщить в Ростовское У ФАС России </w:t>
      </w:r>
      <w:r>
        <w:rPr>
          <w:rStyle w:val="CharStyle15"/>
        </w:rPr>
        <w:t xml:space="preserve">до 08.12.2021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приложением документов, подтверждающих надлежащее исполнение предписания.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 за исполнением предписания возложить на Ю.В. Бех.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ч.9 ст. 106 Закона предписание может быть обжаловано в Арбитражный суд в течение трех месяцев со дня его вынесения.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ч.7 ст. 19.5 Кодекса Российской Федерации об административных правонарушениях.</w:t>
      </w:r>
    </w:p>
    <w:p>
      <w:pPr>
        <w:pStyle w:val="Style12"/>
        <w:tabs>
          <w:tab w:leader="hyphen" w:pos="63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48" w:line="32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РФ, не освобождает от обязанности испол</w:t>
        <w:tab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5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329" w:left="839" w:right="825" w:bottom="62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(4) + Не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4) + 26 pt,Не полужирный,Курсив,Интервал -2 pt"/>
    <w:basedOn w:val="CharStyle10"/>
    <w:rPr>
      <w:lang w:val="ru-RU" w:eastAsia="ru-RU" w:bidi="ru-RU"/>
      <w:b/>
      <w:bCs/>
      <w:i/>
      <w:iCs/>
      <w:sz w:val="52"/>
      <w:szCs w:val="52"/>
      <w:w w:val="100"/>
      <w:spacing w:val="-40"/>
      <w:color w:val="000000"/>
      <w:position w:val="0"/>
    </w:rPr>
  </w:style>
  <w:style w:type="character" w:customStyle="1" w:styleId="CharStyle15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80" w:line="223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240" w:line="266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32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after="300" w:line="324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right"/>
      <w:outlineLvl w:val="0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