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289"/>
        <w:ind w:left="5340" w:right="20" w:firstLine="0"/>
      </w:pPr>
      <w:r>
        <w:rPr>
          <w:lang w:val="ru-RU" w:eastAsia="ru-RU" w:bidi="ru-RU"/>
          <w:w w:val="100"/>
          <w:spacing w:val="0"/>
          <w:color w:val="000000"/>
          <w:position w:val="0"/>
        </w:rPr>
        <w:t>ФГБУ «НМИЦ ССХ им. А.Н. Бакулева» Минздрава России</w:t>
      </w:r>
    </w:p>
    <w:p>
      <w:pPr>
        <w:pStyle w:val="Style5"/>
        <w:widowControl w:val="0"/>
        <w:keepNext w:val="0"/>
        <w:keepLines w:val="0"/>
        <w:shd w:val="clear" w:color="auto" w:fill="auto"/>
        <w:bidi w:val="0"/>
        <w:jc w:val="left"/>
        <w:spacing w:before="0" w:after="0" w:line="260" w:lineRule="exact"/>
        <w:ind w:left="40" w:right="0" w:firstLine="5300"/>
      </w:pPr>
      <w:r>
        <w:rPr>
          <w:lang w:val="ru-RU" w:eastAsia="ru-RU" w:bidi="ru-RU"/>
          <w:w w:val="100"/>
          <w:spacing w:val="0"/>
          <w:color w:val="000000"/>
          <w:position w:val="0"/>
        </w:rPr>
        <w:t>пр-кт. Ленинский, д. 8, г. Москва,</w:t>
      </w:r>
    </w:p>
    <w:p>
      <w:pPr>
        <w:pStyle w:val="Style5"/>
        <w:widowControl w:val="0"/>
        <w:keepNext w:val="0"/>
        <w:keepLines w:val="0"/>
        <w:shd w:val="clear" w:color="auto" w:fill="auto"/>
        <w:bidi w:val="0"/>
        <w:jc w:val="left"/>
        <w:spacing w:before="0" w:after="352" w:line="260" w:lineRule="exact"/>
        <w:ind w:left="40" w:right="0" w:firstLine="5300"/>
      </w:pPr>
      <w:r>
        <w:rPr>
          <w:lang w:val="ru-RU" w:eastAsia="ru-RU" w:bidi="ru-RU"/>
          <w:w w:val="100"/>
          <w:spacing w:val="0"/>
          <w:color w:val="000000"/>
          <w:position w:val="0"/>
        </w:rPr>
        <w:t>119049</w:t>
      </w:r>
    </w:p>
    <w:p>
      <w:pPr>
        <w:pStyle w:val="Style5"/>
        <w:widowControl w:val="0"/>
        <w:keepNext w:val="0"/>
        <w:keepLines w:val="0"/>
        <w:shd w:val="clear" w:color="auto" w:fill="auto"/>
        <w:bidi w:val="0"/>
        <w:jc w:val="left"/>
        <w:spacing w:before="0" w:after="303" w:line="260" w:lineRule="exact"/>
        <w:ind w:left="40" w:right="0" w:firstLine="5300"/>
      </w:pPr>
      <w:r>
        <w:rPr>
          <w:lang w:val="ru-RU" w:eastAsia="ru-RU" w:bidi="ru-RU"/>
          <w:w w:val="100"/>
          <w:spacing w:val="0"/>
          <w:color w:val="000000"/>
          <w:position w:val="0"/>
        </w:rPr>
        <w:t>ООО «Техмедторг»</w:t>
      </w:r>
    </w:p>
    <w:p>
      <w:pPr>
        <w:pStyle w:val="Style5"/>
        <w:widowControl w:val="0"/>
        <w:keepNext w:val="0"/>
        <w:keepLines w:val="0"/>
        <w:shd w:val="clear" w:color="auto" w:fill="auto"/>
        <w:bidi w:val="0"/>
        <w:jc w:val="left"/>
        <w:spacing w:before="0" w:after="289"/>
        <w:ind w:left="5340" w:right="20" w:firstLine="0"/>
      </w:pPr>
      <w:r>
        <w:rPr>
          <w:lang w:val="ru-RU" w:eastAsia="ru-RU" w:bidi="ru-RU"/>
          <w:w w:val="100"/>
          <w:spacing w:val="0"/>
          <w:color w:val="000000"/>
          <w:position w:val="0"/>
        </w:rPr>
        <w:t>ул. Привольная, д. 2, корп. 5, пом. XI., к. 79, г. Москва, 109145</w:t>
      </w:r>
    </w:p>
    <w:p>
      <w:pPr>
        <w:pStyle w:val="Style5"/>
        <w:widowControl w:val="0"/>
        <w:keepNext w:val="0"/>
        <w:keepLines w:val="0"/>
        <w:shd w:val="clear" w:color="auto" w:fill="auto"/>
        <w:bidi w:val="0"/>
        <w:jc w:val="left"/>
        <w:spacing w:before="0" w:after="304" w:line="260" w:lineRule="exact"/>
        <w:ind w:left="40" w:right="0" w:firstLine="5300"/>
      </w:pPr>
      <w:r>
        <w:rPr>
          <w:lang w:val="ru-RU" w:eastAsia="ru-RU" w:bidi="ru-RU"/>
          <w:w w:val="100"/>
          <w:spacing w:val="0"/>
          <w:color w:val="000000"/>
          <w:position w:val="0"/>
        </w:rPr>
        <w:t>ООО «РТС-тендер»</w:t>
      </w:r>
    </w:p>
    <w:p>
      <w:pPr>
        <w:pStyle w:val="Style7"/>
        <w:tabs>
          <w:tab w:leader="none" w:pos="10173" w:val="right"/>
        </w:tabs>
        <w:widowControl w:val="0"/>
        <w:keepNext w:val="0"/>
        <w:keepLines w:val="0"/>
        <w:shd w:val="clear" w:color="auto" w:fill="auto"/>
        <w:bidi w:val="0"/>
        <w:jc w:val="left"/>
        <w:spacing w:before="0" w:after="0"/>
        <w:ind w:left="40" w:right="20"/>
      </w:pPr>
      <w:r>
        <w:rPr>
          <w:rStyle w:val="CharStyle9"/>
          <w:b w:val="0"/>
          <w:bCs w:val="0"/>
        </w:rPr>
        <w:t xml:space="preserve">Наб. Тараса Шевченко, д. 23-А, г. Москва, 121151 </w:t>
      </w:r>
      <w:r>
        <w:rPr>
          <w:lang w:val="ru-RU" w:eastAsia="ru-RU" w:bidi="ru-RU"/>
          <w:w w:val="100"/>
          <w:spacing w:val="0"/>
          <w:color w:val="000000"/>
          <w:position w:val="0"/>
        </w:rPr>
        <w:t>ПРЕДПИСАНИЕ по делу №077/06/106-18904/2021 об устранении нарушений законодательства о контрактной системе 25.10.2021</w:t>
        <w:tab/>
        <w:t>Москва</w:t>
      </w:r>
    </w:p>
    <w:p>
      <w:pPr>
        <w:pStyle w:val="Style5"/>
        <w:widowControl w:val="0"/>
        <w:keepNext w:val="0"/>
        <w:keepLines w:val="0"/>
        <w:shd w:val="clear" w:color="auto" w:fill="auto"/>
        <w:bidi w:val="0"/>
        <w:jc w:val="both"/>
        <w:spacing w:before="0" w:after="0" w:line="326" w:lineRule="exact"/>
        <w:ind w:left="4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6" w:lineRule="exact"/>
        <w:ind w:left="40" w:right="20" w:firstLine="70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5"/>
        <w:widowControl w:val="0"/>
        <w:keepNext w:val="0"/>
        <w:keepLines w:val="0"/>
        <w:shd w:val="clear" w:color="auto" w:fill="auto"/>
        <w:bidi w:val="0"/>
        <w:jc w:val="both"/>
        <w:spacing w:before="0" w:after="0" w:line="326" w:lineRule="exact"/>
        <w:ind w:left="40" w:right="0" w:firstLine="70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298" w:lineRule="exact"/>
        <w:ind w:left="40" w:right="20" w:firstLine="700"/>
      </w:pPr>
      <w:r>
        <w:rPr>
          <w:lang w:val="ru-RU" w:eastAsia="ru-RU" w:bidi="ru-RU"/>
          <w:w w:val="100"/>
          <w:spacing w:val="0"/>
          <w:color w:val="000000"/>
          <w:position w:val="0"/>
        </w:rPr>
        <w:t>Ведущего специалиста-эксперта отдела обжалования государственных закупок В.А. Матвеева,</w:t>
      </w:r>
    </w:p>
    <w:p>
      <w:pPr>
        <w:pStyle w:val="Style5"/>
        <w:widowControl w:val="0"/>
        <w:keepNext w:val="0"/>
        <w:keepLines w:val="0"/>
        <w:shd w:val="clear" w:color="auto" w:fill="auto"/>
        <w:bidi w:val="0"/>
        <w:jc w:val="both"/>
        <w:spacing w:before="0" w:after="0" w:line="298" w:lineRule="exact"/>
        <w:ind w:left="40" w:right="20" w:firstLine="700"/>
      </w:pPr>
      <w:r>
        <w:rPr>
          <w:lang w:val="ru-RU" w:eastAsia="ru-RU" w:bidi="ru-RU"/>
          <w:w w:val="100"/>
          <w:spacing w:val="0"/>
          <w:color w:val="000000"/>
          <w:position w:val="0"/>
        </w:rPr>
        <w:t>Специалиста-эксперта отдела обжалования государственных закупок П.А. Ступченко,</w:t>
      </w:r>
    </w:p>
    <w:p>
      <w:pPr>
        <w:pStyle w:val="Style3"/>
        <w:framePr w:w="1685" w:h="394" w:wrap="around" w:vAnchor="text" w:hAnchor="margin" w:x="385" w:y="4931"/>
        <w:widowControl w:val="0"/>
        <w:keepNext w:val="0"/>
        <w:keepLines w:val="0"/>
        <w:shd w:val="clear" w:color="auto" w:fill="auto"/>
        <w:bidi w:val="0"/>
        <w:jc w:val="left"/>
        <w:spacing w:before="0" w:after="0" w:line="240" w:lineRule="auto"/>
        <w:ind w:left="0" w:right="0" w:firstLine="0"/>
      </w:pPr>
      <w:r>
        <w:rPr>
          <w:w w:val="100"/>
          <w:spacing w:val="0"/>
          <w:color w:val="000000"/>
          <w:position w:val="0"/>
        </w:rPr>
        <w:t>001719764756</w:t>
      </w:r>
    </w:p>
    <w:p>
      <w:pPr>
        <w:pStyle w:val="Style5"/>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на основании решения Комиссии от 25.10.2021 по делу №077/06/106</w:t>
        <w:softHyphen/>
        <w:t>18904/2021 по итогам рассмотрения жалобы ООО «Техмедторг» (далее — Заявитель) на действия ФГБУ «НМ</w:t>
      </w:r>
      <w:r>
        <w:rPr>
          <w:rStyle w:val="CharStyle10"/>
        </w:rPr>
        <w:t>ИЦ</w:t>
      </w:r>
      <w:r>
        <w:rPr>
          <w:lang w:val="ru-RU" w:eastAsia="ru-RU" w:bidi="ru-RU"/>
          <w:w w:val="100"/>
          <w:spacing w:val="0"/>
          <w:color w:val="000000"/>
          <w:position w:val="0"/>
        </w:rPr>
        <w:t xml:space="preserve"> ССХ им. А.Н. Бакулева» Минздрава России (далее — Заказчик) при проведении электронного аукциона на право заключения государственного контракта на поставку наружного электрокардиостимулятора ПНИ (Закупка № 0373100095221000440)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w:t>
      </w:r>
      <w:r>
        <w:br w:type="page"/>
      </w:r>
    </w:p>
    <w:p>
      <w:pPr>
        <w:pStyle w:val="Style5"/>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(подрядчиков, исполнителей) для обеспечения государственных и муниципальных нужд, утвержденным приказом ФАС России от 19.11.2014 №727/14,</w:t>
      </w:r>
    </w:p>
    <w:p>
      <w:pPr>
        <w:pStyle w:val="Style11"/>
        <w:widowControl w:val="0"/>
        <w:keepNext/>
        <w:keepLines/>
        <w:shd w:val="clear" w:color="auto" w:fill="auto"/>
        <w:bidi w:val="0"/>
        <w:jc w:val="left"/>
        <w:spacing w:before="0" w:after="300"/>
        <w:ind w:left="4160" w:right="0" w:firstLine="0"/>
      </w:pPr>
      <w:bookmarkStart w:id="0" w:name="bookmark0"/>
      <w:r>
        <w:rPr>
          <w:lang w:val="ru-RU" w:eastAsia="ru-RU" w:bidi="ru-RU"/>
          <w:w w:val="100"/>
          <w:spacing w:val="0"/>
          <w:color w:val="000000"/>
          <w:position w:val="0"/>
        </w:rPr>
        <w:t>ПРЕДПИСЫВАЕТ:</w:t>
      </w:r>
      <w:bookmarkEnd w:id="0"/>
    </w:p>
    <w:p>
      <w:pPr>
        <w:pStyle w:val="Style5"/>
        <w:numPr>
          <w:ilvl w:val="0"/>
          <w:numId w:val="1"/>
        </w:numPr>
        <w:widowControl w:val="0"/>
        <w:keepNext w:val="0"/>
        <w:keepLines w:val="0"/>
        <w:shd w:val="clear" w:color="auto" w:fill="auto"/>
        <w:bidi w:val="0"/>
        <w:jc w:val="both"/>
        <w:spacing w:before="0" w:after="0"/>
        <w:ind w:left="0" w:right="20" w:firstLine="880"/>
      </w:pPr>
      <w:r>
        <w:rPr>
          <w:lang w:val="ru-RU" w:eastAsia="ru-RU" w:bidi="ru-RU"/>
          <w:w w:val="100"/>
          <w:spacing w:val="0"/>
          <w:color w:val="000000"/>
          <w:position w:val="0"/>
        </w:rPr>
        <w:t xml:space="preserve"> Заказчику, Аукционной комиссии отменить Протокол подведения итогов, Протокол рассмотрения заявок на участие в Аукционе (далее - Протоколы).</w:t>
      </w:r>
    </w:p>
    <w:p>
      <w:pPr>
        <w:pStyle w:val="Style5"/>
        <w:numPr>
          <w:ilvl w:val="0"/>
          <w:numId w:val="1"/>
        </w:numPr>
        <w:widowControl w:val="0"/>
        <w:keepNext w:val="0"/>
        <w:keepLines w:val="0"/>
        <w:shd w:val="clear" w:color="auto" w:fill="auto"/>
        <w:bidi w:val="0"/>
        <w:jc w:val="both"/>
        <w:spacing w:before="0" w:after="0"/>
        <w:ind w:left="0" w:right="20" w:firstLine="8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w:t>
      </w:r>
    </w:p>
    <w:p>
      <w:pPr>
        <w:pStyle w:val="Style5"/>
        <w:numPr>
          <w:ilvl w:val="0"/>
          <w:numId w:val="3"/>
        </w:numPr>
        <w:widowControl w:val="0"/>
        <w:keepNext w:val="0"/>
        <w:keepLines w:val="0"/>
        <w:shd w:val="clear" w:color="auto" w:fill="auto"/>
        <w:bidi w:val="0"/>
        <w:jc w:val="both"/>
        <w:spacing w:before="0" w:after="0"/>
        <w:ind w:left="0" w:right="0" w:firstLine="880"/>
      </w:pPr>
      <w:r>
        <w:rPr>
          <w:lang w:val="ru-RU" w:eastAsia="ru-RU" w:bidi="ru-RU"/>
          <w:w w:val="100"/>
          <w:spacing w:val="0"/>
          <w:color w:val="000000"/>
          <w:position w:val="0"/>
        </w:rPr>
        <w:t xml:space="preserve"> отменить протокол проведения Аукциона;</w:t>
      </w:r>
    </w:p>
    <w:p>
      <w:pPr>
        <w:pStyle w:val="Style5"/>
        <w:numPr>
          <w:ilvl w:val="0"/>
          <w:numId w:val="3"/>
        </w:numPr>
        <w:widowControl w:val="0"/>
        <w:keepNext w:val="0"/>
        <w:keepLines w:val="0"/>
        <w:shd w:val="clear" w:color="auto" w:fill="auto"/>
        <w:bidi w:val="0"/>
        <w:jc w:val="both"/>
        <w:spacing w:before="0" w:after="0"/>
        <w:ind w:left="0" w:right="0" w:firstLine="88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5"/>
        <w:numPr>
          <w:ilvl w:val="0"/>
          <w:numId w:val="3"/>
        </w:numPr>
        <w:widowControl w:val="0"/>
        <w:keepNext w:val="0"/>
        <w:keepLines w:val="0"/>
        <w:shd w:val="clear" w:color="auto" w:fill="auto"/>
        <w:bidi w:val="0"/>
        <w:jc w:val="both"/>
        <w:spacing w:before="0" w:after="0"/>
        <w:ind w:left="0" w:right="20" w:firstLine="88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об отмене Протоколов, Протокола проведения Аукциона, о прекращении действия заявок, поданных на участие в Аукционе, и о возможности подать новые заявки на участие в Аукционе;</w:t>
      </w:r>
    </w:p>
    <w:p>
      <w:pPr>
        <w:pStyle w:val="Style5"/>
        <w:numPr>
          <w:ilvl w:val="0"/>
          <w:numId w:val="3"/>
        </w:numPr>
        <w:widowControl w:val="0"/>
        <w:keepNext w:val="0"/>
        <w:keepLines w:val="0"/>
        <w:shd w:val="clear" w:color="auto" w:fill="auto"/>
        <w:bidi w:val="0"/>
        <w:jc w:val="both"/>
        <w:spacing w:before="0" w:after="0"/>
        <w:ind w:left="0" w:right="20" w:firstLine="88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электронных аукционах,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5"/>
        <w:numPr>
          <w:ilvl w:val="0"/>
          <w:numId w:val="1"/>
        </w:numPr>
        <w:widowControl w:val="0"/>
        <w:keepNext w:val="0"/>
        <w:keepLines w:val="0"/>
        <w:shd w:val="clear" w:color="auto" w:fill="auto"/>
        <w:bidi w:val="0"/>
        <w:jc w:val="both"/>
        <w:spacing w:before="0" w:after="0"/>
        <w:ind w:left="0" w:right="0" w:firstLine="880"/>
      </w:pPr>
      <w:r>
        <w:rPr>
          <w:lang w:val="ru-RU" w:eastAsia="ru-RU" w:bidi="ru-RU"/>
          <w:w w:val="100"/>
          <w:spacing w:val="0"/>
          <w:color w:val="000000"/>
          <w:position w:val="0"/>
        </w:rPr>
        <w:t xml:space="preserve"> Заказчику:</w:t>
      </w:r>
    </w:p>
    <w:p>
      <w:pPr>
        <w:pStyle w:val="Style5"/>
        <w:numPr>
          <w:ilvl w:val="0"/>
          <w:numId w:val="3"/>
        </w:numPr>
        <w:widowControl w:val="0"/>
        <w:keepNext w:val="0"/>
        <w:keepLines w:val="0"/>
        <w:shd w:val="clear" w:color="auto" w:fill="auto"/>
        <w:bidi w:val="0"/>
        <w:jc w:val="both"/>
        <w:spacing w:before="0" w:after="0"/>
        <w:ind w:left="0" w:right="20" w:firstLine="880"/>
      </w:pPr>
      <w:r>
        <w:rPr>
          <w:lang w:val="ru-RU" w:eastAsia="ru-RU" w:bidi="ru-RU"/>
          <w:w w:val="100"/>
          <w:spacing w:val="0"/>
          <w:color w:val="000000"/>
          <w:position w:val="0"/>
        </w:rPr>
        <w:t xml:space="preserve"> привести документации об Аукционе в соответствие с требованиями Закона о контрактной системе и с учетом решения от 25.10.2021 по делу №077/06/106-18904/2021 и разместить соответствующую документацию в единой информационной системе;</w:t>
      </w:r>
    </w:p>
    <w:p>
      <w:pPr>
        <w:pStyle w:val="Style5"/>
        <w:numPr>
          <w:ilvl w:val="0"/>
          <w:numId w:val="3"/>
        </w:numPr>
        <w:widowControl w:val="0"/>
        <w:keepNext w:val="0"/>
        <w:keepLines w:val="0"/>
        <w:shd w:val="clear" w:color="auto" w:fill="auto"/>
        <w:bidi w:val="0"/>
        <w:jc w:val="both"/>
        <w:spacing w:before="0" w:after="0"/>
        <w:ind w:left="0" w:right="20" w:firstLine="880"/>
      </w:pPr>
      <w:r>
        <w:rPr>
          <w:lang w:val="ru-RU" w:eastAsia="ru-RU" w:bidi="ru-RU"/>
          <w:w w:val="100"/>
          <w:spacing w:val="0"/>
          <w:color w:val="000000"/>
          <w:position w:val="0"/>
        </w:rPr>
        <w:t xml:space="preserve"> назначить новую дату окончания срока подачи заявок на участие в Аукционе, дату рассмотрения первых частей заявок на участие в Аукционе, дату проведения Аукциона, а также разместить в единой информационной системе информацию о новой дате окончания срока подачи заявок на участие в Аукционе, дате рассмотрения первых частей заявок на участие в Аукционе и дате проведения Аукциона. При этом дата окончания срока подачи заявок на участие в Аукционе должна быть назначена в соответствии с ч.6 ст.65 Закона о контрактной системе.</w:t>
      </w:r>
    </w:p>
    <w:p>
      <w:pPr>
        <w:pStyle w:val="Style5"/>
        <w:numPr>
          <w:ilvl w:val="0"/>
          <w:numId w:val="1"/>
        </w:numPr>
        <w:widowControl w:val="0"/>
        <w:keepNext w:val="0"/>
        <w:keepLines w:val="0"/>
        <w:shd w:val="clear" w:color="auto" w:fill="auto"/>
        <w:bidi w:val="0"/>
        <w:jc w:val="both"/>
        <w:spacing w:before="0" w:after="0"/>
        <w:ind w:left="0" w:right="20" w:firstLine="8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3 настоящего предписания:</w:t>
      </w:r>
    </w:p>
    <w:p>
      <w:pPr>
        <w:pStyle w:val="Style5"/>
        <w:numPr>
          <w:ilvl w:val="0"/>
          <w:numId w:val="3"/>
        </w:numPr>
        <w:widowControl w:val="0"/>
        <w:keepNext w:val="0"/>
        <w:keepLines w:val="0"/>
        <w:shd w:val="clear" w:color="auto" w:fill="auto"/>
        <w:bidi w:val="0"/>
        <w:jc w:val="both"/>
        <w:spacing w:before="0" w:after="0"/>
        <w:ind w:left="0" w:right="20" w:firstLine="88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Аукционов;</w:t>
      </w:r>
    </w:p>
    <w:p>
      <w:pPr>
        <w:pStyle w:val="Style5"/>
        <w:numPr>
          <w:ilvl w:val="0"/>
          <w:numId w:val="3"/>
        </w:numPr>
        <w:widowControl w:val="0"/>
        <w:keepNext w:val="0"/>
        <w:keepLines w:val="0"/>
        <w:shd w:val="clear" w:color="auto" w:fill="auto"/>
        <w:bidi w:val="0"/>
        <w:jc w:val="both"/>
        <w:spacing w:before="0" w:after="0"/>
        <w:ind w:left="0" w:right="20" w:firstLine="88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 новой дате окончания срока подачи заявок на участие в Аукционе, дате рассмотрения первых частей заявок на участие в Аукционах, дате и времени проведения Аукциона, а также о возможности подать новые заявки на участие в Аукционах.</w:t>
      </w:r>
    </w:p>
    <w:p>
      <w:pPr>
        <w:pStyle w:val="Style5"/>
        <w:numPr>
          <w:ilvl w:val="0"/>
          <w:numId w:val="1"/>
        </w:numPr>
        <w:widowControl w:val="0"/>
        <w:keepNext w:val="0"/>
        <w:keepLines w:val="0"/>
        <w:shd w:val="clear" w:color="auto" w:fill="auto"/>
        <w:bidi w:val="0"/>
        <w:jc w:val="both"/>
        <w:spacing w:before="0" w:after="0"/>
        <w:ind w:left="0" w:right="20" w:firstLine="880"/>
      </w:pPr>
      <w:r>
        <w:rPr>
          <w:lang w:val="ru-RU" w:eastAsia="ru-RU" w:bidi="ru-RU"/>
          <w:w w:val="100"/>
          <w:spacing w:val="0"/>
          <w:color w:val="000000"/>
          <w:position w:val="0"/>
        </w:rPr>
        <w:t xml:space="preserve"> Заказчику, Аукционной комиссии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от 25.10.2021 по делу №077/06/106-18904/2021.</w:t>
      </w:r>
    </w:p>
    <w:p>
      <w:pPr>
        <w:pStyle w:val="Style5"/>
        <w:numPr>
          <w:ilvl w:val="0"/>
          <w:numId w:val="1"/>
        </w:numPr>
        <w:widowControl w:val="0"/>
        <w:keepNext w:val="0"/>
        <w:keepLines w:val="0"/>
        <w:shd w:val="clear" w:color="auto" w:fill="auto"/>
        <w:bidi w:val="0"/>
        <w:jc w:val="both"/>
        <w:spacing w:before="0" w:after="0"/>
        <w:ind w:left="0" w:right="0" w:firstLine="880"/>
      </w:pPr>
      <w:r>
        <w:rPr>
          <w:lang w:val="ru-RU" w:eastAsia="ru-RU" w:bidi="ru-RU"/>
          <w:w w:val="100"/>
          <w:spacing w:val="0"/>
          <w:color w:val="000000"/>
          <w:position w:val="0"/>
        </w:rPr>
        <w:t xml:space="preserve"> Заказчику, Аукционной комиссии в срок до </w:t>
      </w:r>
      <w:r>
        <w:rPr>
          <w:rStyle w:val="CharStyle13"/>
        </w:rPr>
        <w:t xml:space="preserve">30.11.2021 </w:t>
      </w:r>
      <w:r>
        <w:rPr>
          <w:lang w:val="ru-RU" w:eastAsia="ru-RU" w:bidi="ru-RU"/>
          <w:w w:val="100"/>
          <w:spacing w:val="0"/>
          <w:color w:val="000000"/>
          <w:position w:val="0"/>
        </w:rPr>
        <w:t>представить в</w:t>
      </w:r>
    </w:p>
    <w:p>
      <w:pPr>
        <w:pStyle w:val="Style5"/>
        <w:widowControl w:val="0"/>
        <w:keepNext w:val="0"/>
        <w:keepLines w:val="0"/>
        <w:shd w:val="clear" w:color="auto" w:fill="auto"/>
        <w:bidi w:val="0"/>
        <w:jc w:val="both"/>
        <w:spacing w:before="0" w:after="300"/>
        <w:ind w:left="0" w:right="20" w:firstLine="0"/>
      </w:pPr>
      <w:r>
        <w:rPr>
          <w:lang w:val="ru-RU" w:eastAsia="ru-RU" w:bidi="ru-RU"/>
          <w:w w:val="100"/>
          <w:spacing w:val="0"/>
          <w:color w:val="000000"/>
          <w:position w:val="0"/>
        </w:rPr>
        <w:t xml:space="preserve">Московское УФАС России подтверждение исполнения настоящего предписания в письменном виде или по факсимильной связи (8(495) 607-42-92) или электронной почте по адресу: </w:t>
      </w:r>
      <w:r>
        <w:fldChar w:fldCharType="begin"/>
      </w:r>
      <w:r>
        <w:rPr>
          <w:color w:val="000000"/>
        </w:rPr>
        <w:instrText> HYPERLINK "mailto:to77@fas.gov.ru" </w:instrText>
      </w:r>
      <w:r>
        <w:fldChar w:fldCharType="separate"/>
      </w:r>
      <w:r>
        <w:rPr>
          <w:rStyle w:val="Hyperlink"/>
          <w:lang w:val="en-US" w:eastAsia="en-US" w:bidi="en-US"/>
          <w:w w:val="100"/>
          <w:spacing w:val="0"/>
          <w:position w:val="0"/>
        </w:rPr>
        <w:t>to77@fas.gov.ru</w:t>
      </w:r>
      <w:r>
        <w:fldChar w:fldCharType="end"/>
      </w:r>
      <w:r>
        <w:rPr>
          <w:lang w:val="en-US" w:eastAsia="en-US" w:bidi="en-US"/>
          <w:w w:val="100"/>
          <w:spacing w:val="0"/>
          <w:color w:val="000000"/>
          <w:position w:val="0"/>
        </w:rPr>
        <w:t>.</w:t>
      </w:r>
    </w:p>
    <w:p>
      <w:pPr>
        <w:pStyle w:val="Style5"/>
        <w:widowControl w:val="0"/>
        <w:keepNext w:val="0"/>
        <w:keepLines w:val="0"/>
        <w:shd w:val="clear" w:color="auto" w:fill="auto"/>
        <w:bidi w:val="0"/>
        <w:jc w:val="both"/>
        <w:spacing w:before="0" w:after="300"/>
        <w:ind w:left="0" w:right="20" w:firstLine="118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в соответствии с ч.7 ст.19.5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47"/>
        <w:ind w:left="0" w:right="20" w:firstLine="860"/>
      </w:pPr>
      <w:r>
        <w:rPr>
          <w:lang w:val="ru-RU" w:eastAsia="ru-RU" w:bidi="ru-RU"/>
          <w:w w:val="100"/>
          <w:spacing w:val="0"/>
          <w:color w:val="000000"/>
          <w:position w:val="0"/>
        </w:rPr>
        <w:t>Настоящее предписание от 25.10.2021 по делу №077/06/106-18904/2021 может быть обжаловано в суде (арбитражный суд) в соответствии с законодательством Российской Федерации.</w:t>
      </w:r>
    </w:p>
    <w:p>
      <w:pPr>
        <w:pStyle w:val="Style5"/>
        <w:tabs>
          <w:tab w:leader="none" w:pos="9082" w:val="right"/>
          <w:tab w:leader="none" w:pos="10169"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С.И.</w:t>
        <w:tab/>
        <w:t>Казарин</w:t>
      </w:r>
    </w:p>
    <w:p>
      <w:pPr>
        <w:pStyle w:val="Style5"/>
        <w:tabs>
          <w:tab w:leader="none" w:pos="8822" w:val="right"/>
          <w:tab w:leader="none" w:pos="10169"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П.А.</w:t>
        <w:tab/>
        <w:t>Ступченко</w:t>
      </w:r>
    </w:p>
    <w:p>
      <w:pPr>
        <w:pStyle w:val="Style5"/>
        <w:widowControl w:val="0"/>
        <w:keepNext w:val="0"/>
        <w:keepLines w:val="0"/>
        <w:shd w:val="clear" w:color="auto" w:fill="auto"/>
        <w:bidi w:val="0"/>
        <w:jc w:val="right"/>
        <w:spacing w:before="0" w:after="6406" w:line="638" w:lineRule="exact"/>
        <w:ind w:left="0" w:right="20" w:firstLine="0"/>
      </w:pPr>
      <w:r>
        <w:rPr>
          <w:lang w:val="ru-RU" w:eastAsia="ru-RU" w:bidi="ru-RU"/>
          <w:w w:val="100"/>
          <w:spacing w:val="0"/>
          <w:color w:val="000000"/>
          <w:position w:val="0"/>
        </w:rPr>
        <w:t>В.А. Матвеев</w:t>
      </w:r>
    </w:p>
    <w:p>
      <w:pPr>
        <w:pStyle w:val="Style14"/>
        <w:widowControl w:val="0"/>
        <w:keepNext w:val="0"/>
        <w:keepLines w:val="0"/>
        <w:shd w:val="clear" w:color="auto" w:fill="auto"/>
        <w:bidi w:val="0"/>
        <w:jc w:val="left"/>
        <w:spacing w:before="0" w:after="0"/>
        <w:ind w:left="0" w:right="7040" w:firstLine="0"/>
      </w:pPr>
      <w:r>
        <w:rPr>
          <w:lang w:val="ru-RU" w:eastAsia="ru-RU" w:bidi="ru-RU"/>
          <w:w w:val="100"/>
          <w:spacing w:val="0"/>
          <w:color w:val="000000"/>
          <w:position w:val="0"/>
        </w:rPr>
        <w:t>Исп. Матвеев Владислав Александрович 8 (495) 784-75-05</w:t>
      </w:r>
    </w:p>
    <w:sectPr>
      <w:footnotePr>
        <w:pos w:val="pageBottom"/>
        <w:numFmt w:val="decimal"/>
        <w:numRestart w:val="continuous"/>
      </w:footnotePr>
      <w:type w:val="continuous"/>
      <w:pgSz w:w="11906" w:h="16838"/>
      <w:pgMar w:top="1113" w:left="843" w:right="819"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2) + Не полужирный"/>
    <w:basedOn w:val="CharStyle8"/>
    <w:rPr>
      <w:lang w:val="ru-RU" w:eastAsia="ru-RU" w:bidi="ru-RU"/>
      <w:b/>
      <w:bCs/>
      <w:w w:val="100"/>
      <w:spacing w:val="0"/>
      <w:color w:val="000000"/>
      <w:position w:val="0"/>
    </w:rPr>
  </w:style>
  <w:style w:type="character" w:customStyle="1" w:styleId="CharStyle10">
    <w:name w:val="Основной текст"/>
    <w:basedOn w:val="CharStyle6"/>
    <w:rPr>
      <w:lang w:val="ru-RU" w:eastAsia="ru-RU" w:bidi="ru-RU"/>
      <w:u w:val="single"/>
      <w:w w:val="100"/>
      <w:spacing w:val="0"/>
      <w:color w:val="000000"/>
      <w:position w:val="0"/>
    </w:rPr>
  </w:style>
  <w:style w:type="character" w:customStyle="1" w:styleId="CharStyle12">
    <w:name w:val="Заголовок №1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 Полужирный"/>
    <w:basedOn w:val="CharStyle6"/>
    <w:rPr>
      <w:lang w:val="ru-RU" w:eastAsia="ru-RU" w:bidi="ru-RU"/>
      <w:b/>
      <w:bCs/>
      <w:w w:val="100"/>
      <w:spacing w:val="0"/>
      <w:color w:val="000000"/>
      <w:position w:val="0"/>
    </w:rPr>
  </w:style>
  <w:style w:type="character" w:customStyle="1" w:styleId="CharStyle15">
    <w:name w:val="Основной текст (3)_"/>
    <w:basedOn w:val="DefaultParagraphFont"/>
    <w:link w:val="Style14"/>
    <w:rPr>
      <w:b w:val="0"/>
      <w:bCs w:val="0"/>
      <w:i w:val="0"/>
      <w:iCs w:val="0"/>
      <w:u w:val="none"/>
      <w:strike w:val="0"/>
      <w:smallCaps w:val="0"/>
      <w:sz w:val="17"/>
      <w:szCs w:val="17"/>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24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420" w:line="326" w:lineRule="exact"/>
      <w:ind w:firstLine="5300"/>
    </w:pPr>
    <w:rPr>
      <w:b/>
      <w:bCs/>
      <w:i w:val="0"/>
      <w:iCs w:val="0"/>
      <w:u w:val="none"/>
      <w:strike w:val="0"/>
      <w:smallCaps w:val="0"/>
      <w:sz w:val="26"/>
      <w:szCs w:val="26"/>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outlineLvl w:val="0"/>
      <w:spacing w:after="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spacing w:before="6060" w:line="206" w:lineRule="exact"/>
    </w:pPr>
    <w:rPr>
      <w:b w:val="0"/>
      <w:bCs w:val="0"/>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