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3248" w:h="250" w:wrap="none" w:vAnchor="text" w:hAnchor="margin" w:x="5227" w:y="865"/>
        <w:widowControl w:val="0"/>
        <w:keepNext w:val="0"/>
        <w:keepLines w:val="0"/>
        <w:shd w:val="clear" w:color="auto" w:fill="auto"/>
        <w:bidi w:val="0"/>
        <w:jc w:val="left"/>
        <w:spacing w:before="0" w:after="0" w:line="240" w:lineRule="exact"/>
        <w:ind w:left="100" w:right="0" w:firstLine="0"/>
      </w:pPr>
      <w:r>
        <w:rPr>
          <w:rStyle w:val="CharStyle4"/>
          <w:spacing w:val="0"/>
        </w:rPr>
        <w:t>ГБУ Центр «Содействие»</w:t>
      </w:r>
    </w:p>
    <w:p>
      <w:pPr>
        <w:pStyle w:val="Style5"/>
        <w:framePr w:w="3368" w:h="470" w:wrap="none" w:vAnchor="text" w:hAnchor="margin" w:x="422" w:y="850"/>
        <w:widowControl w:val="0"/>
        <w:keepNext w:val="0"/>
        <w:keepLines w:val="0"/>
        <w:shd w:val="clear" w:color="auto" w:fill="auto"/>
        <w:bidi w:val="0"/>
        <w:spacing w:before="0" w:after="0"/>
        <w:ind w:left="0" w:right="40" w:firstLine="0"/>
      </w:pPr>
      <w:r>
        <w:rPr>
          <w:rStyle w:val="CharStyle7"/>
          <w:b/>
          <w:bCs/>
          <w:spacing w:val="0"/>
        </w:rPr>
        <w:t>ФЕДЕРАЛЬНАЯ АНТИМОНОПОЛЬНАЯ СЛУЖБА</w:t>
      </w:r>
    </w:p>
    <w:p>
      <w:pPr>
        <w:pStyle w:val="Style3"/>
        <w:framePr w:w="4923" w:h="250" w:wrap="none" w:vAnchor="text" w:hAnchor="margin" w:x="5227" w:y="1508"/>
        <w:widowControl w:val="0"/>
        <w:keepNext w:val="0"/>
        <w:keepLines w:val="0"/>
        <w:shd w:val="clear" w:color="auto" w:fill="auto"/>
        <w:bidi w:val="0"/>
        <w:jc w:val="left"/>
        <w:spacing w:before="0" w:after="0" w:line="240" w:lineRule="exact"/>
        <w:ind w:left="100" w:right="0" w:firstLine="0"/>
      </w:pPr>
      <w:r>
        <w:rPr>
          <w:rStyle w:val="CharStyle4"/>
          <w:spacing w:val="0"/>
        </w:rPr>
        <w:t>ул. Кирпичная, д. 18, г. Москва, 105118,</w:t>
      </w:r>
    </w:p>
    <w:p>
      <w:pPr>
        <w:pStyle w:val="Style5"/>
        <w:framePr w:w="1558" w:h="635" w:wrap="none" w:vAnchor="text" w:hAnchor="margin" w:x="1334" w:y="1564"/>
        <w:widowControl w:val="0"/>
        <w:keepNext w:val="0"/>
        <w:keepLines w:val="0"/>
        <w:shd w:val="clear" w:color="auto" w:fill="auto"/>
        <w:bidi w:val="0"/>
        <w:jc w:val="left"/>
        <w:spacing w:before="0" w:after="260" w:line="170" w:lineRule="exact"/>
        <w:ind w:left="100" w:right="0" w:firstLine="0"/>
      </w:pPr>
      <w:r>
        <w:rPr>
          <w:rStyle w:val="CharStyle7"/>
          <w:b/>
          <w:bCs/>
          <w:spacing w:val="0"/>
        </w:rPr>
        <w:t>УПРАВЛЕ</w:t>
      </w:r>
      <w:r>
        <w:rPr>
          <w:rStyle w:val="CharStyle8"/>
          <w:b/>
          <w:bCs/>
          <w:spacing w:val="0"/>
        </w:rPr>
        <w:t>НИЕ</w:t>
      </w:r>
    </w:p>
    <w:p>
      <w:pPr>
        <w:pStyle w:val="Style5"/>
        <w:framePr w:w="1558" w:h="635" w:wrap="none" w:vAnchor="text" w:hAnchor="margin" w:x="1334" w:y="1564"/>
        <w:widowControl w:val="0"/>
        <w:keepNext w:val="0"/>
        <w:keepLines w:val="0"/>
        <w:shd w:val="clear" w:color="auto" w:fill="auto"/>
        <w:bidi w:val="0"/>
        <w:jc w:val="left"/>
        <w:spacing w:before="0" w:after="0" w:line="170" w:lineRule="exact"/>
        <w:ind w:left="240" w:right="0" w:firstLine="0"/>
      </w:pPr>
      <w:r>
        <w:rPr>
          <w:rStyle w:val="CharStyle7"/>
          <w:b/>
          <w:bCs/>
          <w:spacing w:val="0"/>
        </w:rPr>
        <w:t>по г. Москве</w:t>
      </w:r>
    </w:p>
    <w:p>
      <w:pPr>
        <w:pStyle w:val="Style3"/>
        <w:framePr w:w="2994" w:h="240" w:wrap="none" w:vAnchor="text" w:hAnchor="margin" w:x="5227" w:y="2151"/>
        <w:widowControl w:val="0"/>
        <w:keepNext w:val="0"/>
        <w:keepLines w:val="0"/>
        <w:shd w:val="clear" w:color="auto" w:fill="auto"/>
        <w:bidi w:val="0"/>
        <w:jc w:val="left"/>
        <w:spacing w:before="0" w:after="0" w:line="240" w:lineRule="exact"/>
        <w:ind w:left="100" w:right="0" w:firstLine="0"/>
      </w:pPr>
      <w:r>
        <w:rPr>
          <w:rStyle w:val="CharStyle4"/>
          <w:spacing w:val="0"/>
        </w:rPr>
        <w:t>АНО «Освещая жизнь»</w:t>
      </w:r>
    </w:p>
    <w:p>
      <w:pPr>
        <w:pStyle w:val="Style9"/>
        <w:framePr w:w="3910" w:h="883" w:wrap="none" w:vAnchor="text" w:hAnchor="margin" w:x="153" w:y="2397"/>
        <w:widowControl w:val="0"/>
        <w:keepNext w:val="0"/>
        <w:keepLines w:val="0"/>
        <w:shd w:val="clear" w:color="auto" w:fill="auto"/>
        <w:bidi w:val="0"/>
        <w:spacing w:before="0" w:after="0"/>
        <w:ind w:left="20" w:right="0" w:firstLine="0"/>
      </w:pPr>
      <w:r>
        <w:rPr>
          <w:rStyle w:val="CharStyle11"/>
          <w:spacing w:val="0"/>
        </w:rPr>
        <w:t xml:space="preserve">Мясницкий проезд, д.4, стр. 1 107078, г. Москва, тел. (495) 784-75-05, факс (495) 607-49-29 факс (495) 607-42-92, </w:t>
      </w:r>
      <w:r>
        <w:rPr>
          <w:rStyle w:val="CharStyle12"/>
          <w:spacing w:val="0"/>
        </w:rPr>
        <w:t>e-mail: to77@,fas.gov.ru</w:t>
      </w:r>
    </w:p>
    <w:p>
      <w:pPr>
        <w:pStyle w:val="Style3"/>
        <w:framePr w:w="4117" w:h="652" w:wrap="none" w:vAnchor="text" w:hAnchor="margin" w:x="5227" w:y="2726"/>
        <w:widowControl w:val="0"/>
        <w:keepNext w:val="0"/>
        <w:keepLines w:val="0"/>
        <w:shd w:val="clear" w:color="auto" w:fill="auto"/>
        <w:bidi w:val="0"/>
        <w:jc w:val="left"/>
        <w:spacing w:before="0" w:after="0" w:line="326" w:lineRule="exact"/>
        <w:ind w:left="100" w:right="100" w:firstLine="0"/>
      </w:pPr>
      <w:r>
        <w:rPr>
          <w:rStyle w:val="CharStyle4"/>
          <w:spacing w:val="0"/>
        </w:rPr>
        <w:t>пр-кт. Космонавтов, д. 232, г. Екатеринбург, Свердловская обл.</w:t>
      </w:r>
    </w:p>
    <w:p>
      <w:pPr>
        <w:pStyle w:val="Style13"/>
        <w:framePr w:w="387" w:h="162" w:wrap="none" w:vAnchor="text" w:hAnchor="margin" w:x="1934" w:y="3611"/>
        <w:widowControl w:val="0"/>
        <w:keepNext w:val="0"/>
        <w:keepLines w:val="0"/>
        <w:shd w:val="clear" w:color="auto" w:fill="auto"/>
        <w:bidi w:val="0"/>
        <w:jc w:val="left"/>
        <w:spacing w:before="0" w:after="0" w:line="160" w:lineRule="exact"/>
        <w:ind w:left="100" w:right="0" w:firstLine="0"/>
      </w:pPr>
      <w:r>
        <w:rPr>
          <w:rStyle w:val="CharStyle15"/>
        </w:rPr>
        <w:t>№</w:t>
      </w:r>
    </w:p>
    <w:p>
      <w:pPr>
        <w:pStyle w:val="Style3"/>
        <w:framePr w:w="1654" w:h="240" w:wrap="none" w:vAnchor="text" w:hAnchor="margin" w:x="5227" w:y="3759"/>
        <w:widowControl w:val="0"/>
        <w:keepNext w:val="0"/>
        <w:keepLines w:val="0"/>
        <w:shd w:val="clear" w:color="auto" w:fill="auto"/>
        <w:bidi w:val="0"/>
        <w:jc w:val="left"/>
        <w:spacing w:before="0" w:after="0" w:line="240" w:lineRule="exact"/>
        <w:ind w:left="100" w:right="0" w:firstLine="0"/>
      </w:pPr>
      <w:r>
        <w:rPr>
          <w:rStyle w:val="CharStyle4"/>
          <w:spacing w:val="0"/>
        </w:rPr>
        <w:t>АО «ЕЭТП»</w:t>
      </w:r>
    </w:p>
    <w:p>
      <w:pPr>
        <w:pStyle w:val="Style16"/>
        <w:framePr w:w="632" w:h="161" w:wrap="none" w:vAnchor="text" w:hAnchor="margin" w:x="-39" w:y="4030"/>
        <w:widowControl w:val="0"/>
        <w:keepNext w:val="0"/>
        <w:keepLines w:val="0"/>
        <w:shd w:val="clear" w:color="auto" w:fill="auto"/>
        <w:bidi w:val="0"/>
        <w:jc w:val="left"/>
        <w:spacing w:before="0" w:after="0" w:line="160" w:lineRule="exact"/>
        <w:ind w:left="100" w:right="0" w:firstLine="0"/>
      </w:pPr>
      <w:r>
        <w:rPr>
          <w:rStyle w:val="CharStyle18"/>
          <w:spacing w:val="20"/>
        </w:rPr>
        <w:t>На№</w:t>
      </w:r>
    </w:p>
    <w:p>
      <w:pPr>
        <w:pStyle w:val="Style19"/>
        <w:framePr w:w="378" w:h="110" w:wrap="none" w:vAnchor="text" w:hAnchor="margin" w:x="1948" w:y="4103"/>
        <w:widowControl w:val="0"/>
        <w:keepNext w:val="0"/>
        <w:keepLines w:val="0"/>
        <w:shd w:val="clear" w:color="auto" w:fill="auto"/>
        <w:bidi w:val="0"/>
        <w:jc w:val="left"/>
        <w:spacing w:before="0" w:after="0" w:line="110" w:lineRule="exact"/>
        <w:ind w:left="100" w:right="0" w:firstLine="0"/>
      </w:pPr>
      <w:r>
        <w:rPr>
          <w:rStyle w:val="CharStyle21"/>
          <w:spacing w:val="0"/>
        </w:rPr>
        <w:t>ОТ</w:t>
      </w:r>
    </w:p>
    <w:p>
      <w:pPr>
        <w:pStyle w:val="Style3"/>
        <w:framePr w:w="4011" w:h="652" w:wrap="none" w:vAnchor="text" w:hAnchor="margin" w:x="5227" w:y="4334"/>
        <w:widowControl w:val="0"/>
        <w:keepNext w:val="0"/>
        <w:keepLines w:val="0"/>
        <w:shd w:val="clear" w:color="auto" w:fill="auto"/>
        <w:bidi w:val="0"/>
        <w:jc w:val="both"/>
        <w:spacing w:before="0" w:after="0" w:line="326" w:lineRule="exact"/>
        <w:ind w:left="100" w:right="100" w:firstLine="0"/>
      </w:pPr>
      <w:r>
        <w:rPr>
          <w:rStyle w:val="CharStyle4"/>
          <w:spacing w:val="0"/>
        </w:rPr>
        <w:t>ул. Кожевническая, д. 14, стр. 5, г. Москва, 115114</w:t>
      </w:r>
    </w:p>
    <w:p>
      <w:pPr>
        <w:pStyle w:val="Style22"/>
        <w:framePr w:w="469" w:h="310" w:wrap="none" w:vAnchor="text" w:hAnchor="margin" w:x="-53" w:y="4758"/>
        <w:widowControl w:val="0"/>
        <w:keepNext w:val="0"/>
        <w:keepLines w:val="0"/>
        <w:shd w:val="clear" w:color="auto" w:fill="auto"/>
        <w:bidi w:val="0"/>
        <w:jc w:val="left"/>
        <w:spacing w:before="0" w:after="0" w:line="280" w:lineRule="exact"/>
        <w:ind w:left="100" w:right="0" w:firstLine="0"/>
      </w:pPr>
      <w:r>
        <w:rPr>
          <w:rStyle w:val="CharStyle24"/>
        </w:rPr>
        <w:t>Г</w:t>
      </w:r>
    </w:p>
    <w:p>
      <w:pPr>
        <w:pStyle w:val="Style25"/>
        <w:framePr w:w="469" w:h="380" w:wrap="none" w:vAnchor="text" w:hAnchor="margin" w:x="3743" w:y="4708"/>
        <w:widowControl w:val="0"/>
        <w:keepNext w:val="0"/>
        <w:keepLines w:val="0"/>
        <w:shd w:val="clear" w:color="auto" w:fill="auto"/>
        <w:bidi w:val="0"/>
        <w:jc w:val="left"/>
        <w:spacing w:before="0" w:after="0" w:line="380" w:lineRule="exact"/>
        <w:ind w:left="100" w:right="0" w:firstLine="0"/>
      </w:pPr>
      <w:r>
        <w:rPr>
          <w:rStyle w:val="CharStyle27"/>
        </w:rPr>
        <w:t>П</w:t>
      </w:r>
    </w:p>
    <w:p>
      <w:pPr>
        <w:pStyle w:val="Style28"/>
        <w:framePr w:w="7712" w:h="969" w:wrap="none" w:vAnchor="text" w:hAnchor="margin" w:x="1579" w:y="5590"/>
        <w:widowControl w:val="0"/>
        <w:keepNext w:val="0"/>
        <w:keepLines w:val="0"/>
        <w:shd w:val="clear" w:color="auto" w:fill="auto"/>
        <w:bidi w:val="0"/>
        <w:jc w:val="left"/>
        <w:spacing w:before="0" w:after="0"/>
        <w:ind w:left="100" w:right="100" w:firstLine="2340"/>
      </w:pPr>
      <w:r>
        <w:rPr>
          <w:lang w:val="ru-RU" w:eastAsia="ru-RU" w:bidi="ru-RU"/>
          <w:sz w:val="24"/>
          <w:szCs w:val="24"/>
          <w:w w:val="100"/>
          <w:spacing w:val="0"/>
          <w:color w:val="000000"/>
          <w:position w:val="0"/>
        </w:rPr>
        <w:t>ПРЕДПИСАНИЕ по делу № 077/06/106-18925/2021 об устранении нарушений законодательства о контрактной системе</w:t>
      </w:r>
    </w:p>
    <w:p>
      <w:pPr>
        <w:pStyle w:val="Style28"/>
        <w:framePr w:w="1438" w:h="240" w:wrap="none" w:vAnchor="text" w:hAnchor="margin" w:x="254" w:y="6620"/>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25.10.2021</w:t>
      </w:r>
    </w:p>
    <w:p>
      <w:pPr>
        <w:pStyle w:val="Style28"/>
        <w:framePr w:w="1405" w:h="240" w:wrap="none" w:vAnchor="text" w:hAnchor="margin" w:x="8601" w:y="6625"/>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г. Москва</w:t>
      </w:r>
    </w:p>
    <w:p>
      <w:pPr>
        <w:pStyle w:val="Style3"/>
        <w:framePr w:w="10405" w:h="8049" w:wrap="none" w:vAnchor="text" w:hAnchor="margin" w:x="-73" w:y="6877"/>
        <w:widowControl w:val="0"/>
        <w:keepNext w:val="0"/>
        <w:keepLines w:val="0"/>
        <w:shd w:val="clear" w:color="auto" w:fill="auto"/>
        <w:bidi w:val="0"/>
        <w:jc w:val="both"/>
        <w:spacing w:before="0" w:after="0" w:line="322" w:lineRule="exact"/>
        <w:ind w:left="100" w:right="120" w:firstLine="680"/>
      </w:pPr>
      <w:r>
        <w:rPr>
          <w:rStyle w:val="CharStyle4"/>
          <w:spacing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framePr w:w="10405" w:h="8049" w:wrap="none" w:vAnchor="text" w:hAnchor="margin" w:x="-73" w:y="6877"/>
        <w:widowControl w:val="0"/>
        <w:keepNext w:val="0"/>
        <w:keepLines w:val="0"/>
        <w:shd w:val="clear" w:color="auto" w:fill="auto"/>
        <w:bidi w:val="0"/>
        <w:jc w:val="both"/>
        <w:spacing w:before="0" w:after="0" w:line="322" w:lineRule="exact"/>
        <w:ind w:left="100" w:right="120" w:firstLine="680"/>
      </w:pPr>
      <w:r>
        <w:rPr>
          <w:rStyle w:val="CharStyle4"/>
          <w:spacing w:val="0"/>
        </w:rPr>
        <w:t>Заместителя председателя Комиссии — главного государственного инспектора отдела обжалования государственных закупок Е.А. Мироновой,</w:t>
      </w:r>
    </w:p>
    <w:p>
      <w:pPr>
        <w:pStyle w:val="Style3"/>
        <w:framePr w:w="10405" w:h="8049" w:wrap="none" w:vAnchor="text" w:hAnchor="margin" w:x="-73" w:y="6877"/>
        <w:widowControl w:val="0"/>
        <w:keepNext w:val="0"/>
        <w:keepLines w:val="0"/>
        <w:shd w:val="clear" w:color="auto" w:fill="auto"/>
        <w:bidi w:val="0"/>
        <w:jc w:val="both"/>
        <w:spacing w:before="0" w:after="0" w:line="322" w:lineRule="exact"/>
        <w:ind w:left="100" w:right="0" w:firstLine="680"/>
      </w:pPr>
      <w:r>
        <w:rPr>
          <w:rStyle w:val="CharStyle4"/>
          <w:spacing w:val="0"/>
        </w:rPr>
        <w:t>Членов Комиссии:</w:t>
      </w:r>
    </w:p>
    <w:p>
      <w:pPr>
        <w:pStyle w:val="Style3"/>
        <w:framePr w:w="10405" w:h="8049" w:wrap="none" w:vAnchor="text" w:hAnchor="margin" w:x="-73" w:y="6877"/>
        <w:widowControl w:val="0"/>
        <w:keepNext w:val="0"/>
        <w:keepLines w:val="0"/>
        <w:shd w:val="clear" w:color="auto" w:fill="auto"/>
        <w:bidi w:val="0"/>
        <w:jc w:val="both"/>
        <w:spacing w:before="0" w:after="0" w:line="322" w:lineRule="exact"/>
        <w:ind w:left="100" w:right="120" w:firstLine="680"/>
      </w:pPr>
      <w:r>
        <w:rPr>
          <w:rStyle w:val="CharStyle4"/>
          <w:spacing w:val="0"/>
        </w:rPr>
        <w:t>Специалиста-эксперта отдела обжалования государственных закупок А.З. Касимовой,</w:t>
      </w:r>
    </w:p>
    <w:p>
      <w:pPr>
        <w:pStyle w:val="Style3"/>
        <w:framePr w:w="10405" w:h="8049" w:wrap="none" w:vAnchor="text" w:hAnchor="margin" w:x="-73" w:y="6877"/>
        <w:widowControl w:val="0"/>
        <w:keepNext w:val="0"/>
        <w:keepLines w:val="0"/>
        <w:shd w:val="clear" w:color="auto" w:fill="auto"/>
        <w:bidi w:val="0"/>
        <w:jc w:val="both"/>
        <w:spacing w:before="0" w:after="0" w:line="322" w:lineRule="exact"/>
        <w:ind w:left="100" w:right="120" w:firstLine="680"/>
      </w:pPr>
      <w:r>
        <w:rPr>
          <w:rStyle w:val="CharStyle4"/>
          <w:spacing w:val="0"/>
        </w:rPr>
        <w:t>Специалиста-эксперта отдела обжалования государственных закупок А.А. Матюшенко,</w:t>
      </w:r>
    </w:p>
    <w:p>
      <w:pPr>
        <w:pStyle w:val="Style3"/>
        <w:framePr w:w="10405" w:h="8049" w:wrap="none" w:vAnchor="text" w:hAnchor="margin" w:x="-73" w:y="6877"/>
        <w:widowControl w:val="0"/>
        <w:keepNext w:val="0"/>
        <w:keepLines w:val="0"/>
        <w:shd w:val="clear" w:color="auto" w:fill="auto"/>
        <w:bidi w:val="0"/>
        <w:jc w:val="both"/>
        <w:spacing w:before="0" w:after="0" w:line="322" w:lineRule="exact"/>
        <w:ind w:left="100" w:right="120" w:firstLine="680"/>
      </w:pPr>
      <w:r>
        <w:rPr>
          <w:rStyle w:val="CharStyle4"/>
          <w:spacing w:val="0"/>
        </w:rPr>
        <w:t xml:space="preserve">на основании решения Комиссии Управления </w:t>
      </w:r>
      <w:r>
        <w:rPr>
          <w:rStyle w:val="CharStyle30"/>
          <w:spacing w:val="0"/>
        </w:rPr>
        <w:t>от 25.10.2021 по делу № 077/06/106-18925/2021</w:t>
      </w:r>
      <w:r>
        <w:rPr>
          <w:rStyle w:val="CharStyle4"/>
          <w:spacing w:val="0"/>
        </w:rPr>
        <w:t>, по итогам рассмотрения жалобы АНО «Освещая жизнь» (далее — Заявитель) на действия ГБУ Центр «Содействие» (далее — Заказчик) при проведении электронного аукциона на право заключения государственного контракта на поставку моноблоков (Закупка № 0373200147121000011) (далее — Аукцион), в соответствии Федеральном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31"/>
        <w:framePr w:w="1685" w:h="394" w:wrap="none" w:vAnchor="text" w:hAnchor="margin" w:x="375" w:y="15135"/>
        <w:widowControl w:val="0"/>
        <w:keepNext w:val="0"/>
        <w:keepLines w:val="0"/>
        <w:shd w:val="clear" w:color="auto" w:fill="auto"/>
        <w:bidi w:val="0"/>
        <w:jc w:val="left"/>
        <w:spacing w:before="0" w:after="0" w:line="240" w:lineRule="auto"/>
        <w:ind w:left="0" w:right="0" w:firstLine="0"/>
      </w:pPr>
      <w:r>
        <w:rPr>
          <w:w w:val="100"/>
          <w:spacing w:val="0"/>
          <w:color w:val="000000"/>
          <w:position w:val="0"/>
        </w:rPr>
        <w:t>001672887090</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30" w:lineRule="exact"/>
      </w:pPr>
    </w:p>
    <w:p>
      <w:pPr>
        <w:widowControl w:val="0"/>
        <w:rPr>
          <w:sz w:val="2"/>
          <w:szCs w:val="2"/>
        </w:rPr>
        <w:sectPr>
          <w:footnotePr>
            <w:pos w:val="pageBottom"/>
            <w:numFmt w:val="decimal"/>
            <w:numRestart w:val="continuous"/>
          </w:footnotePr>
          <w:type w:val="continuous"/>
          <w:pgSz w:w="11906" w:h="16838"/>
          <w:pgMar w:top="404" w:left="824" w:right="824" w:bottom="662" w:header="0" w:footer="3" w:gutter="0"/>
          <w:rtlGutter w:val="0"/>
          <w:cols w:space="720"/>
          <w:noEndnote/>
          <w:docGrid w:linePitch="360"/>
        </w:sectPr>
      </w:pPr>
    </w:p>
    <w:p>
      <w:pPr>
        <w:pStyle w:val="Style3"/>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утвержденным приказом ФАС России от 19.11.2014 № 727/14 (далее - Административный регламент),</w:t>
      </w:r>
    </w:p>
    <w:p>
      <w:pPr>
        <w:pStyle w:val="Style34"/>
        <w:widowControl w:val="0"/>
        <w:keepNext/>
        <w:keepLines/>
        <w:shd w:val="clear" w:color="auto" w:fill="auto"/>
        <w:bidi w:val="0"/>
        <w:jc w:val="left"/>
        <w:spacing w:before="0" w:after="303" w:line="260" w:lineRule="exact"/>
        <w:ind w:left="4200" w:right="0" w:firstLine="0"/>
      </w:pPr>
      <w:bookmarkStart w:id="0" w:name="bookmark0"/>
      <w:r>
        <w:rPr>
          <w:lang w:val="ru-RU" w:eastAsia="ru-RU" w:bidi="ru-RU"/>
          <w:w w:val="100"/>
          <w:spacing w:val="0"/>
          <w:color w:val="000000"/>
          <w:position w:val="0"/>
        </w:rPr>
        <w:t>ПРЕДПИСЫВАЕТ:</w:t>
      </w:r>
      <w:bookmarkEnd w:id="0"/>
    </w:p>
    <w:p>
      <w:pPr>
        <w:pStyle w:val="Style3"/>
        <w:numPr>
          <w:ilvl w:val="0"/>
          <w:numId w:val="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Заказчику, Аукционной комиссии отменить Протокол подведения итогов электронного аукциона (далее - Протокол) и назначить новую дату рассмотрения вторых частей заявок на участие в Аукционе. При этом дата рассмотрения вторых частей заявок на участие в Аукционе должна быть назначена не ранее чем через 6 рабочих дней со дня отмены Протоколов.</w:t>
      </w:r>
    </w:p>
    <w:p>
      <w:pPr>
        <w:pStyle w:val="Style3"/>
        <w:numPr>
          <w:ilvl w:val="0"/>
          <w:numId w:val="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 уведомить участников закупок, в том числе, Заявителя, об отмене Протокола, о новой дате рассмотрения заявок на участие в Аукционе, а также о необходимости наличия на счетах для проведения операций по обеспечению участия в электронном аукционе, открытых участникам закупки, денежных средств в размере обеспечения заявок на участие в Аукционе, о блокировании операций в отношении указанных средств, в случае если в их отношении блокирование прекращено.</w:t>
      </w:r>
    </w:p>
    <w:p>
      <w:pPr>
        <w:pStyle w:val="Style3"/>
        <w:numPr>
          <w:ilvl w:val="0"/>
          <w:numId w:val="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Оператору электронной площадки осуществить блокирование операций по счетам для проведения операций по обеспечению участия в электронном аукционе, открытых участникам закупки, в отношении денежных средств в размере обеспечения заявок на участие в Аукционе через 4 рабочих дня со дня направления Оператором электронной площадки уведомления, указанного в пункте 2 настоящего предписания.</w:t>
      </w:r>
    </w:p>
    <w:p>
      <w:pPr>
        <w:pStyle w:val="Style3"/>
        <w:numPr>
          <w:ilvl w:val="0"/>
          <w:numId w:val="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Аукционной комиссии рассмотреть вторые части заявок, поданные участниками закупок, в том числе Заявителем, в соответствии с требованиями законодательства Российской Федерации о контрактной системе и с учетом решения </w:t>
      </w:r>
      <w:r>
        <w:rPr>
          <w:rStyle w:val="CharStyle36"/>
        </w:rPr>
        <w:t>от 25.10.2021 по делу № 077/06/106-18925/2021</w:t>
      </w:r>
      <w:r>
        <w:rPr>
          <w:lang w:val="ru-RU" w:eastAsia="ru-RU" w:bidi="ru-RU"/>
          <w:w w:val="100"/>
          <w:spacing w:val="0"/>
          <w:color w:val="000000"/>
          <w:position w:val="0"/>
        </w:rPr>
        <w:t>.</w:t>
      </w:r>
    </w:p>
    <w:p>
      <w:pPr>
        <w:pStyle w:val="Style3"/>
        <w:numPr>
          <w:ilvl w:val="0"/>
          <w:numId w:val="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Заказчику, Аукционной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и с учетом решения от </w:t>
      </w:r>
      <w:r>
        <w:rPr>
          <w:rStyle w:val="CharStyle36"/>
        </w:rPr>
        <w:t>25.10.2021 по делу № 077/06/106-18925/2021</w:t>
      </w:r>
      <w:r>
        <w:rPr>
          <w:lang w:val="ru-RU" w:eastAsia="ru-RU" w:bidi="ru-RU"/>
          <w:w w:val="100"/>
          <w:spacing w:val="0"/>
          <w:color w:val="000000"/>
          <w:position w:val="0"/>
        </w:rPr>
        <w:t>.</w:t>
      </w:r>
    </w:p>
    <w:p>
      <w:pPr>
        <w:pStyle w:val="Style3"/>
        <w:numPr>
          <w:ilvl w:val="0"/>
          <w:numId w:val="1"/>
        </w:numPr>
        <w:widowControl w:val="0"/>
        <w:keepNext w:val="0"/>
        <w:keepLines w:val="0"/>
        <w:shd w:val="clear" w:color="auto" w:fill="auto"/>
        <w:bidi w:val="0"/>
        <w:jc w:val="both"/>
        <w:spacing w:before="0" w:after="300" w:line="322" w:lineRule="exact"/>
        <w:ind w:left="20" w:right="20" w:firstLine="680"/>
      </w:pPr>
      <w:r>
        <w:rPr>
          <w:lang w:val="ru-RU" w:eastAsia="ru-RU" w:bidi="ru-RU"/>
          <w:w w:val="100"/>
          <w:spacing w:val="0"/>
          <w:color w:val="000000"/>
          <w:position w:val="0"/>
        </w:rPr>
        <w:t xml:space="preserve"> Заказчику, Аукционной комиссии в срок до </w:t>
      </w:r>
      <w:r>
        <w:rPr>
          <w:rStyle w:val="CharStyle36"/>
        </w:rPr>
        <w:t xml:space="preserve">01.12.2021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или по факсимильной связи (8(495) 607-42-92) или электронной почте по адресу: </w:t>
      </w:r>
      <w:r>
        <w:fldChar w:fldCharType="begin"/>
      </w:r>
      <w:r>
        <w:rPr>
          <w:rStyle w:val="CharStyle36"/>
        </w:rPr>
        <w:instrText> HYPERLINK "mailto:to77@fas.gov.ru" </w:instrText>
      </w:r>
      <w:r>
        <w:fldChar w:fldCharType="separate"/>
      </w:r>
      <w:r>
        <w:rPr>
          <w:rStyle w:val="Hyperlink"/>
          <w:lang w:val="en-US" w:eastAsia="en-US" w:bidi="en-US"/>
        </w:rPr>
        <w:t>to77@fas.gov.ru</w:t>
      </w:r>
      <w:r>
        <w:fldChar w:fldCharType="end"/>
      </w:r>
      <w:r>
        <w:rPr>
          <w:rStyle w:val="CharStyle36"/>
          <w:lang w:val="en-US" w:eastAsia="en-US" w:bidi="en-US"/>
        </w:rPr>
        <w:t>.</w:t>
      </w:r>
    </w:p>
    <w:p>
      <w:pPr>
        <w:pStyle w:val="Style3"/>
        <w:widowControl w:val="0"/>
        <w:keepNext w:val="0"/>
        <w:keepLines w:val="0"/>
        <w:shd w:val="clear" w:color="auto" w:fill="auto"/>
        <w:bidi w:val="0"/>
        <w:jc w:val="both"/>
        <w:spacing w:before="0" w:after="0" w:line="322" w:lineRule="exact"/>
        <w:ind w:left="20" w:right="20" w:firstLine="680"/>
        <w:sectPr>
          <w:pgSz w:w="11906" w:h="16838"/>
          <w:pgMar w:top="1264" w:left="850" w:right="850" w:bottom="1134" w:header="0" w:footer="3" w:gutter="0"/>
          <w:rtlGutter w:val="0"/>
          <w:cols w:space="720"/>
          <w:noEndnote/>
          <w:docGrid w:linePitch="360"/>
        </w:sectPr>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ст.19.5 Кодекса Российской Федерации об административных правонарушениях, влечет наложение административного штрафа</w:t>
      </w:r>
    </w:p>
    <w:p>
      <w:pPr>
        <w:pStyle w:val="Style3"/>
        <w:widowControl w:val="0"/>
        <w:keepNext w:val="0"/>
        <w:keepLines w:val="0"/>
        <w:shd w:val="clear" w:color="auto" w:fill="auto"/>
        <w:bidi w:val="0"/>
        <w:jc w:val="both"/>
        <w:spacing w:before="0" w:after="300" w:line="322" w:lineRule="exact"/>
        <w:ind w:left="0" w:right="20" w:firstLine="0"/>
      </w:pPr>
      <w:r>
        <w:rPr>
          <w:lang w:val="ru-RU" w:eastAsia="ru-RU" w:bidi="ru-RU"/>
          <w:w w:val="100"/>
          <w:spacing w:val="0"/>
          <w:color w:val="000000"/>
          <w:position w:val="0"/>
        </w:rPr>
        <w:t>на должностных лиц в размере пятидесяти тысяч рублей в соответствии с ч.7 ст.19.5 Кодекса Российской Федерации об административных правонарушениях.</w:t>
      </w:r>
    </w:p>
    <w:p>
      <w:pPr>
        <w:pStyle w:val="Style34"/>
        <w:widowControl w:val="0"/>
        <w:keepNext/>
        <w:keepLines/>
        <w:shd w:val="clear" w:color="auto" w:fill="auto"/>
        <w:bidi w:val="0"/>
        <w:jc w:val="right"/>
        <w:spacing w:before="0" w:after="0" w:line="322" w:lineRule="exact"/>
        <w:ind w:left="0" w:right="20" w:firstLine="0"/>
      </w:pPr>
      <w:bookmarkStart w:id="1" w:name="bookmark1"/>
      <w:r>
        <w:rPr>
          <w:rStyle w:val="CharStyle37"/>
          <w:b w:val="0"/>
          <w:bCs w:val="0"/>
        </w:rPr>
        <w:t xml:space="preserve">Настоящее предписание от </w:t>
      </w:r>
      <w:r>
        <w:rPr>
          <w:lang w:val="ru-RU" w:eastAsia="ru-RU" w:bidi="ru-RU"/>
          <w:w w:val="100"/>
          <w:spacing w:val="0"/>
          <w:color w:val="000000"/>
          <w:position w:val="0"/>
        </w:rPr>
        <w:t>25.10.2021 по делу № 077/06/106-18925/2021</w:t>
      </w:r>
      <w:bookmarkEnd w:id="1"/>
    </w:p>
    <w:p>
      <w:pPr>
        <w:pStyle w:val="Style3"/>
        <w:widowControl w:val="0"/>
        <w:keepNext w:val="0"/>
        <w:keepLines w:val="0"/>
        <w:shd w:val="clear" w:color="auto" w:fill="auto"/>
        <w:bidi w:val="0"/>
        <w:jc w:val="both"/>
        <w:spacing w:before="0" w:after="43" w:line="322" w:lineRule="exact"/>
        <w:ind w:left="0" w:right="20" w:firstLine="0"/>
      </w:pPr>
      <w:r>
        <w:rPr>
          <w:lang w:val="ru-RU" w:eastAsia="ru-RU" w:bidi="ru-RU"/>
          <w:w w:val="100"/>
          <w:spacing w:val="0"/>
          <w:color w:val="000000"/>
          <w:position w:val="0"/>
        </w:rPr>
        <w:t>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tabs>
          <w:tab w:leader="none" w:pos="10140" w:val="right"/>
          <w:tab w:leader="none" w:pos="10128"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Е.А.</w:t>
        <w:tab/>
        <w:t>Миронова</w:t>
      </w:r>
    </w:p>
    <w:p>
      <w:pPr>
        <w:pStyle w:val="Style3"/>
        <w:tabs>
          <w:tab w:leader="none" w:pos="8851" w:val="right"/>
          <w:tab w:leader="none" w:pos="10140"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Члены Комиссии</w:t>
        <w:tab/>
        <w:t>А.З.</w:t>
        <w:tab/>
        <w:t>Касимова</w:t>
      </w:r>
    </w:p>
    <w:p>
      <w:pPr>
        <w:pStyle w:val="Style3"/>
        <w:widowControl w:val="0"/>
        <w:keepNext w:val="0"/>
        <w:keepLines w:val="0"/>
        <w:shd w:val="clear" w:color="auto" w:fill="auto"/>
        <w:bidi w:val="0"/>
        <w:jc w:val="right"/>
        <w:spacing w:before="0" w:after="9011" w:line="643" w:lineRule="exact"/>
        <w:ind w:left="0" w:right="20" w:firstLine="0"/>
      </w:pPr>
      <w:r>
        <w:rPr>
          <w:lang w:val="ru-RU" w:eastAsia="ru-RU" w:bidi="ru-RU"/>
          <w:w w:val="100"/>
          <w:spacing w:val="0"/>
          <w:color w:val="000000"/>
          <w:position w:val="0"/>
        </w:rPr>
        <w:t>А.А. Матюшенко</w:t>
      </w:r>
    </w:p>
    <w:p>
      <w:pPr>
        <w:pStyle w:val="Style38"/>
        <w:widowControl w:val="0"/>
        <w:keepNext w:val="0"/>
        <w:keepLines w:val="0"/>
        <w:shd w:val="clear" w:color="auto" w:fill="auto"/>
        <w:bidi w:val="0"/>
        <w:jc w:val="left"/>
        <w:spacing w:before="0" w:after="0"/>
        <w:ind w:left="0" w:right="6400" w:firstLine="0"/>
      </w:pPr>
      <w:r>
        <w:rPr>
          <w:lang w:val="ru-RU" w:eastAsia="ru-RU" w:bidi="ru-RU"/>
          <w:w w:val="100"/>
          <w:spacing w:val="0"/>
          <w:color w:val="000000"/>
          <w:position w:val="0"/>
        </w:rPr>
        <w:t>Исп. Матюшенко А.А., 8(495) 784-75-05 2021-72150</w:t>
      </w:r>
    </w:p>
    <w:sectPr>
      <w:type w:val="continuous"/>
      <w:pgSz w:w="11906" w:h="16838"/>
      <w:pgMar w:top="885" w:left="855" w:right="855" w:bottom="37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6">
    <w:name w:val="Основной текст (2) Exact"/>
    <w:basedOn w:val="DefaultParagraphFont"/>
    <w:link w:val="Style5"/>
    <w:rPr>
      <w:b/>
      <w:bCs/>
      <w:i w:val="0"/>
      <w:iCs w:val="0"/>
      <w:u w:val="none"/>
      <w:strike w:val="0"/>
      <w:smallCaps w:val="0"/>
      <w:sz w:val="17"/>
      <w:szCs w:val="17"/>
      <w:rFonts w:ascii="Times New Roman" w:eastAsia="Times New Roman" w:hAnsi="Times New Roman" w:cs="Times New Roman"/>
      <w:spacing w:val="2"/>
    </w:rPr>
  </w:style>
  <w:style w:type="character" w:customStyle="1" w:styleId="CharStyle7">
    <w:name w:val="Основной текст (2) Exact"/>
    <w:basedOn w:val="CharStyle6"/>
    <w:rPr>
      <w:lang w:val="ru-RU" w:eastAsia="ru-RU" w:bidi="ru-RU"/>
      <w:w w:val="100"/>
      <w:color w:val="000000"/>
      <w:position w:val="0"/>
    </w:rPr>
  </w:style>
  <w:style w:type="character" w:customStyle="1" w:styleId="CharStyle8">
    <w:name w:val="Основной текст (2) Exact"/>
    <w:basedOn w:val="CharStyle6"/>
    <w:rPr>
      <w:lang w:val="ru-RU" w:eastAsia="ru-RU" w:bidi="ru-RU"/>
      <w:u w:val="single"/>
      <w:w w:val="100"/>
      <w:color w:val="000000"/>
      <w:position w:val="0"/>
    </w:rPr>
  </w:style>
  <w:style w:type="character" w:customStyle="1" w:styleId="CharStyle10">
    <w:name w:val="Основной текст (3) Exact"/>
    <w:basedOn w:val="DefaultParagraphFont"/>
    <w:link w:val="Style9"/>
    <w:rPr>
      <w:b w:val="0"/>
      <w:bCs w:val="0"/>
      <w:i w:val="0"/>
      <w:iCs w:val="0"/>
      <w:u w:val="none"/>
      <w:strike w:val="0"/>
      <w:smallCaps w:val="0"/>
      <w:sz w:val="16"/>
      <w:szCs w:val="16"/>
      <w:rFonts w:ascii="Times New Roman" w:eastAsia="Times New Roman" w:hAnsi="Times New Roman" w:cs="Times New Roman"/>
      <w:spacing w:val="3"/>
    </w:rPr>
  </w:style>
  <w:style w:type="character" w:customStyle="1" w:styleId="CharStyle11">
    <w:name w:val="Основной текст (3) Exact"/>
    <w:basedOn w:val="CharStyle10"/>
    <w:rPr>
      <w:lang w:val="ru-RU" w:eastAsia="ru-RU" w:bidi="ru-RU"/>
      <w:w w:val="100"/>
      <w:color w:val="000000"/>
      <w:position w:val="0"/>
    </w:rPr>
  </w:style>
  <w:style w:type="character" w:customStyle="1" w:styleId="CharStyle12">
    <w:name w:val="Основной текст (3) Exact"/>
    <w:basedOn w:val="CharStyle10"/>
    <w:rPr>
      <w:lang w:val="en-US" w:eastAsia="en-US" w:bidi="en-US"/>
      <w:u w:val="single"/>
      <w:w w:val="100"/>
      <w:color w:val="000000"/>
      <w:position w:val="0"/>
    </w:rPr>
  </w:style>
  <w:style w:type="character" w:customStyle="1" w:styleId="CharStyle14">
    <w:name w:val="Основной текст (4) Exact"/>
    <w:basedOn w:val="DefaultParagraphFont"/>
    <w:link w:val="Style13"/>
    <w:rPr>
      <w:b w:val="0"/>
      <w:bCs w:val="0"/>
      <w:i w:val="0"/>
      <w:iCs w:val="0"/>
      <w:u w:val="none"/>
      <w:strike w:val="0"/>
      <w:smallCaps w:val="0"/>
      <w:sz w:val="16"/>
      <w:szCs w:val="16"/>
      <w:rFonts w:ascii="Tahoma" w:eastAsia="Tahoma" w:hAnsi="Tahoma" w:cs="Tahoma"/>
    </w:rPr>
  </w:style>
  <w:style w:type="character" w:customStyle="1" w:styleId="CharStyle15">
    <w:name w:val="Основной текст (4) Exact"/>
    <w:basedOn w:val="CharStyle14"/>
    <w:rPr>
      <w:lang w:val="ru-RU" w:eastAsia="ru-RU" w:bidi="ru-RU"/>
      <w:w w:val="100"/>
      <w:spacing w:val="0"/>
      <w:color w:val="000000"/>
      <w:position w:val="0"/>
    </w:rPr>
  </w:style>
  <w:style w:type="character" w:customStyle="1" w:styleId="CharStyle17">
    <w:name w:val="Основной текст (5) Exact"/>
    <w:basedOn w:val="DefaultParagraphFont"/>
    <w:link w:val="Style16"/>
    <w:rPr>
      <w:b w:val="0"/>
      <w:bCs w:val="0"/>
      <w:i w:val="0"/>
      <w:iCs w:val="0"/>
      <w:u w:val="none"/>
      <w:strike w:val="0"/>
      <w:smallCaps w:val="0"/>
      <w:sz w:val="16"/>
      <w:szCs w:val="16"/>
      <w:rFonts w:ascii="Times New Roman" w:eastAsia="Times New Roman" w:hAnsi="Times New Roman" w:cs="Times New Roman"/>
      <w:spacing w:val="23"/>
    </w:rPr>
  </w:style>
  <w:style w:type="character" w:customStyle="1" w:styleId="CharStyle18">
    <w:name w:val="Основной текст (5) Exact"/>
    <w:basedOn w:val="CharStyle17"/>
    <w:rPr>
      <w:lang w:val="ru-RU" w:eastAsia="ru-RU" w:bidi="ru-RU"/>
      <w:w w:val="100"/>
      <w:color w:val="000000"/>
      <w:position w:val="0"/>
    </w:rPr>
  </w:style>
  <w:style w:type="character" w:customStyle="1" w:styleId="CharStyle20">
    <w:name w:val="Основной текст (6) Exact"/>
    <w:basedOn w:val="DefaultParagraphFont"/>
    <w:link w:val="Style19"/>
    <w:rPr>
      <w:b w:val="0"/>
      <w:bCs w:val="0"/>
      <w:i w:val="0"/>
      <w:iCs w:val="0"/>
      <w:u w:val="none"/>
      <w:strike w:val="0"/>
      <w:smallCaps w:val="0"/>
      <w:sz w:val="11"/>
      <w:szCs w:val="11"/>
      <w:rFonts w:ascii="Times New Roman" w:eastAsia="Times New Roman" w:hAnsi="Times New Roman" w:cs="Times New Roman"/>
      <w:w w:val="150"/>
      <w:spacing w:val="-7"/>
    </w:rPr>
  </w:style>
  <w:style w:type="character" w:customStyle="1" w:styleId="CharStyle21">
    <w:name w:val="Основной текст (6) Exact"/>
    <w:basedOn w:val="CharStyle20"/>
    <w:rPr>
      <w:lang w:val="ru-RU" w:eastAsia="ru-RU" w:bidi="ru-RU"/>
      <w:color w:val="000000"/>
      <w:position w:val="0"/>
    </w:rPr>
  </w:style>
  <w:style w:type="character" w:customStyle="1" w:styleId="CharStyle23">
    <w:name w:val="Основной текст (7) Exact"/>
    <w:basedOn w:val="DefaultParagraphFont"/>
    <w:link w:val="Style22"/>
    <w:rPr>
      <w:b w:val="0"/>
      <w:bCs w:val="0"/>
      <w:i w:val="0"/>
      <w:iCs w:val="0"/>
      <w:u w:val="none"/>
      <w:strike w:val="0"/>
      <w:smallCaps w:val="0"/>
      <w:sz w:val="28"/>
      <w:szCs w:val="28"/>
      <w:rFonts w:ascii="Tahoma" w:eastAsia="Tahoma" w:hAnsi="Tahoma" w:cs="Tahoma"/>
      <w:w w:val="200"/>
    </w:rPr>
  </w:style>
  <w:style w:type="character" w:customStyle="1" w:styleId="CharStyle24">
    <w:name w:val="Основной текст (7) Exact"/>
    <w:basedOn w:val="CharStyle23"/>
    <w:rPr>
      <w:lang w:val="ru-RU" w:eastAsia="ru-RU" w:bidi="ru-RU"/>
      <w:spacing w:val="0"/>
      <w:color w:val="000000"/>
      <w:position w:val="0"/>
    </w:rPr>
  </w:style>
  <w:style w:type="character" w:customStyle="1" w:styleId="CharStyle26">
    <w:name w:val="Основной текст (8) Exact"/>
    <w:basedOn w:val="DefaultParagraphFont"/>
    <w:link w:val="Style25"/>
    <w:rPr>
      <w:b w:val="0"/>
      <w:bCs w:val="0"/>
      <w:i w:val="0"/>
      <w:iCs w:val="0"/>
      <w:u w:val="none"/>
      <w:strike w:val="0"/>
      <w:smallCaps w:val="0"/>
      <w:sz w:val="38"/>
      <w:szCs w:val="38"/>
      <w:rFonts w:ascii="Times New Roman" w:eastAsia="Times New Roman" w:hAnsi="Times New Roman" w:cs="Times New Roman"/>
    </w:rPr>
  </w:style>
  <w:style w:type="character" w:customStyle="1" w:styleId="CharStyle27">
    <w:name w:val="Основной текст (8) Exact"/>
    <w:basedOn w:val="CharStyle26"/>
    <w:rPr>
      <w:lang w:val="ru-RU" w:eastAsia="ru-RU" w:bidi="ru-RU"/>
      <w:w w:val="100"/>
      <w:spacing w:val="0"/>
      <w:color w:val="000000"/>
      <w:position w:val="0"/>
    </w:rPr>
  </w:style>
  <w:style w:type="character" w:customStyle="1" w:styleId="CharStyle29">
    <w:name w:val="Основной текст (9) Exact"/>
    <w:basedOn w:val="DefaultParagraphFont"/>
    <w:link w:val="Style28"/>
    <w:rPr>
      <w:b/>
      <w:bCs/>
      <w:i w:val="0"/>
      <w:iCs w:val="0"/>
      <w:u w:val="none"/>
      <w:strike w:val="0"/>
      <w:smallCaps w:val="0"/>
      <w:rFonts w:ascii="Times New Roman" w:eastAsia="Times New Roman" w:hAnsi="Times New Roman" w:cs="Times New Roman"/>
      <w:spacing w:val="2"/>
    </w:rPr>
  </w:style>
  <w:style w:type="character" w:customStyle="1" w:styleId="CharStyle30">
    <w:name w:val="Основной текст + Полужирный,Интервал 0 pt Exact"/>
    <w:basedOn w:val="CharStyle33"/>
    <w:rPr>
      <w:b/>
      <w:bCs/>
      <w:sz w:val="24"/>
      <w:szCs w:val="24"/>
      <w:spacing w:val="2"/>
    </w:rPr>
  </w:style>
  <w:style w:type="character" w:customStyle="1" w:styleId="CharStyle32">
    <w:name w:val="Штрих-код (2)_"/>
    <w:basedOn w:val="DefaultParagraphFont"/>
    <w:link w:val="Style31"/>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33">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35">
    <w:name w:val="Заголовок №1_"/>
    <w:basedOn w:val="DefaultParagraphFont"/>
    <w:link w:val="Style34"/>
    <w:rPr>
      <w:b/>
      <w:bCs/>
      <w:i w:val="0"/>
      <w:iCs w:val="0"/>
      <w:u w:val="none"/>
      <w:strike w:val="0"/>
      <w:smallCaps w:val="0"/>
      <w:sz w:val="26"/>
      <w:szCs w:val="26"/>
      <w:rFonts w:ascii="Times New Roman" w:eastAsia="Times New Roman" w:hAnsi="Times New Roman" w:cs="Times New Roman"/>
    </w:rPr>
  </w:style>
  <w:style w:type="character" w:customStyle="1" w:styleId="CharStyle36">
    <w:name w:val="Основной текст + Полужирный"/>
    <w:basedOn w:val="CharStyle33"/>
    <w:rPr>
      <w:lang w:val="ru-RU" w:eastAsia="ru-RU" w:bidi="ru-RU"/>
      <w:b/>
      <w:bCs/>
      <w:w w:val="100"/>
      <w:spacing w:val="0"/>
      <w:color w:val="000000"/>
      <w:position w:val="0"/>
    </w:rPr>
  </w:style>
  <w:style w:type="character" w:customStyle="1" w:styleId="CharStyle37">
    <w:name w:val="Заголовок №1 + Не полужирный"/>
    <w:basedOn w:val="CharStyle35"/>
    <w:rPr>
      <w:lang w:val="ru-RU" w:eastAsia="ru-RU" w:bidi="ru-RU"/>
      <w:b/>
      <w:bCs/>
      <w:w w:val="100"/>
      <w:spacing w:val="0"/>
      <w:color w:val="000000"/>
      <w:position w:val="0"/>
    </w:rPr>
  </w:style>
  <w:style w:type="character" w:customStyle="1" w:styleId="CharStyle39">
    <w:name w:val="Основной текст (10)_"/>
    <w:basedOn w:val="DefaultParagraphFont"/>
    <w:link w:val="Style38"/>
    <w:rPr>
      <w:b/>
      <w:bCs/>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w:basedOn w:val="Normal"/>
    <w:link w:val="CharStyle33"/>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9">
    <w:name w:val="Основной текст (3)"/>
    <w:basedOn w:val="Normal"/>
    <w:link w:val="CharStyle10"/>
    <w:pPr>
      <w:widowControl w:val="0"/>
      <w:shd w:val="clear" w:color="auto" w:fill="FFFFFF"/>
      <w:jc w:val="center"/>
      <w:spacing w:line="221" w:lineRule="exact"/>
    </w:pPr>
    <w:rPr>
      <w:b w:val="0"/>
      <w:bCs w:val="0"/>
      <w:i w:val="0"/>
      <w:iCs w:val="0"/>
      <w:u w:val="none"/>
      <w:strike w:val="0"/>
      <w:smallCaps w:val="0"/>
      <w:sz w:val="16"/>
      <w:szCs w:val="16"/>
      <w:rFonts w:ascii="Times New Roman" w:eastAsia="Times New Roman" w:hAnsi="Times New Roman" w:cs="Times New Roman"/>
      <w:spacing w:val="3"/>
    </w:rPr>
  </w:style>
  <w:style w:type="paragraph" w:customStyle="1" w:styleId="Style13">
    <w:name w:val="Основной текст (4)"/>
    <w:basedOn w:val="Normal"/>
    <w:link w:val="CharStyle14"/>
    <w:pPr>
      <w:widowControl w:val="0"/>
      <w:shd w:val="clear" w:color="auto" w:fill="FFFFFF"/>
      <w:spacing w:line="0" w:lineRule="exact"/>
    </w:pPr>
    <w:rPr>
      <w:b w:val="0"/>
      <w:bCs w:val="0"/>
      <w:i w:val="0"/>
      <w:iCs w:val="0"/>
      <w:u w:val="none"/>
      <w:strike w:val="0"/>
      <w:smallCaps w:val="0"/>
      <w:sz w:val="16"/>
      <w:szCs w:val="16"/>
      <w:rFonts w:ascii="Tahoma" w:eastAsia="Tahoma" w:hAnsi="Tahoma" w:cs="Tahoma"/>
    </w:rPr>
  </w:style>
  <w:style w:type="paragraph" w:customStyle="1" w:styleId="Style16">
    <w:name w:val="Основной текст (5)"/>
    <w:basedOn w:val="Normal"/>
    <w:link w:val="CharStyle17"/>
    <w:pPr>
      <w:widowControl w:val="0"/>
      <w:shd w:val="clear" w:color="auto" w:fill="FFFFFF"/>
      <w:spacing w:line="0" w:lineRule="exact"/>
    </w:pPr>
    <w:rPr>
      <w:b w:val="0"/>
      <w:bCs w:val="0"/>
      <w:i w:val="0"/>
      <w:iCs w:val="0"/>
      <w:u w:val="none"/>
      <w:strike w:val="0"/>
      <w:smallCaps w:val="0"/>
      <w:sz w:val="16"/>
      <w:szCs w:val="16"/>
      <w:rFonts w:ascii="Times New Roman" w:eastAsia="Times New Roman" w:hAnsi="Times New Roman" w:cs="Times New Roman"/>
      <w:spacing w:val="23"/>
    </w:rPr>
  </w:style>
  <w:style w:type="paragraph" w:customStyle="1" w:styleId="Style19">
    <w:name w:val="Основной текст (6)"/>
    <w:basedOn w:val="Normal"/>
    <w:link w:val="CharStyle20"/>
    <w:pPr>
      <w:widowControl w:val="0"/>
      <w:shd w:val="clear" w:color="auto" w:fill="FFFFFF"/>
      <w:spacing w:line="0" w:lineRule="exact"/>
    </w:pPr>
    <w:rPr>
      <w:b w:val="0"/>
      <w:bCs w:val="0"/>
      <w:i w:val="0"/>
      <w:iCs w:val="0"/>
      <w:u w:val="none"/>
      <w:strike w:val="0"/>
      <w:smallCaps w:val="0"/>
      <w:sz w:val="11"/>
      <w:szCs w:val="11"/>
      <w:rFonts w:ascii="Times New Roman" w:eastAsia="Times New Roman" w:hAnsi="Times New Roman" w:cs="Times New Roman"/>
      <w:w w:val="150"/>
      <w:spacing w:val="-7"/>
    </w:rPr>
  </w:style>
  <w:style w:type="paragraph" w:customStyle="1" w:styleId="Style22">
    <w:name w:val="Основной текст (7)"/>
    <w:basedOn w:val="Normal"/>
    <w:link w:val="CharStyle23"/>
    <w:pPr>
      <w:widowControl w:val="0"/>
      <w:shd w:val="clear" w:color="auto" w:fill="FFFFFF"/>
      <w:spacing w:line="0" w:lineRule="exact"/>
    </w:pPr>
    <w:rPr>
      <w:b w:val="0"/>
      <w:bCs w:val="0"/>
      <w:i w:val="0"/>
      <w:iCs w:val="0"/>
      <w:u w:val="none"/>
      <w:strike w:val="0"/>
      <w:smallCaps w:val="0"/>
      <w:sz w:val="28"/>
      <w:szCs w:val="28"/>
      <w:rFonts w:ascii="Tahoma" w:eastAsia="Tahoma" w:hAnsi="Tahoma" w:cs="Tahoma"/>
      <w:w w:val="200"/>
    </w:rPr>
  </w:style>
  <w:style w:type="paragraph" w:customStyle="1" w:styleId="Style25">
    <w:name w:val="Основной текст (8)"/>
    <w:basedOn w:val="Normal"/>
    <w:link w:val="CharStyle26"/>
    <w:pPr>
      <w:widowControl w:val="0"/>
      <w:shd w:val="clear" w:color="auto" w:fill="FFFFFF"/>
      <w:spacing w:line="0" w:lineRule="exact"/>
    </w:pPr>
    <w:rPr>
      <w:b w:val="0"/>
      <w:bCs w:val="0"/>
      <w:i w:val="0"/>
      <w:iCs w:val="0"/>
      <w:u w:val="none"/>
      <w:strike w:val="0"/>
      <w:smallCaps w:val="0"/>
      <w:sz w:val="38"/>
      <w:szCs w:val="38"/>
      <w:rFonts w:ascii="Times New Roman" w:eastAsia="Times New Roman" w:hAnsi="Times New Roman" w:cs="Times New Roman"/>
    </w:rPr>
  </w:style>
  <w:style w:type="paragraph" w:customStyle="1" w:styleId="Style28">
    <w:name w:val="Основной текст (9)"/>
    <w:basedOn w:val="Normal"/>
    <w:link w:val="CharStyle29"/>
    <w:pPr>
      <w:widowControl w:val="0"/>
      <w:shd w:val="clear" w:color="auto" w:fill="FFFFFF"/>
      <w:spacing w:line="322" w:lineRule="exact"/>
    </w:pPr>
    <w:rPr>
      <w:b/>
      <w:bCs/>
      <w:i w:val="0"/>
      <w:iCs w:val="0"/>
      <w:u w:val="none"/>
      <w:strike w:val="0"/>
      <w:smallCaps w:val="0"/>
      <w:rFonts w:ascii="Times New Roman" w:eastAsia="Times New Roman" w:hAnsi="Times New Roman" w:cs="Times New Roman"/>
      <w:spacing w:val="2"/>
    </w:rPr>
  </w:style>
  <w:style w:type="paragraph" w:customStyle="1" w:styleId="Style31">
    <w:name w:val="Штрих-код (2)"/>
    <w:basedOn w:val="Normal"/>
    <w:link w:val="CharStyle32"/>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34">
    <w:name w:val="Заголовок №1"/>
    <w:basedOn w:val="Normal"/>
    <w:link w:val="CharStyle35"/>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8">
    <w:name w:val="Основной текст (10)"/>
    <w:basedOn w:val="Normal"/>
    <w:link w:val="CharStyle39"/>
    <w:pPr>
      <w:widowControl w:val="0"/>
      <w:shd w:val="clear" w:color="auto" w:fill="FFFFFF"/>
      <w:spacing w:before="9180" w:line="854"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