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54" w:left="3154" w:right="7762" w:bottom="883" w:header="0" w:footer="3" w:gutter="0"/>
          <w:rtlGutter w:val="0"/>
          <w:cols w:space="720"/>
          <w:noEndnote/>
          <w:docGrid w:linePitch="360"/>
        </w:sectPr>
      </w:pP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2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51"/>
        <w:ind w:left="0" w:right="0" w:firstLine="0"/>
      </w:pPr>
      <w:r>
        <w:rPr>
          <w:lang w:val="ru-RU" w:eastAsia="ru-RU" w:bidi="ru-RU"/>
          <w:w w:val="100"/>
          <w:spacing w:val="0"/>
          <w:color w:val="000000"/>
          <w:position w:val="0"/>
        </w:rPr>
        <w:t>УПРАВЛЕНИЕ Федеральной антимонопольной службы по Костромской области</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пер. Кадыевский, 4, г. Кострома, 156000 тел. (4942) 35-67-48, факс (4942) 35-67-48 </w:t>
      </w:r>
      <w:r>
        <w:rPr>
          <w:lang w:val="en-US" w:eastAsia="en-US" w:bidi="en-US"/>
          <w:w w:val="100"/>
          <w:spacing w:val="0"/>
          <w:color w:val="000000"/>
          <w:position w:val="0"/>
        </w:rPr>
        <w:t xml:space="preserve">e-mail: </w:t>
      </w:r>
      <w:r>
        <w:fldChar w:fldCharType="begin"/>
      </w:r>
      <w:r>
        <w:rPr>
          <w:color w:val="000000"/>
        </w:rPr>
        <w:instrText> HYPERLINK "mailto:to44@fas.gov.ru" </w:instrText>
      </w:r>
      <w:r>
        <w:fldChar w:fldCharType="separate"/>
      </w:r>
      <w:r>
        <w:rPr>
          <w:rStyle w:val="Hyperlink"/>
          <w:lang w:val="en-US" w:eastAsia="en-US" w:bidi="en-US"/>
          <w:w w:val="100"/>
          <w:spacing w:val="0"/>
          <w:position w:val="0"/>
        </w:rPr>
        <w:t>to44@fas.gov.ru</w:t>
      </w:r>
      <w:r>
        <w:fldChar w:fldCharType="end"/>
      </w:r>
      <w:r>
        <w:rPr>
          <w:lang w:val="en-US" w:eastAsia="en-US" w:bidi="en-US"/>
          <w:w w:val="100"/>
          <w:spacing w:val="0"/>
          <w:color w:val="000000"/>
          <w:position w:val="0"/>
        </w:rPr>
        <w:t xml:space="preserve"> </w:t>
      </w:r>
      <w:r>
        <w:rPr>
          <w:rStyle w:val="CharStyle7"/>
        </w:rPr>
        <w:t>.</w:t>
      </w:r>
    </w:p>
    <w:p>
      <w:pPr>
        <w:pStyle w:val="Style8"/>
        <w:widowControl w:val="0"/>
        <w:keepNext/>
        <w:keepLines/>
        <w:shd w:val="clear" w:color="auto" w:fill="auto"/>
        <w:bidi w:val="0"/>
        <w:jc w:val="left"/>
        <w:spacing w:before="0" w:after="123" w:line="560" w:lineRule="exact"/>
        <w:ind w:left="420" w:right="0" w:firstLine="0"/>
      </w:pPr>
      <w:bookmarkStart w:id="0" w:name="bookmark0"/>
      <w:r>
        <w:rPr>
          <w:rStyle w:val="CharStyle10"/>
        </w:rPr>
        <w:t>оаНАоН</w:t>
      </w:r>
      <w:r>
        <w:rPr>
          <w:rStyle w:val="CharStyle11"/>
        </w:rPr>
        <w:t xml:space="preserve">м </w:t>
      </w:r>
      <w:r>
        <w:rPr>
          <w:rStyle w:val="CharStyle12"/>
        </w:rPr>
        <w:t>ъввЬ</w:t>
      </w:r>
      <w:r>
        <w:rPr>
          <w:rStyle w:val="CharStyle13"/>
        </w:rPr>
        <w:t xml:space="preserve"> </w:t>
      </w:r>
      <w:r>
        <w:rPr>
          <w:rStyle w:val="CharStyle14"/>
        </w:rPr>
        <w:t>|Р5~</w:t>
      </w:r>
      <w:bookmarkEnd w:id="0"/>
    </w:p>
    <w:p>
      <w:pPr>
        <w:pStyle w:val="Style5"/>
        <w:tabs>
          <w:tab w:leader="none" w:pos="2282" w:val="right"/>
        </w:tabs>
        <w:widowControl w:val="0"/>
        <w:keepNext w:val="0"/>
        <w:keepLines w:val="0"/>
        <w:shd w:val="clear" w:color="auto" w:fill="auto"/>
        <w:bidi w:val="0"/>
        <w:jc w:val="both"/>
        <w:spacing w:before="0" w:after="0" w:line="180" w:lineRule="exact"/>
        <w:ind w:left="420" w:right="0" w:firstLine="0"/>
      </w:pPr>
      <w:r>
        <w:rPr>
          <w:lang w:val="ru-RU" w:eastAsia="ru-RU" w:bidi="ru-RU"/>
          <w:w w:val="100"/>
          <w:spacing w:val="0"/>
          <w:color w:val="000000"/>
          <w:position w:val="0"/>
        </w:rPr>
        <w:t>На №</w:t>
        <w:tab/>
        <w:t>от</w:t>
      </w:r>
    </w:p>
    <w:p>
      <w:pPr>
        <w:pStyle w:val="Style15"/>
        <w:widowControl w:val="0"/>
        <w:keepNext w:val="0"/>
        <w:keepLines w:val="0"/>
        <w:shd w:val="clear" w:color="auto" w:fill="auto"/>
        <w:bidi w:val="0"/>
        <w:spacing w:before="0" w:after="0" w:line="230" w:lineRule="exact"/>
        <w:ind w:left="20" w:right="0" w:firstLine="0"/>
      </w:pPr>
      <w:r>
        <w:rPr>
          <w:rStyle w:val="CharStyle17"/>
          <w:lang w:val="ru-RU" w:eastAsia="ru-RU" w:bidi="ru-RU"/>
        </w:rPr>
        <w:t>Заказчик:</w:t>
      </w:r>
    </w:p>
    <w:p>
      <w:pPr>
        <w:pStyle w:val="Style15"/>
        <w:widowControl w:val="0"/>
        <w:keepNext w:val="0"/>
        <w:keepLines w:val="0"/>
        <w:shd w:val="clear" w:color="auto" w:fill="auto"/>
        <w:bidi w:val="0"/>
        <w:spacing w:before="0" w:after="0" w:line="274" w:lineRule="exact"/>
        <w:ind w:left="20" w:right="520" w:firstLine="0"/>
      </w:pPr>
      <w:r>
        <w:rPr>
          <w:lang w:val="ru-RU" w:eastAsia="ru-RU" w:bidi="ru-RU"/>
          <w:w w:val="100"/>
          <w:spacing w:val="0"/>
          <w:color w:val="000000"/>
          <w:position w:val="0"/>
        </w:rPr>
        <w:t>Муниципальное казенное учреждение города Костромы «Городская служба захоронений»</w:t>
      </w:r>
    </w:p>
    <w:p>
      <w:pPr>
        <w:pStyle w:val="Style15"/>
        <w:widowControl w:val="0"/>
        <w:keepNext w:val="0"/>
        <w:keepLines w:val="0"/>
        <w:shd w:val="clear" w:color="auto" w:fill="auto"/>
        <w:bidi w:val="0"/>
        <w:spacing w:before="0" w:after="240" w:line="274" w:lineRule="exact"/>
        <w:ind w:left="20" w:right="0" w:firstLine="0"/>
      </w:pPr>
      <w:r>
        <w:rPr>
          <w:lang w:val="ru-RU" w:eastAsia="ru-RU" w:bidi="ru-RU"/>
          <w:w w:val="100"/>
          <w:spacing w:val="0"/>
          <w:color w:val="000000"/>
          <w:position w:val="0"/>
        </w:rPr>
        <w:t xml:space="preserve">156002, г. Кострома, ул. Депутатская, д. 47 </w:t>
      </w:r>
      <w:r>
        <w:rPr>
          <w:lang w:val="en-US" w:eastAsia="en-US" w:bidi="en-US"/>
          <w:w w:val="100"/>
          <w:spacing w:val="0"/>
          <w:color w:val="000000"/>
          <w:position w:val="0"/>
        </w:rPr>
        <w:t xml:space="preserve">e-mail: </w:t>
      </w:r>
      <w:r>
        <w:fldChar w:fldCharType="begin"/>
      </w:r>
      <w:r>
        <w:rPr>
          <w:color w:val="000000"/>
        </w:rPr>
        <w:instrText> HYPERLINK "mailto:mku.gsz@yandex.ru" </w:instrText>
      </w:r>
      <w:r>
        <w:fldChar w:fldCharType="separate"/>
      </w:r>
      <w:r>
        <w:rPr>
          <w:rStyle w:val="Hyperlink"/>
          <w:lang w:val="en-US" w:eastAsia="en-US" w:bidi="en-US"/>
          <w:w w:val="100"/>
          <w:spacing w:val="0"/>
          <w:position w:val="0"/>
        </w:rPr>
        <w:t>mku.gsz@yandex.ru</w:t>
      </w:r>
      <w:r>
        <w:fldChar w:fldCharType="end"/>
      </w:r>
    </w:p>
    <w:p>
      <w:pPr>
        <w:pStyle w:val="Style15"/>
        <w:widowControl w:val="0"/>
        <w:keepNext w:val="0"/>
        <w:keepLines w:val="0"/>
        <w:shd w:val="clear" w:color="auto" w:fill="auto"/>
        <w:bidi w:val="0"/>
        <w:jc w:val="left"/>
        <w:spacing w:before="0" w:after="0" w:line="274" w:lineRule="exact"/>
        <w:ind w:left="20" w:right="320" w:firstLine="0"/>
      </w:pPr>
      <w:r>
        <w:rPr>
          <w:lang w:val="ru-RU" w:eastAsia="ru-RU" w:bidi="ru-RU"/>
          <w:w w:val="100"/>
          <w:spacing w:val="0"/>
          <w:color w:val="000000"/>
          <w:position w:val="0"/>
        </w:rPr>
        <w:t>Уполномоченное учреждение: Муниципальное казенное учреждение города Костромы «Агентство муниципальных закупок»</w:t>
      </w:r>
    </w:p>
    <w:p>
      <w:pPr>
        <w:pStyle w:val="Style15"/>
        <w:widowControl w:val="0"/>
        <w:keepNext w:val="0"/>
        <w:keepLines w:val="0"/>
        <w:shd w:val="clear" w:color="auto" w:fill="auto"/>
        <w:bidi w:val="0"/>
        <w:spacing w:before="0" w:after="240" w:line="278" w:lineRule="exact"/>
        <w:ind w:left="20" w:right="0" w:firstLine="0"/>
      </w:pPr>
      <w:r>
        <w:rPr>
          <w:lang w:val="ru-RU" w:eastAsia="ru-RU" w:bidi="ru-RU"/>
          <w:w w:val="100"/>
          <w:spacing w:val="0"/>
          <w:color w:val="000000"/>
          <w:position w:val="0"/>
        </w:rPr>
        <w:t xml:space="preserve">156002, г. Кострома, ул. Депутатская, д. 47 </w:t>
      </w:r>
      <w:r>
        <w:rPr>
          <w:lang w:val="en-US" w:eastAsia="en-US" w:bidi="en-US"/>
          <w:w w:val="100"/>
          <w:spacing w:val="0"/>
          <w:color w:val="000000"/>
          <w:position w:val="0"/>
        </w:rPr>
        <w:t xml:space="preserve">e-mail: </w:t>
      </w:r>
      <w:r>
        <w:fldChar w:fldCharType="begin"/>
      </w:r>
      <w:r>
        <w:rPr>
          <w:color w:val="000000"/>
        </w:rPr>
        <w:instrText> HYPERLINK "mailto:KulikovaYV@gradkostroma.ru" </w:instrText>
      </w:r>
      <w:r>
        <w:fldChar w:fldCharType="separate"/>
      </w:r>
      <w:r>
        <w:rPr>
          <w:rStyle w:val="Hyperlink"/>
          <w:lang w:val="en-US" w:eastAsia="en-US" w:bidi="en-US"/>
          <w:w w:val="100"/>
          <w:spacing w:val="0"/>
          <w:position w:val="0"/>
        </w:rPr>
        <w:t>KulikovaYV@gradkostroma.ru</w:t>
      </w:r>
      <w:r>
        <w:fldChar w:fldCharType="end"/>
      </w:r>
    </w:p>
    <w:p>
      <w:pPr>
        <w:pStyle w:val="Style15"/>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Электронная площадка:</w:t>
      </w:r>
    </w:p>
    <w:p>
      <w:pPr>
        <w:pStyle w:val="Style15"/>
        <w:widowControl w:val="0"/>
        <w:keepNext w:val="0"/>
        <w:keepLines w:val="0"/>
        <w:shd w:val="clear" w:color="auto" w:fill="auto"/>
        <w:bidi w:val="0"/>
        <w:jc w:val="left"/>
        <w:spacing w:before="0" w:after="244" w:line="278" w:lineRule="exact"/>
        <w:ind w:left="20" w:right="2000" w:firstLine="0"/>
      </w:pPr>
      <w:r>
        <w:rPr>
          <w:lang w:val="ru-RU" w:eastAsia="ru-RU" w:bidi="ru-RU"/>
          <w:w w:val="100"/>
          <w:spacing w:val="0"/>
          <w:color w:val="000000"/>
          <w:position w:val="0"/>
        </w:rPr>
        <w:t xml:space="preserve">ООО «РТС-тендер»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5"/>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Заявитель:</w:t>
      </w:r>
    </w:p>
    <w:p>
      <w:pPr>
        <w:pStyle w:val="Style15"/>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ООО «Контракт»</w:t>
      </w:r>
    </w:p>
    <w:p>
      <w:pPr>
        <w:pStyle w:val="Style15"/>
        <w:widowControl w:val="0"/>
        <w:keepNext w:val="0"/>
        <w:keepLines w:val="0"/>
        <w:shd w:val="clear" w:color="auto" w:fill="auto"/>
        <w:bidi w:val="0"/>
        <w:jc w:val="left"/>
        <w:spacing w:before="0" w:after="0" w:line="274" w:lineRule="exact"/>
        <w:ind w:left="20" w:right="320" w:firstLine="0"/>
      </w:pPr>
      <w:r>
        <w:rPr>
          <w:lang w:val="ru-RU" w:eastAsia="ru-RU" w:bidi="ru-RU"/>
          <w:w w:val="100"/>
          <w:spacing w:val="0"/>
          <w:color w:val="000000"/>
          <w:position w:val="0"/>
        </w:rPr>
        <w:t>354003, г. Сочи, пер. Вишневый, д. 85Б, пом. 12</w:t>
      </w:r>
    </w:p>
    <w:p>
      <w:pPr>
        <w:pStyle w:val="Style15"/>
        <w:widowControl w:val="0"/>
        <w:keepNext w:val="0"/>
        <w:keepLines w:val="0"/>
        <w:shd w:val="clear" w:color="auto" w:fill="auto"/>
        <w:bidi w:val="0"/>
        <w:spacing w:before="0" w:after="0" w:line="274" w:lineRule="exact"/>
        <w:ind w:left="20" w:right="0" w:firstLine="0"/>
        <w:sectPr>
          <w:type w:val="continuous"/>
          <w:pgSz w:w="11906" w:h="16838"/>
          <w:pgMar w:top="854" w:left="1436" w:right="1153" w:bottom="883" w:header="0" w:footer="3" w:gutter="0"/>
          <w:rtlGutter w:val="0"/>
          <w:cols w:num="2" w:space="494"/>
          <w:noEndnote/>
          <w:docGrid w:linePitch="360"/>
        </w:sectPr>
      </w:pPr>
      <w:r>
        <w:rPr>
          <w:lang w:val="en-US" w:eastAsia="en-US" w:bidi="en-US"/>
          <w:w w:val="100"/>
          <w:spacing w:val="0"/>
          <w:color w:val="000000"/>
          <w:position w:val="0"/>
        </w:rPr>
        <w:t>e-mail</w:t>
      </w:r>
      <w:r>
        <w:rPr>
          <w:lang w:val="ru-RU" w:eastAsia="ru-RU" w:bidi="ru-RU"/>
          <w:w w:val="100"/>
          <w:spacing w:val="0"/>
          <w:color w:val="000000"/>
          <w:position w:val="0"/>
        </w:rPr>
        <w:t xml:space="preserve">: </w:t>
      </w:r>
      <w:r>
        <w:fldChar w:fldCharType="begin"/>
      </w:r>
      <w:r>
        <w:rPr>
          <w:color w:val="000000"/>
        </w:rPr>
        <w:instrText> HYPERLINK "mailto:skvconsultor@gmail.com" </w:instrText>
      </w:r>
      <w:r>
        <w:fldChar w:fldCharType="separate"/>
      </w:r>
      <w:r>
        <w:rPr>
          <w:rStyle w:val="Hyperlink"/>
          <w:lang w:val="en-US" w:eastAsia="en-US" w:bidi="en-US"/>
          <w:w w:val="100"/>
          <w:spacing w:val="0"/>
          <w:position w:val="0"/>
        </w:rPr>
        <w:t>skvconsultor@gmail.com</w:t>
      </w:r>
      <w:r>
        <w:fldChar w:fldCharType="end"/>
      </w:r>
    </w:p>
    <w:p>
      <w:pPr>
        <w:widowControl w:val="0"/>
        <w:spacing w:line="240" w:lineRule="exact"/>
        <w:rPr>
          <w:sz w:val="19"/>
          <w:szCs w:val="19"/>
        </w:rPr>
      </w:pP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tabs>
          <w:tab w:leader="none" w:pos="8506" w:val="right"/>
          <w:tab w:leader="none" w:pos="8656" w:val="left"/>
        </w:tabs>
        <w:widowControl w:val="0"/>
        <w:keepNext w:val="0"/>
        <w:keepLines w:val="0"/>
        <w:shd w:val="clear" w:color="auto" w:fill="auto"/>
        <w:bidi w:val="0"/>
        <w:jc w:val="left"/>
        <w:spacing w:before="0" w:after="240" w:line="274" w:lineRule="exact"/>
        <w:ind w:left="20" w:right="20" w:firstLine="4240"/>
      </w:pPr>
      <w:r>
        <w:rPr>
          <w:lang w:val="ru-RU" w:eastAsia="ru-RU" w:bidi="ru-RU"/>
          <w:w w:val="100"/>
          <w:spacing w:val="0"/>
          <w:color w:val="000000"/>
          <w:position w:val="0"/>
        </w:rPr>
        <w:t>РЕШЕНИЕ по делу № 044/06/105-488/2021 28 октября 2021 г.</w:t>
        <w:tab/>
        <w:t>г.</w:t>
        <w:tab/>
        <w:t>Кострома</w:t>
      </w:r>
    </w:p>
    <w:p>
      <w:pPr>
        <w:pStyle w:val="Style15"/>
        <w:widowControl w:val="0"/>
        <w:keepNext w:val="0"/>
        <w:keepLines w:val="0"/>
        <w:shd w:val="clear" w:color="auto" w:fill="auto"/>
        <w:bidi w:val="0"/>
        <w:jc w:val="left"/>
        <w:spacing w:before="0" w:after="0" w:line="274" w:lineRule="exact"/>
        <w:ind w:left="20" w:right="20" w:firstLine="720"/>
      </w:pPr>
      <w:r>
        <w:rPr>
          <w:lang w:val="ru-RU" w:eastAsia="ru-RU" w:bidi="ru-RU"/>
          <w:w w:val="100"/>
          <w:spacing w:val="0"/>
          <w:color w:val="000000"/>
          <w:position w:val="0"/>
        </w:rPr>
        <w:t>Комиссия Костромского У ФАС России по контролю в сфере закупок (далее — Комиссия Костромского У ФАС России; Комиссия) в составе:</w:t>
      </w:r>
    </w:p>
    <w:p>
      <w:pPr>
        <w:pStyle w:val="Style15"/>
        <w:tabs>
          <w:tab w:leader="none" w:pos="9666" w:val="right"/>
          <w:tab w:leader="none" w:pos="9668"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Председатель Комиссии:</w:t>
        <w:tab/>
        <w:t>Ревельцев</w:t>
        <w:tab/>
        <w:t>О.В.;</w:t>
      </w:r>
    </w:p>
    <w:p>
      <w:pPr>
        <w:pStyle w:val="Style15"/>
        <w:tabs>
          <w:tab w:leader="none" w:pos="9097" w:val="right"/>
          <w:tab w:leader="none" w:pos="9666"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Члены Комиссии:</w:t>
        <w:tab/>
        <w:t>Пугачева</w:t>
        <w:tab/>
        <w:t>А.В.;</w:t>
      </w:r>
    </w:p>
    <w:p>
      <w:pPr>
        <w:pStyle w:val="Style15"/>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Шерстова А.С.,</w:t>
      </w:r>
    </w:p>
    <w:p>
      <w:pPr>
        <w:pStyle w:val="Style15"/>
        <w:widowControl w:val="0"/>
        <w:keepNext w:val="0"/>
        <w:keepLines w:val="0"/>
        <w:shd w:val="clear" w:color="auto" w:fill="auto"/>
        <w:bidi w:val="0"/>
        <w:spacing w:before="0" w:after="275" w:line="274" w:lineRule="exact"/>
        <w:ind w:left="20" w:right="20" w:firstLine="0"/>
      </w:pPr>
      <w:r>
        <w:rPr>
          <w:lang w:val="ru-RU" w:eastAsia="ru-RU" w:bidi="ru-RU"/>
          <w:w w:val="100"/>
          <w:spacing w:val="0"/>
          <w:color w:val="000000"/>
          <w:position w:val="0"/>
        </w:rPr>
        <w:t>при ведении аудиозаписи заседания, в присутствии представителей Муниципального казенного учреждения города Костромы «Еородская служба захоронений» (далее - Заказчик) и в отсутствие ООО «Контракт» (далее - Заявитель), надлежащим образом уведомленных о времени, месте и способах проведения заседания, рассмотрев жалобу Заявителя на действия Заказчика и в результате проведения в соответствии с частью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5"/>
        <w:widowControl w:val="0"/>
        <w:keepNext w:val="0"/>
        <w:keepLines w:val="0"/>
        <w:shd w:val="clear" w:color="auto" w:fill="auto"/>
        <w:bidi w:val="0"/>
        <w:jc w:val="center"/>
        <w:spacing w:before="0" w:after="212" w:line="230" w:lineRule="exact"/>
        <w:ind w:left="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jc w:val="right"/>
        <w:spacing w:before="0" w:after="0" w:line="269" w:lineRule="exact"/>
        <w:ind w:left="20" w:right="20" w:firstLine="0"/>
      </w:pPr>
      <w:r>
        <w:rPr>
          <w:lang w:val="ru-RU" w:eastAsia="ru-RU" w:bidi="ru-RU"/>
          <w:w w:val="100"/>
          <w:spacing w:val="0"/>
          <w:color w:val="000000"/>
          <w:position w:val="0"/>
        </w:rPr>
        <w:t xml:space="preserve">Согласно материалам дела, 14.10.2021 г. на официальном сайте в сети «Интернет» в единой информационной системе в сфере закупок </w:t>
      </w:r>
      <w:r>
        <w:fldChar w:fldCharType="begin"/>
      </w:r>
      <w:r>
        <w:rPr>
          <w:rStyle w:val="CharStyle17"/>
        </w:rPr>
        <w:instrText> HYPERLINK "http://www.zakupki.gov.ru" </w:instrText>
      </w:r>
      <w:r>
        <w:fldChar w:fldCharType="separate"/>
      </w:r>
      <w:r>
        <w:rPr>
          <w:rStyle w:val="Hyperlink"/>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w:t>
      </w:r>
    </w:p>
    <w:p>
      <w:pPr>
        <w:pStyle w:val="Style15"/>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Уполномоченным учреждением размещено извещение и документация о проведении электронного аукциона на право заключения контракта на выполнение работ по подготовке участка для захоронений на общественном кладбище г. Костромы по улице Костромской (закупка № 0841300009021000421).</w:t>
      </w:r>
    </w:p>
    <w:p>
      <w:pPr>
        <w:pStyle w:val="Style15"/>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Начальная (максимальная) цена контракта 5 736 191,00 руб.</w:t>
      </w:r>
    </w:p>
    <w:p>
      <w:pPr>
        <w:pStyle w:val="Style15"/>
        <w:widowControl w:val="0"/>
        <w:keepNext w:val="0"/>
        <w:keepLines w:val="0"/>
        <w:shd w:val="clear" w:color="auto" w:fill="auto"/>
        <w:bidi w:val="0"/>
        <w:spacing w:before="0" w:after="0" w:line="293" w:lineRule="exact"/>
        <w:ind w:left="20" w:right="20" w:firstLine="560"/>
      </w:pPr>
      <w:r>
        <w:rPr>
          <w:lang w:val="ru-RU" w:eastAsia="ru-RU" w:bidi="ru-RU"/>
          <w:w w:val="100"/>
          <w:spacing w:val="0"/>
          <w:color w:val="000000"/>
          <w:position w:val="0"/>
        </w:rPr>
        <w:t>В адрес Костромского УФАС России от ООО «Контракт» поступила жалоба по вышеуказанной закупке.</w:t>
      </w:r>
    </w:p>
    <w:p>
      <w:pPr>
        <w:pStyle w:val="Style15"/>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Заявитель в своей жалобе обжалует положения аукционной документации, а именно:</w:t>
      </w:r>
    </w:p>
    <w:p>
      <w:pPr>
        <w:pStyle w:val="Style15"/>
        <w:numPr>
          <w:ilvl w:val="0"/>
          <w:numId w:val="1"/>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Заказчик не установил в документации об аукционе в электронной форме дополнительных требований к участникам закупки в соответствии с постановлением Правительства Российской Федерации № 99 от 04.02.2015 года;</w:t>
      </w:r>
    </w:p>
    <w:p>
      <w:pPr>
        <w:pStyle w:val="Style15"/>
        <w:numPr>
          <w:ilvl w:val="0"/>
          <w:numId w:val="1"/>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Заказчиком неверно установлены штрафы.</w:t>
      </w:r>
    </w:p>
    <w:p>
      <w:pPr>
        <w:pStyle w:val="Style15"/>
        <w:widowControl w:val="0"/>
        <w:keepNext w:val="0"/>
        <w:keepLines w:val="0"/>
        <w:shd w:val="clear" w:color="auto" w:fill="auto"/>
        <w:bidi w:val="0"/>
        <w:jc w:val="left"/>
        <w:spacing w:before="0" w:after="0" w:line="274" w:lineRule="exact"/>
        <w:ind w:left="20" w:right="160" w:firstLine="560"/>
      </w:pPr>
      <w:r>
        <w:rPr>
          <w:lang w:val="ru-RU" w:eastAsia="ru-RU" w:bidi="ru-RU"/>
          <w:w w:val="100"/>
          <w:spacing w:val="0"/>
          <w:color w:val="000000"/>
          <w:position w:val="0"/>
        </w:rPr>
        <w:t>Заказчиком были предоставлены в письменной форме возражения, согласно которым первый довод признается необоснованными, по второму доводу Заказчик согласен.</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Комиссия Костромского УФАС России, рассмотрев довод жалобы, изучив представленные материалы и документы, нормативные правовые акты, проведя внеплановую проверку в соответствии с частью 15 статьи 99 Закона о контрактной системе, приходит к следующим выводам.</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соответствии со статьей 6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 а также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При этом заказчики в силу части 1 статьи 24 Закона о контрактной системе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 (часть 2 статьи 24 Закона о контрактной системе).</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По первому доводу Заявителя Комиссией Костромского УФАС России установлено следующее.</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силу части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Согласно пункту 36 статьи 1 Градостроительного кодекса Российской Федерации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5"/>
        <w:widowControl w:val="0"/>
        <w:keepNext w:val="0"/>
        <w:keepLines w:val="0"/>
        <w:shd w:val="clear" w:color="auto" w:fill="auto"/>
        <w:bidi w:val="0"/>
        <w:jc w:val="left"/>
        <w:spacing w:before="0" w:after="0" w:line="274" w:lineRule="exact"/>
        <w:ind w:left="20" w:right="20" w:firstLine="560"/>
      </w:pPr>
      <w:r>
        <w:rPr>
          <w:lang w:val="ru-RU" w:eastAsia="ru-RU" w:bidi="ru-RU"/>
          <w:w w:val="100"/>
          <w:spacing w:val="0"/>
          <w:color w:val="000000"/>
          <w:position w:val="0"/>
        </w:rPr>
        <w:t>На территории муниципального образования городской округ г. Кострома действуют «Правила благоустройства территории города Костромы», утвержденные Решением Думы г. Костромы № 60 от 25.04.2013г. (далее-Правила благоустройства).</w:t>
      </w:r>
    </w:p>
    <w:p>
      <w:pPr>
        <w:pStyle w:val="Style15"/>
        <w:widowControl w:val="0"/>
        <w:keepNext w:val="0"/>
        <w:keepLines w:val="0"/>
        <w:shd w:val="clear" w:color="auto" w:fill="auto"/>
        <w:bidi w:val="0"/>
        <w:jc w:val="left"/>
        <w:spacing w:before="0" w:after="0" w:line="274" w:lineRule="exact"/>
        <w:ind w:left="20" w:right="20" w:firstLine="560"/>
      </w:pPr>
      <w:r>
        <w:rPr>
          <w:lang w:val="ru-RU" w:eastAsia="ru-RU" w:bidi="ru-RU"/>
          <w:w w:val="100"/>
          <w:spacing w:val="0"/>
          <w:color w:val="000000"/>
          <w:position w:val="0"/>
        </w:rPr>
        <w:t>Согласно правил благоустройства, работы по подготовке участка для захоронений на общественном кладбище не являются благоустройством территории.</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Согласно пункту 2 части 1 статьи 33 Закона о контрактной системе при описании объекта закупки необходимо использование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извещение о проведении электронного аукциона установлены работы по ОКПД 2 - 43.12.11.190- Работы земляные прочие, не включенные в другие группировки, 43 - Работы строительные специализированные.</w:t>
      </w:r>
    </w:p>
    <w:p>
      <w:pPr>
        <w:pStyle w:val="Style15"/>
        <w:widowControl w:val="0"/>
        <w:keepNext w:val="0"/>
        <w:keepLines w:val="0"/>
        <w:shd w:val="clear" w:color="auto" w:fill="auto"/>
        <w:bidi w:val="0"/>
        <w:jc w:val="left"/>
        <w:spacing w:before="0" w:after="0" w:line="274" w:lineRule="exact"/>
        <w:ind w:left="20" w:right="0" w:firstLine="560"/>
      </w:pPr>
      <w:r>
        <w:rPr>
          <w:lang w:val="ru-RU" w:eastAsia="ru-RU" w:bidi="ru-RU"/>
          <w:w w:val="100"/>
          <w:spacing w:val="0"/>
          <w:color w:val="000000"/>
          <w:position w:val="0"/>
        </w:rPr>
        <w:t>Предмет контракта соответствует работам строительного подряда.</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соответствии с частью 11 статьи 34 Закона о контрактной системе для осуществления заказчиками закупок федеральные органы исполнительной власти, Г 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Приказом № 9/пр от 14 января 2020 года "Об утверждении Типовых условий контрактов на выполнение работ по строительству (реконструкции) объекта капитального строительства и информационной карты типовых условий контракта" установлен исчерпывающий перечень обязательных типовых условий, которые должны включаться в контракты, предметом которых является выполнение работ по строительству (реконструкции) объекта капитального строительства.</w:t>
      </w:r>
    </w:p>
    <w:p>
      <w:pPr>
        <w:pStyle w:val="Style15"/>
        <w:widowControl w:val="0"/>
        <w:keepNext w:val="0"/>
        <w:keepLines w:val="0"/>
        <w:shd w:val="clear" w:color="auto" w:fill="auto"/>
        <w:bidi w:val="0"/>
        <w:jc w:val="left"/>
        <w:spacing w:before="0" w:after="0" w:line="274" w:lineRule="exact"/>
        <w:ind w:left="20" w:right="0" w:firstLine="560"/>
      </w:pPr>
      <w:r>
        <w:rPr>
          <w:lang w:val="ru-RU" w:eastAsia="ru-RU" w:bidi="ru-RU"/>
          <w:w w:val="100"/>
          <w:spacing w:val="0"/>
          <w:color w:val="000000"/>
          <w:position w:val="0"/>
        </w:rPr>
        <w:t>Проект контракта не соответствуем положениям приказа №9/пр.</w:t>
      </w:r>
    </w:p>
    <w:p>
      <w:pPr>
        <w:pStyle w:val="Style15"/>
        <w:widowControl w:val="0"/>
        <w:keepNext w:val="0"/>
        <w:keepLines w:val="0"/>
        <w:shd w:val="clear" w:color="auto" w:fill="auto"/>
        <w:bidi w:val="0"/>
        <w:jc w:val="left"/>
        <w:spacing w:before="0" w:after="0" w:line="274" w:lineRule="exact"/>
        <w:ind w:left="20" w:right="20" w:firstLine="560"/>
      </w:pPr>
      <w:r>
        <w:rPr>
          <w:lang w:val="ru-RU" w:eastAsia="ru-RU" w:bidi="ru-RU"/>
          <w:w w:val="100"/>
          <w:spacing w:val="0"/>
          <w:color w:val="000000"/>
          <w:position w:val="0"/>
        </w:rPr>
        <w:t>Таким образом, вышеуказанные действия Заказчика, Уполномоченного органа нарушают часть 11 статьи 34 Закона о контрактной системе и содержат признаки состава</w:t>
      </w:r>
    </w:p>
    <w:p>
      <w:pPr>
        <w:pStyle w:val="Style15"/>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15"/>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Частью 2 статьи 31 Закона о контрактной системе установлено,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5"/>
        <w:numPr>
          <w:ilvl w:val="0"/>
          <w:numId w:val="3"/>
        </w:numPr>
        <w:tabs>
          <w:tab w:leader="none" w:pos="1376" w:val="left"/>
        </w:tabs>
        <w:widowControl w:val="0"/>
        <w:keepNext w:val="0"/>
        <w:keepLines w:val="0"/>
        <w:shd w:val="clear" w:color="auto" w:fill="auto"/>
        <w:bidi w:val="0"/>
        <w:spacing w:before="0" w:after="0" w:line="274" w:lineRule="exact"/>
        <w:ind w:left="740" w:right="0" w:firstLine="0"/>
      </w:pPr>
      <w:r>
        <w:rPr>
          <w:lang w:val="ru-RU" w:eastAsia="ru-RU" w:bidi="ru-RU"/>
          <w:w w:val="100"/>
          <w:spacing w:val="0"/>
          <w:color w:val="000000"/>
          <w:position w:val="0"/>
        </w:rPr>
        <w:t>финансовых ресурсов для исполнения контракта;</w:t>
      </w:r>
    </w:p>
    <w:p>
      <w:pPr>
        <w:pStyle w:val="Style15"/>
        <w:numPr>
          <w:ilvl w:val="0"/>
          <w:numId w:val="3"/>
        </w:numPr>
        <w:tabs>
          <w:tab w:leader="none" w:pos="1376" w:val="left"/>
        </w:tabs>
        <w:widowControl w:val="0"/>
        <w:keepNext w:val="0"/>
        <w:keepLines w:val="0"/>
        <w:shd w:val="clear" w:color="auto" w:fill="auto"/>
        <w:bidi w:val="0"/>
        <w:jc w:val="left"/>
        <w:spacing w:before="0" w:after="0" w:line="293" w:lineRule="exact"/>
        <w:ind w:left="20" w:right="20" w:firstLine="720"/>
      </w:pPr>
      <w:r>
        <w:rPr>
          <w:lang w:val="ru-RU" w:eastAsia="ru-RU" w:bidi="ru-RU"/>
          <w:w w:val="100"/>
          <w:spacing w:val="0"/>
          <w:color w:val="000000"/>
          <w:position w:val="0"/>
        </w:rPr>
        <w:t>на праве собственности или ином законном основании оборудования и других материальных ресурсов для исполнения контракта;</w:t>
      </w:r>
    </w:p>
    <w:p>
      <w:pPr>
        <w:pStyle w:val="Style15"/>
        <w:numPr>
          <w:ilvl w:val="0"/>
          <w:numId w:val="3"/>
        </w:numPr>
        <w:tabs>
          <w:tab w:leader="none" w:pos="1376" w:val="left"/>
        </w:tabs>
        <w:widowControl w:val="0"/>
        <w:keepNext w:val="0"/>
        <w:keepLines w:val="0"/>
        <w:shd w:val="clear" w:color="auto" w:fill="auto"/>
        <w:bidi w:val="0"/>
        <w:spacing w:before="0" w:after="0" w:line="274" w:lineRule="exact"/>
        <w:ind w:left="740" w:right="0" w:firstLine="0"/>
      </w:pPr>
      <w:r>
        <w:rPr>
          <w:lang w:val="ru-RU" w:eastAsia="ru-RU" w:bidi="ru-RU"/>
          <w:w w:val="100"/>
          <w:spacing w:val="0"/>
          <w:color w:val="000000"/>
          <w:position w:val="0"/>
        </w:rPr>
        <w:t>опыта работы, связанного с предметом контракта, и деловой репутации;</w:t>
      </w:r>
    </w:p>
    <w:p>
      <w:pPr>
        <w:pStyle w:val="Style15"/>
        <w:numPr>
          <w:ilvl w:val="0"/>
          <w:numId w:val="3"/>
        </w:numPr>
        <w:tabs>
          <w:tab w:leader="none" w:pos="1376" w:val="left"/>
        </w:tabs>
        <w:widowControl w:val="0"/>
        <w:keepNext w:val="0"/>
        <w:keepLines w:val="0"/>
        <w:shd w:val="clear" w:color="auto" w:fill="auto"/>
        <w:bidi w:val="0"/>
        <w:jc w:val="left"/>
        <w:spacing w:before="0" w:after="0" w:line="274" w:lineRule="exact"/>
        <w:ind w:left="20" w:right="20" w:firstLine="720"/>
      </w:pPr>
      <w:r>
        <w:rPr>
          <w:lang w:val="ru-RU" w:eastAsia="ru-RU" w:bidi="ru-RU"/>
          <w:w w:val="100"/>
          <w:spacing w:val="0"/>
          <w:color w:val="000000"/>
          <w:position w:val="0"/>
        </w:rPr>
        <w:t>необходимого количества специалистов и иных работников определенного уровня квалификации для исполнения контракта.</w:t>
      </w:r>
    </w:p>
    <w:p>
      <w:pPr>
        <w:pStyle w:val="Style15"/>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В соответствии с постановлением Правительства РФ от 4 февраля 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 1 (далее — Дополнительные требования). Соответствие участников закупки указанным требованиям подтверждается документами, предусмотренными приложением № 1 к настоящему постановлению.</w:t>
      </w:r>
    </w:p>
    <w:p>
      <w:pPr>
        <w:pStyle w:val="Style15"/>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Согласно пункту 2 (2) Дополнительных требований такие дополнительные требования к участникам закупки устанавливаются в случае выполнения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5"/>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Такими дополнительными требованиями к участникам закупки по указанному виду работ являются: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Законом или Федеральным законом от 18.07.11 № 223-ФЗ "О закупках товаров, работ, услуг отдельными видами юридических лиц" (далее - Закон о закупках)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5"/>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Документами, подтверждающими соответствие участников закупки дополнительным требованиям, являются:</w:t>
      </w:r>
    </w:p>
    <w:p>
      <w:pPr>
        <w:pStyle w:val="Style15"/>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копия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Законом, или в реестре договоров, заключенных</w:t>
      </w:r>
    </w:p>
    <w:p>
      <w:pPr>
        <w:pStyle w:val="Style15"/>
        <w:widowControl w:val="0"/>
        <w:keepNext w:val="0"/>
        <w:keepLines w:val="0"/>
        <w:shd w:val="clear" w:color="auto" w:fill="auto"/>
        <w:bidi w:val="0"/>
        <w:spacing w:before="0" w:after="0" w:line="274" w:lineRule="exact"/>
        <w:ind w:left="20" w:right="220" w:firstLine="0"/>
      </w:pPr>
      <w:r>
        <w:rPr>
          <w:lang w:val="ru-RU" w:eastAsia="ru-RU" w:bidi="ru-RU"/>
          <w:w w:val="100"/>
          <w:spacing w:val="0"/>
          <w:color w:val="000000"/>
          <w:position w:val="0"/>
        </w:rPr>
        <w:t>заказчиками по результатам закупки в соответствии с Законом о закупках, на выполнение работ по строительству некапитального строения, сооружения (строений, сооружений), благоустройству территории;</w:t>
      </w:r>
    </w:p>
    <w:p>
      <w:pPr>
        <w:pStyle w:val="Style15"/>
        <w:numPr>
          <w:ilvl w:val="0"/>
          <w:numId w:val="5"/>
        </w:numPr>
        <w:widowControl w:val="0"/>
        <w:keepNext w:val="0"/>
        <w:keepLines w:val="0"/>
        <w:shd w:val="clear" w:color="auto" w:fill="auto"/>
        <w:bidi w:val="0"/>
        <w:spacing w:before="0" w:after="0" w:line="274" w:lineRule="exact"/>
        <w:ind w:left="20" w:right="220" w:firstLine="560"/>
      </w:pPr>
      <w:r>
        <w:rPr>
          <w:lang w:val="ru-RU" w:eastAsia="ru-RU" w:bidi="ru-RU"/>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5"/>
        <w:numPr>
          <w:ilvl w:val="0"/>
          <w:numId w:val="5"/>
        </w:numPr>
        <w:widowControl w:val="0"/>
        <w:keepNext w:val="0"/>
        <w:keepLines w:val="0"/>
        <w:shd w:val="clear" w:color="auto" w:fill="auto"/>
        <w:bidi w:val="0"/>
        <w:spacing w:before="0" w:after="0" w:line="274" w:lineRule="exact"/>
        <w:ind w:left="20" w:right="220" w:firstLine="560"/>
      </w:pPr>
      <w:r>
        <w:rPr>
          <w:lang w:val="ru-RU" w:eastAsia="ru-RU" w:bidi="ru-RU"/>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pStyle w:val="Style15"/>
        <w:widowControl w:val="0"/>
        <w:keepNext w:val="0"/>
        <w:keepLines w:val="0"/>
        <w:shd w:val="clear" w:color="auto" w:fill="auto"/>
        <w:bidi w:val="0"/>
        <w:spacing w:before="0" w:after="0" w:line="274" w:lineRule="exact"/>
        <w:ind w:left="20" w:right="220" w:firstLine="560"/>
      </w:pPr>
      <w:r>
        <w:rPr>
          <w:lang w:val="ru-RU" w:eastAsia="ru-RU" w:bidi="ru-RU"/>
          <w:w w:val="100"/>
          <w:spacing w:val="0"/>
          <w:color w:val="000000"/>
          <w:position w:val="0"/>
        </w:rPr>
        <w:t>Таким образом, на рассматриваемую закупку распространяются требования п. 2(2) Постановления № 99.</w:t>
      </w:r>
    </w:p>
    <w:p>
      <w:pPr>
        <w:pStyle w:val="Style15"/>
        <w:widowControl w:val="0"/>
        <w:keepNext w:val="0"/>
        <w:keepLines w:val="0"/>
        <w:shd w:val="clear" w:color="auto" w:fill="auto"/>
        <w:bidi w:val="0"/>
        <w:spacing w:before="0" w:after="0" w:line="274" w:lineRule="exact"/>
        <w:ind w:left="20" w:right="220" w:firstLine="560"/>
      </w:pPr>
      <w:r>
        <w:rPr>
          <w:lang w:val="ru-RU" w:eastAsia="ru-RU" w:bidi="ru-RU"/>
          <w:w w:val="100"/>
          <w:spacing w:val="0"/>
          <w:color w:val="000000"/>
          <w:position w:val="0"/>
        </w:rPr>
        <w:t>Однако, в аукционной документации Заказчиком не установлено требование в соответствии с п. 2(2) Постановления № 99, что является нарушением части 3 части 64 Закона о контрактной системе.</w:t>
      </w:r>
    </w:p>
    <w:p>
      <w:pPr>
        <w:pStyle w:val="Style15"/>
        <w:widowControl w:val="0"/>
        <w:keepNext w:val="0"/>
        <w:keepLines w:val="0"/>
        <w:shd w:val="clear" w:color="auto" w:fill="auto"/>
        <w:bidi w:val="0"/>
        <w:spacing w:before="0" w:after="0" w:line="274" w:lineRule="exact"/>
        <w:ind w:left="20" w:right="220" w:firstLine="560"/>
      </w:pPr>
      <w:r>
        <w:rPr>
          <w:lang w:val="ru-RU" w:eastAsia="ru-RU" w:bidi="ru-RU"/>
          <w:w w:val="100"/>
          <w:spacing w:val="0"/>
          <w:color w:val="000000"/>
          <w:position w:val="0"/>
        </w:rPr>
        <w:t>В соответствии с п. 1 ч. 1 ст.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widowControl w:val="0"/>
        <w:keepNext w:val="0"/>
        <w:keepLines w:val="0"/>
        <w:shd w:val="clear" w:color="auto" w:fill="auto"/>
        <w:bidi w:val="0"/>
        <w:spacing w:before="0" w:after="0" w:line="274" w:lineRule="exact"/>
        <w:ind w:left="20" w:right="220" w:firstLine="560"/>
      </w:pPr>
      <w:r>
        <w:rPr>
          <w:lang w:val="ru-RU" w:eastAsia="ru-RU" w:bidi="ru-RU"/>
          <w:w w:val="100"/>
          <w:spacing w:val="0"/>
          <w:color w:val="000000"/>
          <w:position w:val="0"/>
        </w:rPr>
        <w:t>В документации отсутствует обоснованное описание объекта закупки (например, не указаны границы участка, схемы дорог, расположение водоотводных каналов).</w:t>
      </w:r>
    </w:p>
    <w:p>
      <w:pPr>
        <w:pStyle w:val="Style15"/>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Из технического задания документации следует, что Локальная смета № 3 (локальный сметный расчет) на устройство дороги и расчистку площадки на территории общественного кладбища по ул. Костромской г. Костромы, размещенная на официальном сайте </w:t>
      </w:r>
      <w:r>
        <w:fldChar w:fldCharType="begin"/>
      </w:r>
      <w:r>
        <w:rPr>
          <w:rStyle w:val="CharStyle17"/>
        </w:rPr>
        <w:instrText> HYPERLINK "http://www.zakupki.gov.ru" </w:instrText>
      </w:r>
      <w:r>
        <w:fldChar w:fldCharType="separate"/>
      </w:r>
      <w:r>
        <w:rPr>
          <w:rStyle w:val="Hyperlink"/>
        </w:rPr>
        <w:t>www.zakupki</w:t>
      </w:r>
      <w:r>
        <w:rPr>
          <w:rStyle w:val="Hyperlink"/>
          <w:lang w:val="ru-RU" w:eastAsia="ru-RU" w:bidi="ru-RU"/>
        </w:rPr>
        <w:t>.</w:t>
      </w:r>
      <w:r>
        <w:rPr>
          <w:rStyle w:val="Hyperlink"/>
        </w:rPr>
        <w:t>gov</w:t>
      </w:r>
      <w:r>
        <w:rPr>
          <w:rStyle w:val="Hyperlink"/>
          <w:lang w:val="ru-RU" w:eastAsia="ru-RU" w:bidi="ru-RU"/>
        </w:rPr>
        <w:t>.</w:t>
      </w:r>
      <w:r>
        <w:rPr>
          <w:rStyle w:val="Hyperlink"/>
        </w:rPr>
        <w: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не является частью раздела 3. «ТЕХНИЧЕСКОЕ ЗАДАНИЕ» настоящей документации об электронном аукционе и не содержит дополнительные (применяемые одновременно и в равной значимости с основными) требования к используемым в процессе выполнения закупаемых работ материалам, а является только обоснованием начальной (максимальной) цены контракта.</w:t>
      </w:r>
    </w:p>
    <w:p>
      <w:pPr>
        <w:pStyle w:val="Style15"/>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В документации отсутствует план-график работ, схемы, не указаны границы участка. В</w:t>
      </w:r>
    </w:p>
    <w:p>
      <w:pPr>
        <w:pStyle w:val="Style15"/>
        <w:widowControl w:val="0"/>
        <w:keepNext w:val="0"/>
        <w:keepLines w:val="0"/>
        <w:shd w:val="clear" w:color="auto" w:fill="auto"/>
        <w:bidi w:val="0"/>
        <w:spacing w:before="0" w:after="244" w:line="274" w:lineRule="exact"/>
        <w:ind w:left="20" w:right="0" w:firstLine="560"/>
      </w:pPr>
      <w:r>
        <w:rPr>
          <w:lang w:val="ru-RU" w:eastAsia="ru-RU" w:bidi="ru-RU"/>
          <w:w w:val="100"/>
          <w:spacing w:val="0"/>
          <w:color w:val="000000"/>
          <w:position w:val="0"/>
        </w:rPr>
        <w:t>Таким образом, первый довод Заявителя обоснован.</w:t>
      </w:r>
    </w:p>
    <w:p>
      <w:pPr>
        <w:pStyle w:val="Style15"/>
        <w:widowControl w:val="0"/>
        <w:keepNext w:val="0"/>
        <w:keepLines w:val="0"/>
        <w:shd w:val="clear" w:color="auto" w:fill="auto"/>
        <w:bidi w:val="0"/>
        <w:spacing w:before="0" w:after="0" w:line="269" w:lineRule="exact"/>
        <w:ind w:left="20" w:right="220" w:firstLine="560"/>
      </w:pPr>
      <w:r>
        <w:rPr>
          <w:lang w:val="ru-RU" w:eastAsia="ru-RU" w:bidi="ru-RU"/>
          <w:w w:val="100"/>
          <w:spacing w:val="0"/>
          <w:color w:val="000000"/>
          <w:position w:val="0"/>
        </w:rPr>
        <w:t>По второму доводу Заявителя Комиссией Костромского УФАС России установлено следующее.</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В соответствии с частью 4 статьи 64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к документации об электронном аукционе прилагается проект контракта, который является неотъемлемой частью этой документации.</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Согласно части 4 статьи 34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Частями 6, 8 статьи 34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установлено, что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Постановлением Правительства РФ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установлены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Так, согласно пункта 3 Правил,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15"/>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15"/>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15"/>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15"/>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Комиссией установлено, что в пункте 5.8 проекта контракта установлено, что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
    <w:p>
      <w:pPr>
        <w:pStyle w:val="Style15"/>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 Комиссией установлено, что установленный заказчиком неверный размер штрафа соответствует размеру штрафа, предусмотренного пунктом 4 Правил, согласно которому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pPr>
        <w:pStyle w:val="Style15"/>
        <w:widowControl w:val="0"/>
        <w:keepNext w:val="0"/>
        <w:keepLines w:val="0"/>
        <w:shd w:val="clear" w:color="auto" w:fill="auto"/>
        <w:bidi w:val="0"/>
        <w:spacing w:before="0" w:after="480" w:line="274" w:lineRule="exact"/>
        <w:ind w:left="20" w:right="0" w:firstLine="720"/>
      </w:pPr>
      <w:r>
        <w:rPr>
          <w:lang w:val="ru-RU" w:eastAsia="ru-RU" w:bidi="ru-RU"/>
          <w:w w:val="100"/>
          <w:spacing w:val="0"/>
          <w:color w:val="000000"/>
          <w:position w:val="0"/>
        </w:rPr>
        <w:t>Таким образом, второй довод Заявителя обоснован.</w:t>
      </w:r>
    </w:p>
    <w:p>
      <w:pPr>
        <w:pStyle w:val="Style15"/>
        <w:widowControl w:val="0"/>
        <w:keepNext w:val="0"/>
        <w:keepLines w:val="0"/>
        <w:shd w:val="clear" w:color="auto" w:fill="auto"/>
        <w:bidi w:val="0"/>
        <w:spacing w:before="0" w:after="275" w:line="274" w:lineRule="exact"/>
        <w:ind w:left="20" w:right="20" w:firstLine="720"/>
      </w:pPr>
      <w:r>
        <w:rPr>
          <w:lang w:val="ru-RU" w:eastAsia="ru-RU" w:bidi="ru-RU"/>
          <w:w w:val="100"/>
          <w:spacing w:val="0"/>
          <w:color w:val="000000"/>
          <w:position w:val="0"/>
        </w:rPr>
        <w:t>На основании изложенного, руководствуясь статьями 99, 106, Закона о контрактной системе, Комиссия Костромского УФАС России по контролю в сфере закупок,</w:t>
      </w:r>
    </w:p>
    <w:p>
      <w:pPr>
        <w:pStyle w:val="Style15"/>
        <w:widowControl w:val="0"/>
        <w:keepNext w:val="0"/>
        <w:keepLines w:val="0"/>
        <w:shd w:val="clear" w:color="auto" w:fill="auto"/>
        <w:bidi w:val="0"/>
        <w:jc w:val="center"/>
        <w:spacing w:before="0" w:after="203" w:line="230" w:lineRule="exact"/>
        <w:ind w:left="20" w:right="0" w:firstLine="0"/>
      </w:pPr>
      <w:r>
        <w:rPr>
          <w:lang w:val="ru-RU" w:eastAsia="ru-RU" w:bidi="ru-RU"/>
          <w:w w:val="100"/>
          <w:spacing w:val="0"/>
          <w:color w:val="000000"/>
          <w:position w:val="0"/>
        </w:rPr>
        <w:t>РЕШИЛА:</w:t>
      </w:r>
    </w:p>
    <w:p>
      <w:pPr>
        <w:pStyle w:val="Style15"/>
        <w:numPr>
          <w:ilvl w:val="0"/>
          <w:numId w:val="7"/>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Признать жалобу ООО «Контракт» обоснованной.</w:t>
      </w:r>
    </w:p>
    <w:p>
      <w:pPr>
        <w:pStyle w:val="Style15"/>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Признать Заказчика нарушившим пункт 1 части 1 статьи 33, часть 11 статьи 34, части 3 статьи 64 Закона о контрактной системе.</w:t>
      </w:r>
    </w:p>
    <w:p>
      <w:pPr>
        <w:pStyle w:val="Style15"/>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Выдать Заказчику, Уполномоченному органу обязательное для исполнения предписание.</w:t>
      </w:r>
    </w:p>
    <w:p>
      <w:pPr>
        <w:pStyle w:val="Style15"/>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Рассмотреть вопрос о привлечении виновных лиц Заказчика к административной ответственности.</w:t>
      </w:r>
    </w:p>
    <w:p>
      <w:pPr>
        <w:pStyle w:val="Style15"/>
        <w:widowControl w:val="0"/>
        <w:keepNext w:val="0"/>
        <w:keepLines w:val="0"/>
        <w:shd w:val="clear" w:color="auto" w:fill="auto"/>
        <w:bidi w:val="0"/>
        <w:spacing w:before="0" w:after="0" w:line="274" w:lineRule="exact"/>
        <w:ind w:left="20" w:right="20" w:firstLine="720"/>
        <w:sectPr>
          <w:type w:val="continuous"/>
          <w:pgSz w:w="11906" w:h="16838"/>
          <w:pgMar w:top="499" w:left="958" w:right="958" w:bottom="1958" w:header="0" w:footer="3" w:gutter="116"/>
          <w:rtlGutter w:val="0"/>
          <w:cols w:space="720"/>
          <w:noEndnote/>
          <w:docGrid w:linePitch="360"/>
        </w:sectPr>
      </w:pPr>
      <w:r>
        <w:rPr>
          <w:lang w:val="ru-RU" w:eastAsia="ru-RU" w:bidi="ru-RU"/>
          <w:w w:val="100"/>
          <w:spacing w:val="0"/>
          <w:color w:val="000000"/>
          <w:position w:val="0"/>
        </w:rPr>
        <w:t>Решение может быть обжаловано заинтересованным лицом в арбитражный суд в течение трех месяцев в порядке, установленном законодательством Российской Федерации.</w:t>
      </w:r>
    </w:p>
    <w:p>
      <w:pPr>
        <w:widowControl w:val="0"/>
        <w:spacing w:line="240" w:lineRule="exact"/>
        <w:rPr>
          <w:sz w:val="19"/>
          <w:szCs w:val="19"/>
        </w:rPr>
      </w:pP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548" w:line="230" w:lineRule="exact"/>
        <w:ind w:left="0" w:right="0" w:firstLine="0"/>
      </w:pPr>
      <w:r>
        <w:rPr>
          <w:lang w:val="ru-RU" w:eastAsia="ru-RU" w:bidi="ru-RU"/>
          <w:w w:val="100"/>
          <w:spacing w:val="0"/>
          <w:color w:val="000000"/>
          <w:position w:val="0"/>
        </w:rPr>
        <w:t>Председатель Комиссии:</w:t>
      </w:r>
    </w:p>
    <w:p>
      <w:pPr>
        <w:pStyle w:val="Style15"/>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r>
        <w:br w:type="page"/>
      </w:r>
    </w:p>
    <w:sectPr>
      <w:type w:val="continuous"/>
      <w:pgSz w:w="11906" w:h="16838"/>
      <w:pgMar w:top="457" w:left="1133" w:right="7901" w:bottom="41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3)"/>
    <w:basedOn w:val="CharStyle6"/>
    <w:rPr>
      <w:lang w:val="ru-RU" w:eastAsia="ru-RU" w:bidi="ru-RU"/>
      <w:w w:val="100"/>
      <w:spacing w:val="0"/>
      <w:color w:val="000000"/>
      <w:position w:val="0"/>
    </w:rPr>
  </w:style>
  <w:style w:type="character" w:customStyle="1" w:styleId="CharStyle9">
    <w:name w:val="Заголовок №1_"/>
    <w:basedOn w:val="DefaultParagraphFont"/>
    <w:link w:val="Style8"/>
    <w:rPr>
      <w:b w:val="0"/>
      <w:bCs w:val="0"/>
      <w:i w:val="0"/>
      <w:iCs w:val="0"/>
      <w:u w:val="none"/>
      <w:strike w:val="0"/>
      <w:smallCaps w:val="0"/>
      <w:sz w:val="44"/>
      <w:szCs w:val="44"/>
      <w:rFonts w:ascii="Times New Roman" w:eastAsia="Times New Roman" w:hAnsi="Times New Roman" w:cs="Times New Roman"/>
      <w:spacing w:val="20"/>
    </w:rPr>
  </w:style>
  <w:style w:type="character" w:customStyle="1" w:styleId="CharStyle10">
    <w:name w:val="Заголовок №1"/>
    <w:basedOn w:val="CharStyle9"/>
    <w:rPr>
      <w:lang w:val="ru-RU" w:eastAsia="ru-RU" w:bidi="ru-RU"/>
      <w:u w:val="single"/>
      <w:w w:val="100"/>
      <w:color w:val="000000"/>
      <w:position w:val="0"/>
    </w:rPr>
  </w:style>
  <w:style w:type="character" w:customStyle="1" w:styleId="CharStyle11">
    <w:name w:val="Заголовок №1"/>
    <w:basedOn w:val="CharStyle9"/>
    <w:rPr>
      <w:lang w:val="ru-RU" w:eastAsia="ru-RU" w:bidi="ru-RU"/>
      <w:w w:val="100"/>
      <w:color w:val="000000"/>
      <w:position w:val="0"/>
    </w:rPr>
  </w:style>
  <w:style w:type="character" w:customStyle="1" w:styleId="CharStyle12">
    <w:name w:val="Заголовок №1 + 28 pt,Курсив,Интервал 0 pt"/>
    <w:basedOn w:val="CharStyle9"/>
    <w:rPr>
      <w:lang w:val="ru-RU" w:eastAsia="ru-RU" w:bidi="ru-RU"/>
      <w:i/>
      <w:iCs/>
      <w:u w:val="single"/>
      <w:sz w:val="56"/>
      <w:szCs w:val="56"/>
      <w:w w:val="100"/>
      <w:spacing w:val="0"/>
      <w:color w:val="000000"/>
      <w:position w:val="0"/>
    </w:rPr>
  </w:style>
  <w:style w:type="character" w:customStyle="1" w:styleId="CharStyle13">
    <w:name w:val="Заголовок №1 + 28 pt,Интервал 0 pt"/>
    <w:basedOn w:val="CharStyle9"/>
    <w:rPr>
      <w:lang w:val="ru-RU" w:eastAsia="ru-RU" w:bidi="ru-RU"/>
      <w:u w:val="single"/>
      <w:sz w:val="56"/>
      <w:szCs w:val="56"/>
      <w:w w:val="100"/>
      <w:spacing w:val="0"/>
      <w:color w:val="000000"/>
      <w:position w:val="0"/>
    </w:rPr>
  </w:style>
  <w:style w:type="character" w:customStyle="1" w:styleId="CharStyle14">
    <w:name w:val="Заголовок №1 + Impact,15 pt,Интервал 0 pt"/>
    <w:basedOn w:val="CharStyle9"/>
    <w:rPr>
      <w:lang w:val="ru-RU" w:eastAsia="ru-RU" w:bidi="ru-RU"/>
      <w:u w:val="single"/>
      <w:sz w:val="30"/>
      <w:szCs w:val="30"/>
      <w:rFonts w:ascii="Impact" w:eastAsia="Impact" w:hAnsi="Impact" w:cs="Impact"/>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35"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outlineLvl w:val="0"/>
      <w:spacing w:before="120" w:after="240" w:line="0" w:lineRule="exact"/>
    </w:pPr>
    <w:rPr>
      <w:b w:val="0"/>
      <w:bCs w:val="0"/>
      <w:i w:val="0"/>
      <w:iCs w:val="0"/>
      <w:u w:val="none"/>
      <w:strike w:val="0"/>
      <w:smallCaps w:val="0"/>
      <w:sz w:val="44"/>
      <w:szCs w:val="44"/>
      <w:rFonts w:ascii="Times New Roman" w:eastAsia="Times New Roman" w:hAnsi="Times New Roman" w:cs="Times New Roman"/>
      <w:spacing w:val="20"/>
    </w:rPr>
  </w:style>
  <w:style w:type="paragraph" w:customStyle="1" w:styleId="Style15">
    <w:name w:val="Основной текст"/>
    <w:basedOn w:val="Normal"/>
    <w:link w:val="CharStyle16"/>
    <w:pPr>
      <w:widowControl w:val="0"/>
      <w:shd w:val="clear" w:color="auto" w:fill="FFFFFF"/>
      <w:jc w:val="both"/>
      <w:spacing w:after="60"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