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114"/>
        <w:ind w:left="160" w:right="340" w:firstLine="1140"/>
      </w:pPr>
      <w:r>
        <w:rPr>
          <w:rStyle w:val="CharStyle7"/>
        </w:rPr>
        <w:t xml:space="preserve">ФЕДЕРАЛЬНАЯ </w:t>
      </w:r>
      <w:r>
        <w:rPr>
          <w:lang w:val="en-US" w:eastAsia="en-US" w:bidi="en-US"/>
          <w:w w:val="100"/>
          <w:color w:val="000000"/>
          <w:position w:val="0"/>
        </w:rPr>
        <w:t xml:space="preserve">Ij </w:t>
      </w:r>
      <w:r>
        <w:rPr>
          <w:rStyle w:val="CharStyle7"/>
        </w:rPr>
        <w:t>АНТИМОНОПОЛЬНАЯ СЛУЖБА</w:t>
      </w:r>
    </w:p>
    <w:p>
      <w:pPr>
        <w:pStyle w:val="Style5"/>
        <w:widowControl w:val="0"/>
        <w:keepNext w:val="0"/>
        <w:keepLines w:val="0"/>
        <w:shd w:val="clear" w:color="auto" w:fill="auto"/>
        <w:bidi w:val="0"/>
        <w:jc w:val="center"/>
        <w:spacing w:before="0" w:after="172" w:line="281" w:lineRule="exact"/>
        <w:ind w:left="0" w:right="0" w:firstLine="0"/>
      </w:pPr>
      <w:r>
        <w:rPr>
          <w:rStyle w:val="CharStyle8"/>
        </w:rPr>
        <w:t xml:space="preserve">УПРАВЛЕНИЕ </w:t>
      </w:r>
      <w:r>
        <w:rPr>
          <w:rStyle w:val="CharStyle7"/>
        </w:rPr>
        <w:t>Федеральной антимонопольной службы по Воронежской области</w:t>
      </w:r>
    </w:p>
    <w:p>
      <w:pPr>
        <w:pStyle w:val="Style9"/>
        <w:tabs>
          <w:tab w:leader="none" w:pos="930" w:val="right"/>
          <w:tab w:leader="none" w:pos="1503" w:val="center"/>
          <w:tab w:leader="none" w:pos="2210" w:val="left"/>
        </w:tabs>
        <w:widowControl w:val="0"/>
        <w:keepNext w:val="0"/>
        <w:keepLines w:val="0"/>
        <w:shd w:val="clear" w:color="auto" w:fill="auto"/>
        <w:bidi w:val="0"/>
        <w:spacing w:before="0" w:after="0"/>
        <w:ind w:left="160" w:right="0" w:firstLine="0"/>
      </w:pPr>
      <w:r>
        <w:rPr>
          <w:lang w:val="ru-RU" w:eastAsia="ru-RU" w:bidi="ru-RU"/>
          <w:w w:val="100"/>
          <w:spacing w:val="0"/>
          <w:color w:val="000000"/>
          <w:position w:val="0"/>
        </w:rPr>
        <w:t>!:</w:t>
        <w:tab/>
      </w:r>
      <w:r>
        <w:rPr>
          <w:rStyle w:val="CharStyle11"/>
        </w:rPr>
        <w:t>пр-кт</w:t>
        <w:tab/>
        <w:t>Революции,</w:t>
        <w:tab/>
        <w:t>21. г. Воронеж, 394036</w:t>
      </w:r>
    </w:p>
    <w:p>
      <w:pPr>
        <w:pStyle w:val="Style9"/>
        <w:widowControl w:val="0"/>
        <w:keepNext w:val="0"/>
        <w:keepLines w:val="0"/>
        <w:shd w:val="clear" w:color="auto" w:fill="auto"/>
        <w:bidi w:val="0"/>
        <w:jc w:val="center"/>
        <w:spacing w:before="0" w:after="641"/>
        <w:ind w:left="0" w:right="0" w:firstLine="0"/>
      </w:pPr>
      <w:r>
        <w:rPr>
          <w:rStyle w:val="CharStyle11"/>
        </w:rPr>
        <w:t xml:space="preserve">тел./факс (473)255-92-44 </w:t>
      </w:r>
      <w:r>
        <w:rPr>
          <w:rStyle w:val="CharStyle11"/>
          <w:lang w:val="en-US" w:eastAsia="en-US" w:bidi="en-US"/>
        </w:rPr>
        <w:t xml:space="preserve">e-mail: </w:t>
      </w:r>
      <w:r>
        <w:fldChar w:fldCharType="begin"/>
      </w:r>
      <w:r>
        <w:rPr>
          <w:rStyle w:val="CharStyle11"/>
        </w:rPr>
        <w:instrText> HYPERLINK "mailto:to36@fas.gov.ru" </w:instrText>
      </w:r>
      <w:r>
        <w:fldChar w:fldCharType="separate"/>
      </w:r>
      <w:r>
        <w:rPr>
          <w:rStyle w:val="Hyperlink"/>
          <w:lang w:val="en-US" w:eastAsia="en-US" w:bidi="en-US"/>
        </w:rPr>
        <w:t>to36@fas.gov.ru</w:t>
      </w:r>
      <w:r>
        <w:fldChar w:fldCharType="end"/>
      </w:r>
    </w:p>
    <w:p>
      <w:pPr>
        <w:pStyle w:val="Style12"/>
        <w:tabs>
          <w:tab w:leader="none" w:pos="2605" w:val="right"/>
        </w:tabs>
        <w:widowControl w:val="0"/>
        <w:keepNext w:val="0"/>
        <w:keepLines w:val="0"/>
        <w:shd w:val="clear" w:color="auto" w:fill="auto"/>
        <w:bidi w:val="0"/>
        <w:spacing w:before="0" w:after="0" w:line="240" w:lineRule="exact"/>
        <w:ind w:left="20" w:right="0" w:firstLine="0"/>
      </w:pPr>
      <w:r>
        <w:rPr>
          <w:rStyle w:val="CharStyle14"/>
          <w:lang w:val="en-US" w:eastAsia="en-US" w:bidi="en-US"/>
        </w:rPr>
        <w:t xml:space="preserve">Hr </w:t>
      </w:r>
      <w:r>
        <w:rPr>
          <w:rStyle w:val="CharStyle14"/>
        </w:rPr>
        <w:t>№</w:t>
        <w:tab/>
        <w:t>от</w:t>
      </w:r>
    </w:p>
    <w:p>
      <w:pPr>
        <w:pStyle w:val="Style15"/>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Заказчики:</w:t>
      </w:r>
    </w:p>
    <w:p>
      <w:pPr>
        <w:pStyle w:val="Style12"/>
        <w:widowControl w:val="0"/>
        <w:keepNext w:val="0"/>
        <w:keepLines w:val="0"/>
        <w:shd w:val="clear" w:color="auto" w:fill="auto"/>
        <w:bidi w:val="0"/>
        <w:jc w:val="left"/>
        <w:spacing w:before="0" w:after="252" w:line="240" w:lineRule="exact"/>
        <w:ind w:left="0" w:right="0" w:firstLine="0"/>
      </w:pPr>
      <w:r>
        <w:rPr>
          <w:lang w:val="ru-RU" w:eastAsia="ru-RU" w:bidi="ru-RU"/>
          <w:sz w:val="24"/>
          <w:szCs w:val="24"/>
          <w:w w:val="100"/>
          <w:spacing w:val="0"/>
          <w:color w:val="000000"/>
          <w:position w:val="0"/>
        </w:rPr>
        <w:t>Приложение к Решению</w:t>
      </w:r>
    </w:p>
    <w:p>
      <w:pPr>
        <w:pStyle w:val="Style15"/>
        <w:widowControl w:val="0"/>
        <w:keepNext w:val="0"/>
        <w:keepLines w:val="0"/>
        <w:shd w:val="clear" w:color="auto" w:fill="auto"/>
        <w:bidi w:val="0"/>
        <w:jc w:val="left"/>
        <w:spacing w:before="0" w:after="0" w:line="295" w:lineRule="exact"/>
        <w:ind w:left="0" w:right="0" w:firstLine="0"/>
      </w:pPr>
      <w:r>
        <w:rPr>
          <w:lang w:val="ru-RU" w:eastAsia="ru-RU" w:bidi="ru-RU"/>
          <w:sz w:val="24"/>
          <w:szCs w:val="24"/>
          <w:w w:val="100"/>
          <w:spacing w:val="0"/>
          <w:color w:val="000000"/>
          <w:position w:val="0"/>
        </w:rPr>
        <w:t>Уполномоченный орган:</w:t>
      </w:r>
    </w:p>
    <w:p>
      <w:pPr>
        <w:pStyle w:val="Style12"/>
        <w:widowControl w:val="0"/>
        <w:keepNext w:val="0"/>
        <w:keepLines w:val="0"/>
        <w:shd w:val="clear" w:color="auto" w:fill="auto"/>
        <w:bidi w:val="0"/>
        <w:jc w:val="left"/>
        <w:spacing w:before="0" w:after="0" w:line="295" w:lineRule="exact"/>
        <w:ind w:left="0" w:right="0" w:firstLine="0"/>
        <w:sectPr>
          <w:footnotePr>
            <w:pos w:val="pageBottom"/>
            <w:numFmt w:val="upperRoman"/>
            <w:numRestart w:val="eachPage"/>
          </w:footnotePr>
          <w:type w:val="continuous"/>
          <w:pgSz w:w="11906" w:h="16838"/>
          <w:pgMar w:top="1795" w:left="1213" w:right="950" w:bottom="1777" w:header="0" w:footer="3" w:gutter="0"/>
          <w:rtlGutter w:val="0"/>
          <w:cols w:num="2" w:space="734"/>
          <w:noEndnote/>
          <w:docGrid w:linePitch="360"/>
        </w:sectPr>
      </w:pPr>
      <w:r>
        <w:rPr>
          <w:lang w:val="ru-RU" w:eastAsia="ru-RU" w:bidi="ru-RU"/>
          <w:sz w:val="24"/>
          <w:szCs w:val="24"/>
          <w:w w:val="100"/>
          <w:spacing w:val="0"/>
          <w:color w:val="000000"/>
          <w:position w:val="0"/>
        </w:rPr>
        <w:t xml:space="preserve">Отдел образования администрации Лискинского муниципального района Воронежской области 397900, Воронежская область, Лискинский район, город Лиски, проспект Ленина, 32 </w:t>
      </w:r>
      <w:r>
        <w:fldChar w:fldCharType="begin"/>
      </w:r>
      <w:r>
        <w:rPr>
          <w:color w:val="000000"/>
        </w:rPr>
        <w:instrText> HYPERLINK "mailto:contract.liski@govvrn.ru" </w:instrText>
      </w:r>
      <w:r>
        <w:fldChar w:fldCharType="separate"/>
      </w:r>
      <w:r>
        <w:rPr>
          <w:rStyle w:val="Hyperlink"/>
          <w:lang w:val="en-US" w:eastAsia="en-US" w:bidi="en-US"/>
          <w:sz w:val="24"/>
          <w:szCs w:val="24"/>
          <w:w w:val="100"/>
          <w:spacing w:val="0"/>
          <w:position w:val="0"/>
        </w:rPr>
        <w:t>contract.liski@govvrn.ru</w:t>
      </w:r>
      <w:r>
        <w:fldChar w:fldCharType="end"/>
      </w:r>
    </w:p>
    <w:p>
      <w:pPr>
        <w:widowControl w:val="0"/>
        <w:spacing w:before="16" w:after="1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5"/>
        <w:widowControl w:val="0"/>
        <w:keepNext w:val="0"/>
        <w:keepLines w:val="0"/>
        <w:shd w:val="clear" w:color="auto" w:fill="auto"/>
        <w:bidi w:val="0"/>
        <w:jc w:val="both"/>
        <w:spacing w:before="0" w:after="0" w:line="292" w:lineRule="exact"/>
        <w:ind w:left="5320" w:right="0" w:firstLine="0"/>
      </w:pPr>
      <w:r>
        <w:rPr>
          <w:lang w:val="ru-RU" w:eastAsia="ru-RU" w:bidi="ru-RU"/>
          <w:sz w:val="24"/>
          <w:szCs w:val="24"/>
          <w:w w:val="100"/>
          <w:spacing w:val="0"/>
          <w:color w:val="000000"/>
          <w:position w:val="0"/>
        </w:rPr>
        <w:t>Заявитель:</w:t>
      </w:r>
    </w:p>
    <w:p>
      <w:pPr>
        <w:pStyle w:val="Style12"/>
        <w:tabs>
          <w:tab w:leader="none" w:pos="9813" w:val="right"/>
        </w:tabs>
        <w:widowControl w:val="0"/>
        <w:keepNext w:val="0"/>
        <w:keepLines w:val="0"/>
        <w:shd w:val="clear" w:color="auto" w:fill="auto"/>
        <w:bidi w:val="0"/>
        <w:spacing w:before="0" w:after="0" w:line="292" w:lineRule="exact"/>
        <w:ind w:left="5320" w:right="0" w:firstLine="0"/>
      </w:pPr>
      <w:r>
        <w:rPr>
          <w:lang w:val="ru-RU" w:eastAsia="ru-RU" w:bidi="ru-RU"/>
          <w:sz w:val="24"/>
          <w:szCs w:val="24"/>
          <w:w w:val="100"/>
          <w:spacing w:val="0"/>
          <w:color w:val="000000"/>
          <w:position w:val="0"/>
        </w:rPr>
        <w:t>Ассоциация</w:t>
        <w:tab/>
        <w:t>Воронежского</w:t>
      </w:r>
    </w:p>
    <w:p>
      <w:pPr>
        <w:pStyle w:val="Style12"/>
        <w:tabs>
          <w:tab w:leader="none" w:pos="9813" w:val="right"/>
        </w:tabs>
        <w:widowControl w:val="0"/>
        <w:keepNext w:val="0"/>
        <w:keepLines w:val="0"/>
        <w:shd w:val="clear" w:color="auto" w:fill="auto"/>
        <w:bidi w:val="0"/>
        <w:spacing w:before="0" w:after="0" w:line="292" w:lineRule="exact"/>
        <w:ind w:left="5320" w:right="0" w:firstLine="0"/>
      </w:pPr>
      <w:r>
        <w:rPr>
          <w:lang w:val="ru-RU" w:eastAsia="ru-RU" w:bidi="ru-RU"/>
          <w:sz w:val="24"/>
          <w:szCs w:val="24"/>
          <w:w w:val="100"/>
          <w:spacing w:val="0"/>
          <w:color w:val="000000"/>
          <w:position w:val="0"/>
        </w:rPr>
        <w:t>регионального отраслевого объединения работодателей в сфере охраны и безопасности</w:t>
        <w:tab/>
        <w:t>федерального</w:t>
      </w:r>
    </w:p>
    <w:p>
      <w:pPr>
        <w:pStyle w:val="Style12"/>
        <w:tabs>
          <w:tab w:leader="none" w:pos="9813" w:val="right"/>
        </w:tabs>
        <w:widowControl w:val="0"/>
        <w:keepNext w:val="0"/>
        <w:keepLines w:val="0"/>
        <w:shd w:val="clear" w:color="auto" w:fill="auto"/>
        <w:bidi w:val="0"/>
        <w:spacing w:before="0" w:after="0" w:line="292" w:lineRule="exact"/>
        <w:ind w:left="5320" w:right="0" w:firstLine="0"/>
      </w:pPr>
      <w:r>
        <w:rPr>
          <w:lang w:val="ru-RU" w:eastAsia="ru-RU" w:bidi="ru-RU"/>
          <w:sz w:val="24"/>
          <w:szCs w:val="24"/>
          <w:w w:val="100"/>
          <w:spacing w:val="0"/>
          <w:color w:val="000000"/>
          <w:position w:val="0"/>
        </w:rPr>
        <w:t>координационного</w:t>
        <w:tab/>
        <w:t>центра</w:t>
      </w:r>
    </w:p>
    <w:p>
      <w:pPr>
        <w:pStyle w:val="Style12"/>
        <w:widowControl w:val="0"/>
        <w:keepNext w:val="0"/>
        <w:keepLines w:val="0"/>
        <w:shd w:val="clear" w:color="auto" w:fill="auto"/>
        <w:bidi w:val="0"/>
        <w:jc w:val="left"/>
        <w:spacing w:before="0" w:after="0" w:line="292" w:lineRule="exact"/>
        <w:ind w:left="5320" w:right="640" w:firstLine="0"/>
      </w:pPr>
      <w:r>
        <w:rPr>
          <w:lang w:val="ru-RU" w:eastAsia="ru-RU" w:bidi="ru-RU"/>
          <w:sz w:val="24"/>
          <w:szCs w:val="24"/>
          <w:w w:val="100"/>
          <w:spacing w:val="0"/>
          <w:color w:val="000000"/>
          <w:position w:val="0"/>
        </w:rPr>
        <w:t xml:space="preserve">руководителей охранных структур (АВ </w:t>
      </w:r>
      <w:r>
        <w:rPr>
          <w:lang w:val="en-US" w:eastAsia="en-US" w:bidi="en-US"/>
          <w:sz w:val="24"/>
          <w:szCs w:val="24"/>
          <w:w w:val="100"/>
          <w:spacing w:val="0"/>
          <w:color w:val="000000"/>
          <w:position w:val="0"/>
        </w:rPr>
        <w:t xml:space="preserve">POOP </w:t>
      </w:r>
      <w:r>
        <w:rPr>
          <w:lang w:val="ru-RU" w:eastAsia="ru-RU" w:bidi="ru-RU"/>
          <w:sz w:val="24"/>
          <w:szCs w:val="24"/>
          <w:w w:val="100"/>
          <w:spacing w:val="0"/>
          <w:color w:val="000000"/>
          <w:position w:val="0"/>
        </w:rPr>
        <w:t>ФКЦ РОС)</w:t>
      </w:r>
    </w:p>
    <w:p>
      <w:pPr>
        <w:pStyle w:val="Style12"/>
        <w:widowControl w:val="0"/>
        <w:keepNext w:val="0"/>
        <w:keepLines w:val="0"/>
        <w:shd w:val="clear" w:color="auto" w:fill="auto"/>
        <w:bidi w:val="0"/>
        <w:spacing w:before="0" w:after="0" w:line="292" w:lineRule="exact"/>
        <w:ind w:left="5320" w:right="0" w:firstLine="0"/>
      </w:pPr>
      <w:r>
        <w:rPr>
          <w:lang w:val="ru-RU" w:eastAsia="ru-RU" w:bidi="ru-RU"/>
          <w:sz w:val="24"/>
          <w:szCs w:val="24"/>
          <w:w w:val="100"/>
          <w:spacing w:val="0"/>
          <w:color w:val="000000"/>
          <w:position w:val="0"/>
        </w:rPr>
        <w:t>394005, Воронежская область, г. Воронеж, ул. Владимира Невского, д. 39Д</w:t>
      </w:r>
    </w:p>
    <w:p>
      <w:pPr>
        <w:pStyle w:val="Style12"/>
        <w:widowControl w:val="0"/>
        <w:keepNext w:val="0"/>
        <w:keepLines w:val="0"/>
        <w:shd w:val="clear" w:color="auto" w:fill="auto"/>
        <w:bidi w:val="0"/>
        <w:spacing w:before="0" w:after="0" w:line="292" w:lineRule="exact"/>
        <w:ind w:left="5320" w:right="0" w:firstLine="0"/>
      </w:pPr>
      <w:r>
        <w:fldChar w:fldCharType="begin"/>
      </w:r>
      <w:r>
        <w:rPr>
          <w:color w:val="000000"/>
        </w:rPr>
        <w:instrText> HYPERLINK "mailto:Roor.voronezh@mail.ru" </w:instrText>
      </w:r>
      <w:r>
        <w:fldChar w:fldCharType="separate"/>
      </w:r>
      <w:r>
        <w:rPr>
          <w:rStyle w:val="Hyperlink"/>
          <w:lang w:val="en-US" w:eastAsia="en-US" w:bidi="en-US"/>
          <w:sz w:val="24"/>
          <w:szCs w:val="24"/>
          <w:w w:val="100"/>
          <w:spacing w:val="0"/>
          <w:position w:val="0"/>
        </w:rPr>
        <w:t>Roor.voronezh@mail.ru</w:t>
      </w:r>
      <w:r>
        <w:fldChar w:fldCharType="end"/>
      </w:r>
    </w:p>
    <w:p>
      <w:pPr>
        <w:pStyle w:val="Style12"/>
        <w:widowControl w:val="0"/>
        <w:keepNext w:val="0"/>
        <w:keepLines w:val="0"/>
        <w:shd w:val="clear" w:color="auto" w:fill="auto"/>
        <w:bidi w:val="0"/>
        <w:spacing w:before="0" w:after="716" w:line="240" w:lineRule="exact"/>
        <w:ind w:left="220" w:right="0" w:firstLine="0"/>
      </w:pPr>
      <w:r>
        <w:rPr>
          <w:lang w:val="en-US" w:eastAsia="en-US" w:bidi="en-US"/>
          <w:sz w:val="24"/>
          <w:szCs w:val="24"/>
          <w:w w:val="100"/>
          <w:spacing w:val="0"/>
          <w:color w:val="000000"/>
          <w:position w:val="0"/>
        </w:rPr>
        <w:t>■ i</w:t>
      </w:r>
    </w:p>
    <w:p>
      <w:pPr>
        <w:pStyle w:val="Style15"/>
        <w:widowControl w:val="0"/>
        <w:keepNext w:val="0"/>
        <w:keepLines w:val="0"/>
        <w:shd w:val="clear" w:color="auto" w:fill="auto"/>
        <w:bidi w:val="0"/>
        <w:jc w:val="center"/>
        <w:spacing w:before="0" w:after="0" w:line="240" w:lineRule="exact"/>
        <w:ind w:left="0" w:right="320" w:firstLine="0"/>
      </w:pPr>
      <w:r>
        <w:rPr>
          <w:rStyle w:val="CharStyle17"/>
          <w:b/>
          <w:bCs/>
        </w:rPr>
        <w:t>РЕШЕНИЕ</w:t>
      </w:r>
    </w:p>
    <w:p>
      <w:pPr>
        <w:pStyle w:val="Style18"/>
        <w:numPr>
          <w:ilvl w:val="0"/>
          <w:numId w:val="1"/>
        </w:numPr>
        <w:tabs>
          <w:tab w:leader="none" w:pos="1825" w:val="left"/>
        </w:tabs>
        <w:widowControl w:val="0"/>
        <w:keepNext w:val="0"/>
        <w:keepLines w:val="0"/>
        <w:shd w:val="clear" w:color="auto" w:fill="auto"/>
        <w:bidi w:val="0"/>
        <w:spacing w:before="0" w:after="0" w:line="150" w:lineRule="exact"/>
        <w:ind w:left="20" w:right="0" w:firstLine="0"/>
      </w:pPr>
      <w:bookmarkStart w:id="0" w:name="bookmark0"/>
      <w:r>
        <w:rPr>
          <w:rStyle w:val="CharStyle20"/>
        </w:rPr>
        <w:t xml:space="preserve"> : </w:t>
      </w:r>
      <w:r>
        <w:rPr>
          <w:lang w:val="ru-RU" w:eastAsia="ru-RU" w:bidi="ru-RU"/>
          <w:w w:val="100"/>
          <w:color w:val="000000"/>
          <w:position w:val="0"/>
        </w:rPr>
        <w:t xml:space="preserve">|!; </w:t>
      </w:r>
      <w:r>
        <w:rPr>
          <w:lang w:val="en-US" w:eastAsia="en-US" w:bidi="en-US"/>
          <w:w w:val="100"/>
          <w:color w:val="000000"/>
          <w:position w:val="0"/>
        </w:rPr>
        <w:t xml:space="preserve">i </w:t>
      </w:r>
      <w:r>
        <w:rPr>
          <w:lang w:val="ru-RU" w:eastAsia="ru-RU" w:bidi="ru-RU"/>
          <w:w w:val="100"/>
          <w:color w:val="000000"/>
          <w:position w:val="0"/>
        </w:rPr>
        <w:t xml:space="preserve">' </w:t>
      </w:r>
      <w:r>
        <w:rPr>
          <w:lang w:val="ru-RU" w:eastAsia="ru-RU" w:bidi="ru-RU"/>
          <w:vertAlign w:val="superscript"/>
          <w:w w:val="100"/>
          <w:color w:val="000000"/>
          <w:position w:val="0"/>
        </w:rPr>
        <w:t>!</w:t>
      </w:r>
      <w:r>
        <w:rPr>
          <w:lang w:val="ru-RU" w:eastAsia="ru-RU" w:bidi="ru-RU"/>
          <w:w w:val="100"/>
          <w:color w:val="000000"/>
          <w:position w:val="0"/>
        </w:rPr>
        <w:tab/>
        <w:t>'</w:t>
      </w:r>
      <w:bookmarkEnd w:id="0"/>
    </w:p>
    <w:p>
      <w:pPr>
        <w:pStyle w:val="Style12"/>
        <w:widowControl w:val="0"/>
        <w:keepNext w:val="0"/>
        <w:keepLines w:val="0"/>
        <w:shd w:val="clear" w:color="auto" w:fill="auto"/>
        <w:bidi w:val="0"/>
        <w:jc w:val="center"/>
        <w:spacing w:before="0" w:after="0" w:line="439" w:lineRule="exact"/>
        <w:ind w:left="0" w:right="320" w:firstLine="0"/>
      </w:pPr>
      <w:r>
        <w:rPr>
          <w:lang w:val="ru-RU" w:eastAsia="ru-RU" w:bidi="ru-RU"/>
          <w:sz w:val="24"/>
          <w:szCs w:val="24"/>
          <w:w w:val="100"/>
          <w:spacing w:val="0"/>
          <w:color w:val="000000"/>
          <w:position w:val="0"/>
        </w:rPr>
        <w:t>по результатам рассмотрения жалобы ассоциации Воронежского</w:t>
      </w:r>
    </w:p>
    <w:p>
      <w:pPr>
        <w:pStyle w:val="Style12"/>
        <w:widowControl w:val="0"/>
        <w:keepNext w:val="0"/>
        <w:keepLines w:val="0"/>
        <w:shd w:val="clear" w:color="auto" w:fill="auto"/>
        <w:bidi w:val="0"/>
        <w:jc w:val="center"/>
        <w:spacing w:before="0" w:after="0" w:line="439" w:lineRule="exact"/>
        <w:ind w:left="20" w:right="0" w:firstLine="0"/>
      </w:pPr>
      <w:r>
        <w:rPr>
          <w:lang w:val="ru-RU" w:eastAsia="ru-RU" w:bidi="ru-RU"/>
          <w:sz w:val="24"/>
          <w:szCs w:val="24"/>
          <w:w w:val="100"/>
          <w:spacing w:val="0"/>
          <w:color w:val="000000"/>
          <w:position w:val="0"/>
        </w:rPr>
        <w:t>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на действия муниципальных казенных дошкольных общеобразовательных</w:t>
      </w:r>
    </w:p>
    <w:p>
      <w:pPr>
        <w:pStyle w:val="Style12"/>
        <w:widowControl w:val="0"/>
        <w:keepNext w:val="0"/>
        <w:keepLines w:val="0"/>
        <w:shd w:val="clear" w:color="auto" w:fill="auto"/>
        <w:bidi w:val="0"/>
        <w:jc w:val="left"/>
        <w:spacing w:before="0" w:after="0" w:line="439" w:lineRule="exact"/>
        <w:ind w:left="3420" w:right="3100" w:firstLine="620"/>
      </w:pPr>
      <w:r>
        <w:rPr>
          <w:lang w:val="ru-RU" w:eastAsia="ru-RU" w:bidi="ru-RU"/>
          <w:sz w:val="24"/>
          <w:szCs w:val="24"/>
          <w:w w:val="100"/>
          <w:spacing w:val="0"/>
          <w:color w:val="000000"/>
          <w:position w:val="0"/>
        </w:rPr>
        <w:t>учреждении (дело № 036/06/64-1130/2021)</w:t>
      </w:r>
    </w:p>
    <w:p>
      <w:pPr>
        <w:pStyle w:val="Style21"/>
        <w:widowControl w:val="0"/>
        <w:keepNext w:val="0"/>
        <w:keepLines w:val="0"/>
        <w:shd w:val="clear" w:color="auto" w:fill="auto"/>
        <w:bidi w:val="0"/>
        <w:spacing w:before="0" w:after="0" w:line="240" w:lineRule="exact"/>
        <w:ind w:left="220" w:right="0" w:firstLine="0"/>
      </w:pPr>
      <w:bookmarkStart w:id="1" w:name="bookmark1"/>
      <w:r>
        <w:rPr>
          <w:lang w:val="ru-RU" w:eastAsia="ru-RU" w:bidi="ru-RU"/>
          <w:w w:val="100"/>
          <w:spacing w:val="0"/>
          <w:color w:val="000000"/>
          <w:position w:val="0"/>
        </w:rPr>
        <w:t>!</w:t>
      </w:r>
      <w:r>
        <w:rPr>
          <w:lang w:val="ru-RU" w:eastAsia="ru-RU" w:bidi="ru-RU"/>
          <w:vertAlign w:val="superscript"/>
          <w:w w:val="100"/>
          <w:spacing w:val="0"/>
          <w:color w:val="000000"/>
          <w:position w:val="0"/>
        </w:rPr>
        <w:t>:</w:t>
      </w:r>
      <w:r>
        <w:rPr>
          <w:lang w:val="ru-RU" w:eastAsia="ru-RU" w:bidi="ru-RU"/>
          <w:w w:val="100"/>
          <w:spacing w:val="0"/>
          <w:color w:val="000000"/>
          <w:position w:val="0"/>
        </w:rPr>
        <w:t xml:space="preserve"> </w:t>
      </w:r>
      <w:r>
        <w:rPr>
          <w:rStyle w:val="CharStyle23"/>
        </w:rPr>
        <w:t>•</w:t>
      </w:r>
      <w:bookmarkEnd w:id="1"/>
    </w:p>
    <w:p>
      <w:pPr>
        <w:pStyle w:val="Style9"/>
        <w:widowControl w:val="0"/>
        <w:keepNext w:val="0"/>
        <w:keepLines w:val="0"/>
        <w:shd w:val="clear" w:color="auto" w:fill="auto"/>
        <w:bidi w:val="0"/>
        <w:spacing w:before="0" w:after="0" w:line="180" w:lineRule="exact"/>
        <w:ind w:left="220" w:right="0" w:firstLine="0"/>
      </w:pPr>
      <w:r>
        <w:rPr>
          <w:lang w:val="ru-RU" w:eastAsia="ru-RU" w:bidi="ru-RU"/>
          <w:w w:val="100"/>
          <w:spacing w:val="0"/>
          <w:color w:val="000000"/>
          <w:position w:val="0"/>
        </w:rPr>
        <w:t>• ; :</w:t>
      </w:r>
    </w:p>
    <w:p>
      <w:pPr>
        <w:pStyle w:val="Style24"/>
        <w:tabs>
          <w:tab w:leader="none" w:pos="1825" w:val="left"/>
        </w:tabs>
        <w:widowControl w:val="0"/>
        <w:keepNext/>
        <w:keepLines/>
        <w:shd w:val="clear" w:color="auto" w:fill="auto"/>
        <w:bidi w:val="0"/>
        <w:spacing w:before="0" w:after="0" w:line="240" w:lineRule="exact"/>
        <w:ind w:left="20" w:right="0" w:firstLine="0"/>
      </w:pPr>
      <w:bookmarkStart w:id="2" w:name="bookmark2"/>
      <w:r>
        <w:rPr>
          <w:lang w:val="ru-RU" w:eastAsia="ru-RU" w:bidi="ru-RU"/>
          <w:sz w:val="24"/>
          <w:szCs w:val="24"/>
          <w:w w:val="100"/>
          <w:spacing w:val="0"/>
          <w:color w:val="000000"/>
          <w:position w:val="0"/>
        </w:rPr>
        <w:t>-Ж г:</w:t>
        <w:tab/>
        <w:t>:</w:t>
      </w:r>
      <w:bookmarkEnd w:id="2"/>
    </w:p>
    <w:p>
      <w:pPr>
        <w:pStyle w:val="Style12"/>
        <w:tabs>
          <w:tab w:leader="none" w:pos="1165" w:val="right"/>
          <w:tab w:leader="none" w:pos="1030" w:val="right"/>
        </w:tabs>
        <w:widowControl w:val="0"/>
        <w:keepNext w:val="0"/>
        <w:keepLines w:val="0"/>
        <w:shd w:val="clear" w:color="auto" w:fill="auto"/>
        <w:bidi w:val="0"/>
        <w:spacing w:before="0" w:after="0" w:line="240" w:lineRule="exact"/>
        <w:ind w:left="220" w:right="0" w:firstLine="0"/>
      </w:pPr>
      <w:r>
        <w:rPr>
          <w:lang w:val="ru-RU" w:eastAsia="ru-RU" w:bidi="ru-RU"/>
          <w:sz w:val="24"/>
          <w:szCs w:val="24"/>
          <w:w w:val="100"/>
          <w:spacing w:val="0"/>
          <w:color w:val="000000"/>
          <w:position w:val="0"/>
        </w:rPr>
        <w:t>{1 ;</w:t>
        <w:tab/>
        <w:t>•</w:t>
        <w:tab/>
        <w:t>I</w:t>
      </w:r>
    </w:p>
    <w:p>
      <w:pPr>
        <w:pStyle w:val="Style9"/>
        <w:numPr>
          <w:ilvl w:val="0"/>
          <w:numId w:val="1"/>
        </w:numPr>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 xml:space="preserve"> • </w:t>
      </w:r>
      <w:r>
        <w:rPr>
          <w:lang w:val="en-US" w:eastAsia="en-US" w:bidi="en-US"/>
          <w:w w:val="100"/>
          <w:spacing w:val="0"/>
          <w:color w:val="000000"/>
          <w:position w:val="0"/>
        </w:rPr>
        <w:t xml:space="preserve">I; </w:t>
      </w:r>
      <w:r>
        <w:rPr>
          <w:lang w:val="ru-RU" w:eastAsia="ru-RU" w:bidi="ru-RU"/>
          <w:w w:val="100"/>
          <w:spacing w:val="0"/>
          <w:color w:val="000000"/>
          <w:position w:val="0"/>
        </w:rPr>
        <w:t>}ь</w:t>
      </w:r>
    </w:p>
    <w:p>
      <w:pPr>
        <w:pStyle w:val="Style12"/>
        <w:tabs>
          <w:tab w:leader="none" w:pos="1180" w:val="center"/>
          <w:tab w:leader="none" w:pos="1953" w:val="left"/>
          <w:tab w:leader="none" w:pos="8474" w:val="right"/>
          <w:tab w:leader="none" w:pos="9543" w:val="right"/>
        </w:tabs>
        <w:widowControl w:val="0"/>
        <w:keepNext w:val="0"/>
        <w:keepLines w:val="0"/>
        <w:shd w:val="clear" w:color="auto" w:fill="auto"/>
        <w:bidi w:val="0"/>
        <w:spacing w:before="0" w:after="63" w:line="240" w:lineRule="exact"/>
        <w:ind w:left="320" w:right="0" w:firstLine="0"/>
      </w:pPr>
      <w:r>
        <w:rPr>
          <w:lang w:val="ru-RU" w:eastAsia="ru-RU" w:bidi="ru-RU"/>
          <w:sz w:val="24"/>
          <w:szCs w:val="24"/>
          <w:w w:val="100"/>
          <w:spacing w:val="0"/>
          <w:color w:val="000000"/>
          <w:position w:val="0"/>
        </w:rPr>
        <w:t>!</w:t>
        <w:tab/>
        <w:t>27.10.2021</w:t>
        <w:tab/>
        <w:t>г.</w:t>
        <w:tab/>
        <w:t>г.</w:t>
        <w:tab/>
        <w:t>Воронеж</w:t>
      </w:r>
    </w:p>
    <w:p>
      <w:pPr>
        <w:pStyle w:val="Style26"/>
        <w:widowControl w:val="0"/>
        <w:keepNext w:val="0"/>
        <w:keepLines w:val="0"/>
        <w:shd w:val="clear" w:color="auto" w:fill="auto"/>
        <w:bidi w:val="0"/>
        <w:spacing w:before="0" w:after="0" w:line="340" w:lineRule="exact"/>
        <w:ind w:left="0" w:right="400" w:firstLine="0"/>
      </w:pPr>
      <w:bookmarkStart w:id="3" w:name="bookmark3"/>
      <w:r>
        <w:rPr>
          <w:lang w:val="ru-RU" w:eastAsia="ru-RU" w:bidi="ru-RU"/>
          <w:w w:val="100"/>
          <w:color w:val="000000"/>
          <w:position w:val="0"/>
        </w:rPr>
        <w:t>003669</w:t>
      </w:r>
      <w:bookmarkEnd w:id="3"/>
    </w:p>
    <w:p>
      <w:pPr>
        <w:pStyle w:val="Style12"/>
        <w:widowControl w:val="0"/>
        <w:keepNext w:val="0"/>
        <w:keepLines w:val="0"/>
        <w:shd w:val="clear" w:color="auto" w:fill="auto"/>
        <w:bidi w:val="0"/>
        <w:jc w:val="left"/>
        <w:spacing w:before="0" w:after="180" w:line="240" w:lineRule="exact"/>
        <w:ind w:left="20" w:right="0" w:firstLine="720"/>
      </w:pPr>
      <w:r>
        <w:rPr>
          <w:lang w:val="ru-RU" w:eastAsia="ru-RU" w:bidi="ru-RU"/>
          <w:sz w:val="24"/>
          <w:szCs w:val="24"/>
          <w:w w:val="100"/>
          <w:spacing w:val="0"/>
          <w:color w:val="000000"/>
          <w:position w:val="0"/>
        </w:rPr>
        <w:t>Резолютивная часть настоящего решения объявлена 27.10.2021 года.</w:t>
      </w:r>
    </w:p>
    <w:p>
      <w:pPr>
        <w:pStyle w:val="Style12"/>
        <w:widowControl w:val="0"/>
        <w:keepNext w:val="0"/>
        <w:keepLines w:val="0"/>
        <w:shd w:val="clear" w:color="auto" w:fill="auto"/>
        <w:bidi w:val="0"/>
        <w:jc w:val="left"/>
        <w:spacing w:before="0" w:after="24" w:line="240" w:lineRule="exact"/>
        <w:ind w:left="20" w:right="0" w:firstLine="720"/>
      </w:pPr>
      <w:r>
        <w:rPr>
          <w:lang w:val="ru-RU" w:eastAsia="ru-RU" w:bidi="ru-RU"/>
          <w:sz w:val="24"/>
          <w:szCs w:val="24"/>
          <w:w w:val="100"/>
          <w:spacing w:val="0"/>
          <w:color w:val="000000"/>
          <w:position w:val="0"/>
        </w:rPr>
        <w:t>В полном объеме решение изготовлено 08.11.2021 года</w:t>
      </w:r>
    </w:p>
    <w:p>
      <w:pPr>
        <w:pStyle w:val="Style12"/>
        <w:tabs>
          <w:tab w:leader="none" w:pos="9290" w:val="right"/>
        </w:tabs>
        <w:widowControl w:val="0"/>
        <w:keepNext w:val="0"/>
        <w:keepLines w:val="0"/>
        <w:shd w:val="clear" w:color="auto" w:fill="auto"/>
        <w:bidi w:val="0"/>
        <w:spacing w:before="0" w:after="164" w:line="240" w:lineRule="exact"/>
        <w:ind w:left="8440" w:right="0" w:firstLine="0"/>
      </w:pPr>
      <w:r>
        <w:rPr>
          <w:lang w:val="en-US" w:eastAsia="en-US" w:bidi="en-US"/>
          <w:sz w:val="24"/>
          <w:szCs w:val="24"/>
          <w:w w:val="100"/>
          <w:spacing w:val="0"/>
          <w:color w:val="000000"/>
          <w:position w:val="0"/>
        </w:rPr>
        <w:t xml:space="preserve">i </w:t>
      </w:r>
      <w:r>
        <w:rPr>
          <w:lang w:val="ru-RU" w:eastAsia="ru-RU" w:bidi="ru-RU"/>
          <w:sz w:val="24"/>
          <w:szCs w:val="24"/>
          <w:w w:val="100"/>
          <w:spacing w:val="0"/>
          <w:color w:val="000000"/>
          <w:position w:val="0"/>
        </w:rPr>
        <w:t>Г ' ;</w:t>
        <w:tab/>
        <w:t>'</w:t>
      </w:r>
    </w:p>
    <w:p>
      <w:pPr>
        <w:pStyle w:val="Style28"/>
        <w:widowControl w:val="0"/>
        <w:keepNext w:val="0"/>
        <w:keepLines w:val="0"/>
        <w:shd w:val="clear" w:color="auto" w:fill="auto"/>
        <w:bidi w:val="0"/>
        <w:jc w:val="left"/>
        <w:spacing w:before="0" w:after="0" w:line="80" w:lineRule="exact"/>
        <w:ind w:left="8680" w:right="0" w:firstLine="0"/>
      </w:pPr>
      <w:r>
        <w:rPr>
          <w:lang w:val="ru-RU" w:eastAsia="ru-RU" w:bidi="ru-RU"/>
          <w:w w:val="100"/>
          <w:spacing w:val="0"/>
          <w:color w:val="000000"/>
          <w:position w:val="0"/>
        </w:rPr>
        <w:t>■</w:t>
      </w:r>
    </w:p>
    <w:p>
      <w:pPr>
        <w:pStyle w:val="Style12"/>
        <w:widowControl w:val="0"/>
        <w:keepNext w:val="0"/>
        <w:keepLines w:val="0"/>
        <w:shd w:val="clear" w:color="auto" w:fill="auto"/>
        <w:bidi w:val="0"/>
        <w:jc w:val="left"/>
        <w:spacing w:before="0" w:after="0" w:line="443" w:lineRule="exact"/>
        <w:ind w:left="20" w:right="20" w:firstLine="720"/>
      </w:pPr>
      <w:r>
        <w:rPr>
          <w:lang w:val="ru-RU" w:eastAsia="ru-RU" w:bidi="ru-RU"/>
          <w:sz w:val="24"/>
          <w:szCs w:val="24"/>
          <w:w w:val="100"/>
          <w:spacing w:val="0"/>
          <w:color w:val="000000"/>
          <w:position w:val="0"/>
        </w:rPr>
        <w:t xml:space="preserve">Комиссия Управления Федеральной антимонопольной службы по Воронежской области по контролю в сфере закупок (далее - Комиссия) </w:t>
      </w:r>
      <w:r>
        <w:rPr>
          <w:rStyle w:val="CharStyle30"/>
        </w:rPr>
        <w:t xml:space="preserve">в </w:t>
      </w:r>
      <w:r>
        <w:rPr>
          <w:lang w:val="ru-RU" w:eastAsia="ru-RU" w:bidi="ru-RU"/>
          <w:sz w:val="24"/>
          <w:szCs w:val="24"/>
          <w:w w:val="100"/>
          <w:spacing w:val="0"/>
          <w:color w:val="000000"/>
          <w:position w:val="0"/>
        </w:rPr>
        <w:t>составе:</w:t>
      </w:r>
    </w:p>
    <w:p>
      <w:pPr>
        <w:pStyle w:val="Style12"/>
        <w:widowControl w:val="0"/>
        <w:keepNext w:val="0"/>
        <w:keepLines w:val="0"/>
        <w:shd w:val="clear" w:color="auto" w:fill="auto"/>
        <w:bidi w:val="0"/>
        <w:jc w:val="left"/>
        <w:spacing w:before="0" w:after="0" w:line="443" w:lineRule="exact"/>
        <w:ind w:left="880" w:right="20" w:firstLine="0"/>
      </w:pPr>
      <w:r>
        <w:rPr>
          <w:lang w:val="ru-RU" w:eastAsia="ru-RU" w:bidi="ru-RU"/>
          <w:sz w:val="24"/>
          <w:szCs w:val="24"/>
          <w:w w:val="100"/>
          <w:spacing w:val="0"/>
          <w:color w:val="000000"/>
          <w:position w:val="0"/>
        </w:rPr>
        <w:t>Михин С.В. - председатель Комиссии, заместитель руководителя управления; Мелкумян Г.М. - член Комиссии, государственный инспектор;</w:t>
      </w:r>
    </w:p>
    <w:p>
      <w:pPr>
        <w:pStyle w:val="Style12"/>
        <w:widowControl w:val="0"/>
        <w:keepNext w:val="0"/>
        <w:keepLines w:val="0"/>
        <w:shd w:val="clear" w:color="auto" w:fill="auto"/>
        <w:bidi w:val="0"/>
        <w:jc w:val="left"/>
        <w:spacing w:before="0" w:after="0" w:line="443" w:lineRule="exact"/>
        <w:ind w:left="880" w:right="20" w:firstLine="0"/>
      </w:pPr>
      <w:r>
        <w:rPr>
          <w:lang w:val="ru-RU" w:eastAsia="ru-RU" w:bidi="ru-RU"/>
          <w:sz w:val="24"/>
          <w:szCs w:val="24"/>
          <w:w w:val="100"/>
          <w:spacing w:val="0"/>
          <w:color w:val="000000"/>
          <w:position w:val="0"/>
        </w:rPr>
        <w:t>Качкин И.В. - член Комиссии, государственный инспектор, в отсутствие представителей муниципальных казенных дошкольных</w:t>
      </w:r>
    </w:p>
    <w:p>
      <w:pPr>
        <w:pStyle w:val="Style31"/>
        <w:widowControl w:val="0"/>
        <w:keepNext w:val="0"/>
        <w:keepLines w:val="0"/>
        <w:shd w:val="clear" w:color="auto" w:fill="auto"/>
        <w:bidi w:val="0"/>
        <w:jc w:val="left"/>
        <w:spacing w:before="0" w:after="0" w:line="200" w:lineRule="exact"/>
        <w:ind w:left="8320" w:right="0" w:firstLine="0"/>
      </w:pPr>
      <w:r>
        <w:rPr>
          <w:lang w:val="ru-RU" w:eastAsia="ru-RU" w:bidi="ru-RU"/>
          <w:w w:val="100"/>
          <w:spacing w:val="0"/>
          <w:color w:val="000000"/>
          <w:position w:val="0"/>
        </w:rPr>
        <w:t>Ж</w:t>
      </w:r>
    </w:p>
    <w:p>
      <w:pPr>
        <w:pStyle w:val="Style12"/>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общеобразовательных учреждений, в присутствии представителя отдела образования администрации Лискинского муниципального района Воронежской области</w:t>
      </w:r>
    </w:p>
    <w:p>
      <w:pPr>
        <w:pStyle w:val="Style12"/>
        <w:widowControl w:val="0"/>
        <w:keepNext w:val="0"/>
        <w:keepLines w:val="0"/>
        <w:shd w:val="clear" w:color="auto" w:fill="auto"/>
        <w:bidi w:val="0"/>
        <w:spacing w:before="0" w:after="0" w:line="443" w:lineRule="exact"/>
        <w:ind w:left="20" w:right="0" w:firstLine="0"/>
      </w:pPr>
      <w:r>
        <w:rPr>
          <w:lang w:val="ru-RU" w:eastAsia="ru-RU" w:bidi="ru-RU"/>
          <w:sz w:val="24"/>
          <w:szCs w:val="24"/>
          <w:w w:val="100"/>
          <w:spacing w:val="0"/>
          <w:color w:val="000000"/>
          <w:position w:val="0"/>
        </w:rPr>
        <w:t>Пустоваловой Н.М. (на основании доверенности от 26.10.2021 года № 3348), в</w:t>
      </w:r>
    </w:p>
    <w:p>
      <w:pPr>
        <w:pStyle w:val="Style12"/>
        <w:widowControl w:val="0"/>
        <w:keepNext w:val="0"/>
        <w:keepLines w:val="0"/>
        <w:shd w:val="clear" w:color="auto" w:fill="auto"/>
        <w:bidi w:val="0"/>
        <w:jc w:val="left"/>
        <w:spacing w:before="0" w:after="0" w:line="240" w:lineRule="exact"/>
        <w:ind w:left="8600" w:right="0" w:firstLine="0"/>
      </w:pPr>
      <w:r>
        <w:rPr>
          <w:rStyle w:val="CharStyle33"/>
        </w:rPr>
        <w:t xml:space="preserve">• </w:t>
      </w:r>
      <w:r>
        <w:rPr>
          <w:lang w:val="en-US" w:eastAsia="en-US" w:bidi="en-US"/>
          <w:sz w:val="24"/>
          <w:szCs w:val="24"/>
          <w:w w:val="100"/>
          <w:spacing w:val="0"/>
          <w:color w:val="000000"/>
          <w:position w:val="0"/>
        </w:rPr>
        <w:t>l!'</w:t>
      </w:r>
    </w:p>
    <w:p>
      <w:pPr>
        <w:pStyle w:val="Style12"/>
        <w:tabs>
          <w:tab w:leader="none" w:pos="1759" w:val="left"/>
          <w:tab w:leader="none" w:pos="3769" w:val="right"/>
          <w:tab w:leader="none" w:pos="4286" w:val="center"/>
          <w:tab w:leader="none" w:pos="5776" w:val="right"/>
          <w:tab w:leader="none" w:pos="5980" w:val="left"/>
          <w:tab w:leader="none" w:pos="7918" w:val="right"/>
          <w:tab w:leader="none" w:pos="9663" w:val="right"/>
        </w:tabs>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присутствии представителя ассоциации Воронежского регионального отраслевого объединения</w:t>
        <w:tab/>
        <w:t>работодателей</w:t>
        <w:tab/>
        <w:t>в</w:t>
        <w:tab/>
        <w:t>сфере</w:t>
        <w:tab/>
        <w:t>охраны</w:t>
        <w:tab/>
      </w:r>
      <w:r>
        <w:rPr>
          <w:rStyle w:val="CharStyle30"/>
        </w:rPr>
        <w:t>и</w:t>
        <w:tab/>
      </w:r>
      <w:r>
        <w:rPr>
          <w:lang w:val="ru-RU" w:eastAsia="ru-RU" w:bidi="ru-RU"/>
          <w:sz w:val="24"/>
          <w:szCs w:val="24"/>
          <w:w w:val="100"/>
          <w:spacing w:val="0"/>
          <w:color w:val="000000"/>
          <w:position w:val="0"/>
        </w:rPr>
        <w:t>безопасности</w:t>
        <w:tab/>
        <w:t>федерального</w:t>
      </w:r>
    </w:p>
    <w:p>
      <w:pPr>
        <w:pStyle w:val="Style12"/>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координационного центра руководителей охранных структур Кулешова В.В. (на основании доверенности от 15.09.2021 года № 6),</w:t>
      </w:r>
    </w:p>
    <w:p>
      <w:pPr>
        <w:pStyle w:val="Style12"/>
        <w:widowControl w:val="0"/>
        <w:keepNext w:val="0"/>
        <w:keepLines w:val="0"/>
        <w:shd w:val="clear" w:color="auto" w:fill="auto"/>
        <w:bidi w:val="0"/>
        <w:jc w:val="left"/>
        <w:spacing w:before="0" w:after="0" w:line="443" w:lineRule="exact"/>
        <w:ind w:left="880" w:right="0" w:firstLine="0"/>
      </w:pPr>
      <w:r>
        <w:rPr>
          <w:lang w:val="ru-RU" w:eastAsia="ru-RU" w:bidi="ru-RU"/>
          <w:sz w:val="24"/>
          <w:szCs w:val="24"/>
          <w:w w:val="100"/>
          <w:spacing w:val="0"/>
          <w:color w:val="000000"/>
          <w:position w:val="0"/>
        </w:rPr>
        <w:t>рассмотрев жалобу ассоциации Воронежского регионального отраслевого</w:t>
      </w:r>
    </w:p>
    <w:p>
      <w:pPr>
        <w:pStyle w:val="Style12"/>
        <w:widowControl w:val="0"/>
        <w:keepNext w:val="0"/>
        <w:keepLines w:val="0"/>
        <w:shd w:val="clear" w:color="auto" w:fill="auto"/>
        <w:bidi w:val="0"/>
        <w:jc w:val="left"/>
        <w:spacing w:before="0" w:after="0" w:line="240" w:lineRule="exact"/>
        <w:ind w:left="8680" w:right="0" w:firstLine="0"/>
      </w:pPr>
      <w:bookmarkStart w:id="4" w:name="bookmark4"/>
      <w:r>
        <w:rPr>
          <w:lang w:val="en-US" w:eastAsia="en-US" w:bidi="en-US"/>
          <w:sz w:val="24"/>
          <w:szCs w:val="24"/>
          <w:w w:val="100"/>
          <w:spacing w:val="0"/>
          <w:color w:val="000000"/>
          <w:position w:val="0"/>
        </w:rPr>
        <w:t>I i</w:t>
      </w:r>
      <w:bookmarkEnd w:id="4"/>
    </w:p>
    <w:p>
      <w:pPr>
        <w:pStyle w:val="Style12"/>
        <w:tabs>
          <w:tab w:leader="none" w:pos="1759" w:val="left"/>
          <w:tab w:leader="none" w:pos="3769" w:val="right"/>
          <w:tab w:leader="none" w:pos="4286" w:val="center"/>
          <w:tab w:leader="none" w:pos="5776" w:val="right"/>
          <w:tab w:leader="none" w:pos="5980" w:val="left"/>
          <w:tab w:leader="none" w:pos="7918" w:val="right"/>
          <w:tab w:leader="none" w:pos="9663" w:val="right"/>
        </w:tabs>
        <w:widowControl w:val="0"/>
        <w:keepNext w:val="0"/>
        <w:keepLines w:val="0"/>
        <w:shd w:val="clear" w:color="auto" w:fill="auto"/>
        <w:bidi w:val="0"/>
        <w:spacing w:before="0" w:after="0" w:line="439" w:lineRule="exact"/>
        <w:ind w:left="20" w:right="0" w:firstLine="0"/>
      </w:pPr>
      <w:r>
        <w:rPr>
          <w:lang w:val="ru-RU" w:eastAsia="ru-RU" w:bidi="ru-RU"/>
          <w:sz w:val="24"/>
          <w:szCs w:val="24"/>
          <w:w w:val="100"/>
          <w:spacing w:val="0"/>
          <w:color w:val="000000"/>
          <w:position w:val="0"/>
        </w:rPr>
        <w:t>объединения</w:t>
        <w:tab/>
        <w:t>работодателей</w:t>
        <w:tab/>
      </w:r>
      <w:r>
        <w:rPr>
          <w:rStyle w:val="CharStyle30"/>
        </w:rPr>
        <w:t>в</w:t>
        <w:tab/>
      </w:r>
      <w:r>
        <w:rPr>
          <w:lang w:val="ru-RU" w:eastAsia="ru-RU" w:bidi="ru-RU"/>
          <w:sz w:val="24"/>
          <w:szCs w:val="24"/>
          <w:w w:val="100"/>
          <w:spacing w:val="0"/>
          <w:color w:val="000000"/>
          <w:position w:val="0"/>
        </w:rPr>
        <w:t>сфере</w:t>
        <w:tab/>
        <w:t>охраны</w:t>
        <w:tab/>
      </w:r>
      <w:r>
        <w:rPr>
          <w:rStyle w:val="CharStyle30"/>
        </w:rPr>
        <w:t>и</w:t>
        <w:tab/>
      </w:r>
      <w:r>
        <w:rPr>
          <w:lang w:val="ru-RU" w:eastAsia="ru-RU" w:bidi="ru-RU"/>
          <w:sz w:val="24"/>
          <w:szCs w:val="24"/>
          <w:w w:val="100"/>
          <w:spacing w:val="0"/>
          <w:color w:val="000000"/>
          <w:position w:val="0"/>
        </w:rPr>
        <w:t>безопасности</w:t>
        <w:tab/>
        <w:t>федерального</w:t>
      </w:r>
    </w:p>
    <w:p>
      <w:pPr>
        <w:pStyle w:val="Style12"/>
        <w:tabs>
          <w:tab w:leader="none" w:pos="3769" w:val="right"/>
          <w:tab w:leader="none" w:pos="9663" w:val="right"/>
        </w:tabs>
        <w:widowControl w:val="0"/>
        <w:keepNext w:val="0"/>
        <w:keepLines w:val="0"/>
        <w:shd w:val="clear" w:color="auto" w:fill="auto"/>
        <w:bidi w:val="0"/>
        <w:spacing w:before="0" w:after="0" w:line="439" w:lineRule="exact"/>
        <w:ind w:left="20" w:right="0" w:firstLine="0"/>
      </w:pPr>
      <w:r>
        <w:rPr>
          <w:lang w:val="ru-RU" w:eastAsia="ru-RU" w:bidi="ru-RU"/>
          <w:sz w:val="24"/>
          <w:szCs w:val="24"/>
          <w:w w:val="100"/>
          <w:spacing w:val="0"/>
          <w:color w:val="000000"/>
          <w:position w:val="0"/>
        </w:rPr>
        <w:t>координационного центра</w:t>
        <w:tab/>
        <w:t>руководителей охранных структур</w:t>
        <w:tab/>
        <w:t>на действия</w:t>
      </w:r>
    </w:p>
    <w:p>
      <w:pPr>
        <w:pStyle w:val="Style12"/>
        <w:widowControl w:val="0"/>
        <w:keepNext w:val="0"/>
        <w:keepLines w:val="0"/>
        <w:shd w:val="clear" w:color="auto" w:fill="auto"/>
        <w:bidi w:val="0"/>
        <w:spacing w:before="0" w:after="579" w:line="439" w:lineRule="exact"/>
        <w:ind w:left="20" w:right="20" w:firstLine="0"/>
      </w:pPr>
      <w:r>
        <w:rPr>
          <w:lang w:val="ru-RU" w:eastAsia="ru-RU" w:bidi="ru-RU"/>
          <w:sz w:val="24"/>
          <w:szCs w:val="24"/>
          <w:w w:val="100"/>
          <w:spacing w:val="0"/>
          <w:color w:val="000000"/>
          <w:position w:val="0"/>
        </w:rPr>
        <w:t>муниципальных казенных дошкольных общеобразовательных учреждений при проведении электронного аукциона на оказание охранных услуг (номер извещения 0131600000521000007),</w:t>
      </w:r>
    </w:p>
    <w:p>
      <w:pPr>
        <w:pStyle w:val="Style12"/>
        <w:widowControl w:val="0"/>
        <w:keepNext w:val="0"/>
        <w:keepLines w:val="0"/>
        <w:shd w:val="clear" w:color="auto" w:fill="auto"/>
        <w:bidi w:val="0"/>
        <w:jc w:val="left"/>
        <w:spacing w:before="0" w:after="0" w:line="240" w:lineRule="exact"/>
        <w:ind w:left="3980" w:right="0" w:firstLine="0"/>
      </w:pPr>
      <w:r>
        <w:rPr>
          <w:rStyle w:val="CharStyle34"/>
        </w:rPr>
        <w:t>УСТАНОВИЛА:</w:t>
      </w:r>
    </w:p>
    <w:p>
      <w:pPr>
        <w:pStyle w:val="Style35"/>
        <w:widowControl w:val="0"/>
        <w:keepNext/>
        <w:keepLines/>
        <w:shd w:val="clear" w:color="auto" w:fill="auto"/>
        <w:bidi w:val="0"/>
        <w:jc w:val="left"/>
        <w:spacing w:before="0" w:after="41" w:line="300" w:lineRule="exact"/>
        <w:ind w:left="8320" w:right="0" w:firstLine="0"/>
      </w:pPr>
      <w:bookmarkStart w:id="5" w:name="bookmark5"/>
      <w:r>
        <w:rPr>
          <w:color w:val="000000"/>
          <w:position w:val="0"/>
        </w:rPr>
        <w:t>'</w:t>
      </w:r>
      <w:r>
        <w:rPr>
          <w:vertAlign w:val="superscript"/>
          <w:color w:val="000000"/>
          <w:position w:val="0"/>
        </w:rPr>
        <w:t>;</w:t>
      </w:r>
      <w:r>
        <w:rPr>
          <w:color w:val="000000"/>
          <w:position w:val="0"/>
        </w:rPr>
        <w:t xml:space="preserve">|i!|i </w:t>
      </w:r>
      <w:r>
        <w:rPr>
          <w:lang w:val="ru-RU" w:eastAsia="ru-RU" w:bidi="ru-RU"/>
          <w:color w:val="000000"/>
          <w:position w:val="0"/>
        </w:rPr>
        <w:t xml:space="preserve">, </w:t>
      </w:r>
      <w:r>
        <w:rPr>
          <w:color w:val="000000"/>
          <w:position w:val="0"/>
        </w:rPr>
        <w:t xml:space="preserve">;j: </w:t>
      </w:r>
      <w:r>
        <w:rPr>
          <w:lang w:val="ru-RU" w:eastAsia="ru-RU" w:bidi="ru-RU"/>
          <w:color w:val="000000"/>
          <w:position w:val="0"/>
        </w:rPr>
        <w:t>:</w:t>
      </w:r>
      <w:bookmarkEnd w:id="5"/>
    </w:p>
    <w:p>
      <w:pPr>
        <w:pStyle w:val="Style12"/>
        <w:widowControl w:val="0"/>
        <w:keepNext w:val="0"/>
        <w:keepLines w:val="0"/>
        <w:shd w:val="clear" w:color="auto" w:fill="auto"/>
        <w:bidi w:val="0"/>
        <w:jc w:val="left"/>
        <w:spacing w:before="0" w:after="0" w:line="240" w:lineRule="exact"/>
        <w:ind w:left="8600" w:right="0" w:firstLine="0"/>
      </w:pPr>
      <w:r>
        <w:rPr>
          <w:lang w:val="ru-RU" w:eastAsia="ru-RU" w:bidi="ru-RU"/>
          <w:vertAlign w:val="superscript"/>
          <w:sz w:val="24"/>
          <w:szCs w:val="24"/>
          <w:w w:val="100"/>
          <w:spacing w:val="0"/>
          <w:color w:val="000000"/>
          <w:position w:val="0"/>
        </w:rPr>
        <w:t>!</w:t>
      </w:r>
      <w:r>
        <w:rPr>
          <w:lang w:val="ru-RU" w:eastAsia="ru-RU" w:bidi="ru-RU"/>
          <w:sz w:val="24"/>
          <w:szCs w:val="24"/>
          <w:w w:val="100"/>
          <w:spacing w:val="0"/>
          <w:color w:val="000000"/>
          <w:position w:val="0"/>
        </w:rPr>
        <w:t>м</w:t>
      </w:r>
    </w:p>
    <w:p>
      <w:pPr>
        <w:pStyle w:val="Style12"/>
        <w:widowControl w:val="0"/>
        <w:keepNext w:val="0"/>
        <w:keepLines w:val="0"/>
        <w:shd w:val="clear" w:color="auto" w:fill="auto"/>
        <w:bidi w:val="0"/>
        <w:jc w:val="left"/>
        <w:spacing w:before="0" w:after="0" w:line="240" w:lineRule="exact"/>
        <w:ind w:left="880" w:right="0" w:firstLine="0"/>
      </w:pPr>
      <w:r>
        <w:rPr>
          <w:lang w:val="ru-RU" w:eastAsia="ru-RU" w:bidi="ru-RU"/>
          <w:sz w:val="24"/>
          <w:szCs w:val="24"/>
          <w:w w:val="100"/>
          <w:spacing w:val="0"/>
          <w:color w:val="000000"/>
          <w:position w:val="0"/>
        </w:rPr>
        <w:t>В Управление Федеральной антимонопольной службы по Воронежской</w:t>
      </w:r>
    </w:p>
    <w:p>
      <w:pPr>
        <w:pStyle w:val="Style12"/>
        <w:widowControl w:val="0"/>
        <w:keepNext w:val="0"/>
        <w:keepLines w:val="0"/>
        <w:shd w:val="clear" w:color="auto" w:fill="auto"/>
        <w:bidi w:val="0"/>
        <w:jc w:val="left"/>
        <w:spacing w:before="0" w:after="0" w:line="240" w:lineRule="exact"/>
        <w:ind w:left="8680" w:right="0" w:firstLine="0"/>
      </w:pPr>
      <w:r>
        <w:rPr>
          <w:lang w:val="en-US" w:eastAsia="en-US" w:bidi="en-US"/>
          <w:sz w:val="24"/>
          <w:szCs w:val="24"/>
          <w:w w:val="100"/>
          <w:spacing w:val="0"/>
          <w:color w:val="000000"/>
          <w:position w:val="0"/>
        </w:rPr>
        <w:t>1</w:t>
      </w:r>
      <w:r>
        <w:rPr>
          <w:lang w:val="ru-RU" w:eastAsia="ru-RU" w:bidi="ru-RU"/>
          <w:sz w:val="24"/>
          <w:szCs w:val="24"/>
          <w:w w:val="100"/>
          <w:spacing w:val="0"/>
          <w:color w:val="000000"/>
          <w:position w:val="0"/>
        </w:rPr>
        <w:t>1</w:t>
      </w:r>
      <w:r>
        <w:rPr>
          <w:lang w:val="ru-RU" w:eastAsia="ru-RU" w:bidi="ru-RU"/>
          <w:vertAlign w:val="superscript"/>
          <w:sz w:val="24"/>
          <w:szCs w:val="24"/>
          <w:w w:val="100"/>
          <w:spacing w:val="0"/>
          <w:color w:val="000000"/>
          <w:position w:val="0"/>
        </w:rPr>
        <w:footnoteReference w:id="2"/>
      </w:r>
    </w:p>
    <w:p>
      <w:pPr>
        <w:pStyle w:val="Style12"/>
        <w:tabs>
          <w:tab w:leader="none" w:pos="1759" w:val="left"/>
          <w:tab w:leader="none" w:pos="3769" w:val="right"/>
          <w:tab w:leader="none" w:pos="4286" w:val="center"/>
          <w:tab w:leader="none" w:pos="5776" w:val="right"/>
          <w:tab w:leader="none" w:pos="5980" w:val="left"/>
          <w:tab w:leader="none" w:pos="7918" w:val="right"/>
          <w:tab w:leader="none" w:pos="9663" w:val="right"/>
        </w:tabs>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области поступила жалоба ассоциации Воронежского регионального отраслевого объединения</w:t>
        <w:tab/>
        <w:t>работодателей</w:t>
        <w:tab/>
      </w:r>
      <w:r>
        <w:rPr>
          <w:rStyle w:val="CharStyle30"/>
        </w:rPr>
        <w:t>в</w:t>
        <w:tab/>
      </w:r>
      <w:r>
        <w:rPr>
          <w:lang w:val="ru-RU" w:eastAsia="ru-RU" w:bidi="ru-RU"/>
          <w:sz w:val="24"/>
          <w:szCs w:val="24"/>
          <w:w w:val="100"/>
          <w:spacing w:val="0"/>
          <w:color w:val="000000"/>
          <w:position w:val="0"/>
        </w:rPr>
        <w:t>сфере</w:t>
        <w:tab/>
        <w:t>охраны</w:t>
        <w:tab/>
      </w:r>
      <w:r>
        <w:rPr>
          <w:rStyle w:val="CharStyle30"/>
        </w:rPr>
        <w:t>и</w:t>
        <w:tab/>
      </w:r>
      <w:r>
        <w:rPr>
          <w:lang w:val="ru-RU" w:eastAsia="ru-RU" w:bidi="ru-RU"/>
          <w:sz w:val="24"/>
          <w:szCs w:val="24"/>
          <w:w w:val="100"/>
          <w:spacing w:val="0"/>
          <w:color w:val="000000"/>
          <w:position w:val="0"/>
        </w:rPr>
        <w:t>безопасности</w:t>
        <w:tab/>
        <w:t>федерального</w:t>
      </w:r>
    </w:p>
    <w:p>
      <w:pPr>
        <w:pStyle w:val="Style12"/>
        <w:widowControl w:val="0"/>
        <w:keepNext w:val="0"/>
        <w:keepLines w:val="0"/>
        <w:shd w:val="clear" w:color="auto" w:fill="auto"/>
        <w:bidi w:val="0"/>
        <w:spacing w:before="0" w:after="0" w:line="443" w:lineRule="exact"/>
        <w:ind w:left="20" w:right="20" w:firstLine="0"/>
        <w:sectPr>
          <w:type w:val="continuous"/>
          <w:pgSz w:w="11906" w:h="16838"/>
          <w:pgMar w:top="971" w:left="1147" w:right="938" w:bottom="1565" w:header="0" w:footer="3" w:gutter="0"/>
          <w:rtlGutter w:val="0"/>
          <w:cols w:space="720"/>
          <w:noEndnote/>
          <w:docGrid w:linePitch="360"/>
        </w:sectPr>
      </w:pPr>
      <w:r>
        <w:rPr>
          <w:lang w:val="ru-RU" w:eastAsia="ru-RU" w:bidi="ru-RU"/>
          <w:sz w:val="24"/>
          <w:szCs w:val="24"/>
          <w:w w:val="100"/>
          <w:spacing w:val="0"/>
          <w:color w:val="000000"/>
          <w:position w:val="0"/>
        </w:rPr>
        <w:t xml:space="preserve">координационного центра руководителей охранных структур (далее - Заявитель, АВ </w:t>
      </w:r>
      <w:r>
        <w:rPr>
          <w:lang w:val="en-US" w:eastAsia="en-US" w:bidi="en-US"/>
          <w:sz w:val="24"/>
          <w:szCs w:val="24"/>
          <w:w w:val="100"/>
          <w:spacing w:val="0"/>
          <w:color w:val="000000"/>
          <w:position w:val="0"/>
        </w:rPr>
        <w:t xml:space="preserve">POOP </w:t>
      </w:r>
      <w:r>
        <w:rPr>
          <w:lang w:val="ru-RU" w:eastAsia="ru-RU" w:bidi="ru-RU"/>
          <w:sz w:val="24"/>
          <w:szCs w:val="24"/>
          <w:w w:val="100"/>
          <w:spacing w:val="0"/>
          <w:color w:val="000000"/>
          <w:position w:val="0"/>
        </w:rPr>
        <w:t>ФКЦ РОС) на действия муниципальных казенных дошкольных</w:t>
      </w:r>
    </w:p>
    <w:p>
      <w:pPr>
        <w:pStyle w:val="Style37"/>
        <w:widowControl w:val="0"/>
        <w:keepNext w:val="0"/>
        <w:keepLines w:val="0"/>
        <w:shd w:val="clear" w:color="auto" w:fill="auto"/>
        <w:bidi w:val="0"/>
        <w:jc w:val="left"/>
        <w:spacing w:before="0" w:after="0" w:line="220" w:lineRule="exact"/>
        <w:ind w:left="380" w:right="0" w:firstLine="0"/>
      </w:pPr>
      <w:r>
        <w:rPr>
          <w:w w:val="100"/>
          <w:color w:val="000000"/>
          <w:position w:val="0"/>
        </w:rPr>
        <w:t>tji-</w:t>
      </w:r>
    </w:p>
    <w:p>
      <w:pPr>
        <w:pStyle w:val="Style12"/>
        <w:widowControl w:val="0"/>
        <w:keepNext w:val="0"/>
        <w:keepLines w:val="0"/>
        <w:shd w:val="clear" w:color="auto" w:fill="auto"/>
        <w:bidi w:val="0"/>
        <w:spacing w:before="0" w:after="0" w:line="439" w:lineRule="exact"/>
        <w:ind w:left="20" w:right="20" w:firstLine="0"/>
      </w:pPr>
      <w:r>
        <w:rPr>
          <w:lang w:val="ru-RU" w:eastAsia="ru-RU" w:bidi="ru-RU"/>
          <w:sz w:val="24"/>
          <w:szCs w:val="24"/>
          <w:w w:val="100"/>
          <w:spacing w:val="0"/>
          <w:color w:val="000000"/>
          <w:position w:val="0"/>
        </w:rPr>
        <w:t>общеобразовательных учреждений (далее - Заказчики) при проведении электронного аукциона на оказание охранных услуг (номер извещения 0131600000521000007).</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По мнению Заявителя, Заказчиком нарушены положения 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формировании Документации об электронном аукционе (далее - Документация), а именно:</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 Заказчиком неправомерно рассчитана начальная (Максимальная) цена контракта без учета требований Приказа Росгвардии от 15.02.2021 № 45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(далее - Порядок);</w:t>
      </w:r>
    </w:p>
    <w:p>
      <w:pPr>
        <w:pStyle w:val="Style12"/>
        <w:widowControl w:val="0"/>
        <w:keepNext w:val="0"/>
        <w:keepLines w:val="0"/>
        <w:shd w:val="clear" w:color="auto" w:fill="auto"/>
        <w:bidi w:val="0"/>
        <w:spacing w:before="0" w:after="0" w:line="439" w:lineRule="exact"/>
        <w:ind w:left="20" w:right="20" w:firstLine="1320"/>
      </w:pPr>
      <w:r>
        <w:rPr>
          <w:lang w:val="ru-RU" w:eastAsia="ru-RU" w:bidi="ru-RU"/>
          <w:sz w:val="24"/>
          <w:szCs w:val="24"/>
          <w:w w:val="100"/>
          <w:spacing w:val="0"/>
          <w:color w:val="000000"/>
          <w:position w:val="0"/>
        </w:rPr>
        <w:t>Заказчиком неправомерно определена и рассчитана начальная (Максимальная) цена контракта методом сопоставления рыночных цен (анализа рынка).</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Представитель Уполномоченного органа с доводами, изложенными в жалобе, не согласен и считает их необоснованными.</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Изучив материалы дела, предоставленные доказательства, заслушав доводы</w:t>
      </w:r>
    </w:p>
    <w:p>
      <w:pPr>
        <w:pStyle w:val="Style39"/>
        <w:widowControl w:val="0"/>
        <w:keepNext w:val="0"/>
        <w:keepLines w:val="0"/>
        <w:shd w:val="clear" w:color="auto" w:fill="auto"/>
        <w:bidi w:val="0"/>
        <w:jc w:val="left"/>
        <w:spacing w:before="0" w:after="0" w:line="240" w:lineRule="exact"/>
        <w:ind w:left="380" w:right="0" w:firstLine="0"/>
      </w:pPr>
      <w:r>
        <w:rPr>
          <w:lang w:val="ru-RU" w:eastAsia="ru-RU" w:bidi="ru-RU"/>
          <w:sz w:val="24"/>
          <w:szCs w:val="24"/>
          <w:spacing w:val="0"/>
          <w:color w:val="000000"/>
          <w:position w:val="0"/>
        </w:rPr>
        <w:t>Г</w:t>
      </w:r>
    </w:p>
    <w:p>
      <w:pPr>
        <w:pStyle w:val="Style12"/>
        <w:widowControl w:val="0"/>
        <w:keepNext w:val="0"/>
        <w:keepLines w:val="0"/>
        <w:shd w:val="clear" w:color="auto" w:fill="auto"/>
        <w:bidi w:val="0"/>
        <w:spacing w:before="0" w:after="0" w:line="439" w:lineRule="exact"/>
        <w:ind w:left="20" w:right="0" w:firstLine="0"/>
      </w:pPr>
      <w:r>
        <w:rPr>
          <w:lang w:val="ru-RU" w:eastAsia="ru-RU" w:bidi="ru-RU"/>
          <w:sz w:val="24"/>
          <w:szCs w:val="24"/>
          <w:w w:val="100"/>
          <w:spacing w:val="0"/>
          <w:color w:val="000000"/>
          <w:position w:val="0"/>
        </w:rPr>
        <w:t>сторон, Комиссия пришла к следующим выводам.</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 xml:space="preserve">15.10.2021 года в сети «Интернет» в единой информационной системе по адресу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размещено извещение № 0131600000521000007 о проведении электронного аукциона.</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Начальная (Максимальная) цена контракта составляет 4 926 350,00 рублей.</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Предметом рассматриваемого аукциона является оказание охранных услуг.</w:t>
      </w:r>
    </w:p>
    <w:p>
      <w:pPr>
        <w:pStyle w:val="Style12"/>
        <w:numPr>
          <w:ilvl w:val="0"/>
          <w:numId w:val="3"/>
        </w:numPr>
        <w:tabs>
          <w:tab w:leader="none" w:pos="1248" w:val="left"/>
        </w:tabs>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Согласно ч. 1 ст. 99 Закона о контрактной системе, в соответствии с настоящим Федеральным законом и иными нормативными правовыми актами,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pPr>
        <w:pStyle w:val="Style12"/>
        <w:numPr>
          <w:ilvl w:val="0"/>
          <w:numId w:val="5"/>
        </w:numPr>
        <w:widowControl w:val="0"/>
        <w:keepNext w:val="0"/>
        <w:keepLines w:val="0"/>
        <w:shd w:val="clear" w:color="auto" w:fill="auto"/>
        <w:bidi w:val="0"/>
        <w:spacing w:before="0" w:after="0" w:line="436" w:lineRule="exact"/>
        <w:ind w:left="20" w:right="20" w:firstLine="880"/>
      </w:pPr>
      <w:r>
        <w:rPr>
          <w:lang w:val="ru-RU" w:eastAsia="ru-RU" w:bidi="ru-RU"/>
          <w:sz w:val="24"/>
          <w:szCs w:val="24"/>
          <w:w w:val="100"/>
          <w:spacing w:val="0"/>
          <w:color w:val="000000"/>
          <w:position w:val="0"/>
        </w:rPr>
        <w:t xml:space="preserve">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w:t>
      </w:r>
    </w:p>
    <w:p>
      <w:pPr>
        <w:pStyle w:val="Style12"/>
        <w:widowControl w:val="0"/>
        <w:keepNext w:val="0"/>
        <w:keepLines w:val="0"/>
        <w:shd w:val="clear" w:color="auto" w:fill="auto"/>
        <w:bidi w:val="0"/>
        <w:jc w:val="left"/>
        <w:spacing w:before="0" w:after="0" w:line="240" w:lineRule="exact"/>
        <w:ind w:left="8420" w:right="0" w:firstLine="0"/>
      </w:pPr>
      <w:bookmarkStart w:id="6" w:name="bookmark6"/>
      <w:r>
        <w:rPr>
          <w:rStyle w:val="CharStyle41"/>
        </w:rPr>
        <w:t xml:space="preserve">' </w:t>
      </w:r>
      <w:r>
        <w:rPr>
          <w:lang w:val="ru-RU" w:eastAsia="ru-RU" w:bidi="ru-RU"/>
          <w:sz w:val="24"/>
          <w:szCs w:val="24"/>
          <w:w w:val="100"/>
          <w:spacing w:val="0"/>
          <w:color w:val="000000"/>
          <w:position w:val="0"/>
        </w:rPr>
        <w:t>II. ;</w:t>
      </w:r>
      <w:bookmarkEnd w:id="6"/>
    </w:p>
    <w:p>
      <w:pPr>
        <w:pStyle w:val="Style12"/>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pPr>
        <w:pStyle w:val="Style12"/>
        <w:numPr>
          <w:ilvl w:val="0"/>
          <w:numId w:val="5"/>
        </w:numPr>
        <w:widowControl w:val="0"/>
        <w:keepNext w:val="0"/>
        <w:keepLines w:val="0"/>
        <w:shd w:val="clear" w:color="auto" w:fill="auto"/>
        <w:bidi w:val="0"/>
        <w:spacing w:before="0" w:after="0" w:line="443" w:lineRule="exact"/>
        <w:ind w:left="20" w:right="20" w:firstLine="880"/>
      </w:pPr>
      <w:r>
        <w:rPr>
          <w:lang w:val="ru-RU" w:eastAsia="ru-RU" w:bidi="ru-RU"/>
          <w:sz w:val="24"/>
          <w:szCs w:val="24"/>
          <w:w w:val="100"/>
          <w:spacing w:val="0"/>
          <w:color w:val="000000"/>
          <w:position w:val="0"/>
        </w:rPr>
        <w:t xml:space="preserve"> федеральный орган исполнительной власти, осуществляющий правоприменительные функции по кассовому обслуживанию исполнения бюджетов</w:t>
      </w:r>
    </w:p>
    <w:p>
      <w:pPr>
        <w:pStyle w:val="Style12"/>
        <w:widowControl w:val="0"/>
        <w:keepNext w:val="0"/>
        <w:keepLines w:val="0"/>
        <w:shd w:val="clear" w:color="auto" w:fill="auto"/>
        <w:bidi w:val="0"/>
        <w:spacing w:before="0" w:after="0" w:line="443" w:lineRule="exact"/>
        <w:ind w:left="20" w:right="0" w:firstLine="0"/>
      </w:pPr>
      <w:r>
        <w:rPr>
          <w:lang w:val="ru-RU" w:eastAsia="ru-RU" w:bidi="ru-RU"/>
          <w:sz w:val="24"/>
          <w:szCs w:val="24"/>
          <w:w w:val="100"/>
          <w:spacing w:val="0"/>
          <w:color w:val="000000"/>
          <w:position w:val="0"/>
        </w:rPr>
        <w:t>бюджетной системы Российской Федерации, федеральный орган исполнительной</w:t>
      </w:r>
    </w:p>
    <w:p>
      <w:pPr>
        <w:pStyle w:val="Style12"/>
        <w:widowControl w:val="0"/>
        <w:keepNext w:val="0"/>
        <w:keepLines w:val="0"/>
        <w:shd w:val="clear" w:color="auto" w:fill="auto"/>
        <w:bidi w:val="0"/>
        <w:jc w:val="left"/>
        <w:spacing w:before="0" w:after="0" w:line="240" w:lineRule="exact"/>
        <w:ind w:left="8700" w:right="0" w:firstLine="0"/>
      </w:pPr>
      <w:r>
        <w:rPr>
          <w:lang w:val="ru-RU" w:eastAsia="ru-RU" w:bidi="ru-RU"/>
          <w:sz w:val="24"/>
          <w:szCs w:val="24"/>
          <w:w w:val="100"/>
          <w:spacing w:val="0"/>
          <w:color w:val="000000"/>
          <w:position w:val="0"/>
        </w:rPr>
        <w:t>I</w:t>
      </w:r>
    </w:p>
    <w:p>
      <w:pPr>
        <w:pStyle w:val="Style12"/>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власти, определенный Правительством Российской Федерации в соответствии с частью 6 статьи 4 настоящего Федерального закона, финансовые органы субъектов Российской Федерации и муниципальных образований, органы управления государственными внебюджетными фондами;</w:t>
      </w:r>
    </w:p>
    <w:p>
      <w:pPr>
        <w:pStyle w:val="Style12"/>
        <w:numPr>
          <w:ilvl w:val="0"/>
          <w:numId w:val="5"/>
        </w:numPr>
        <w:widowControl w:val="0"/>
        <w:keepNext w:val="0"/>
        <w:keepLines w:val="0"/>
        <w:shd w:val="clear" w:color="auto" w:fill="auto"/>
        <w:bidi w:val="0"/>
        <w:spacing w:before="0" w:after="0" w:line="443" w:lineRule="exact"/>
        <w:ind w:left="20" w:right="20" w:firstLine="880"/>
      </w:pPr>
      <w:r>
        <w:rPr>
          <w:lang w:val="ru-RU" w:eastAsia="ru-RU" w:bidi="ru-RU"/>
          <w:sz w:val="24"/>
          <w:szCs w:val="24"/>
          <w:w w:val="100"/>
          <w:spacing w:val="0"/>
          <w:color w:val="000000"/>
          <w:position w:val="0"/>
        </w:rPr>
        <w:t xml:space="preserve"> органы внутреннего государственного (муниципального) финансового контроля, определенные в соответствии с Бюджетным кодексом Российской Федерации.</w:t>
      </w:r>
    </w:p>
    <w:p>
      <w:pPr>
        <w:pStyle w:val="Style12"/>
        <w:widowControl w:val="0"/>
        <w:keepNext w:val="0"/>
        <w:keepLines w:val="0"/>
        <w:shd w:val="clear" w:color="auto" w:fill="auto"/>
        <w:bidi w:val="0"/>
        <w:spacing w:before="0" w:after="0" w:line="443" w:lineRule="exact"/>
        <w:ind w:left="20" w:right="20" w:firstLine="880"/>
      </w:pPr>
      <w:r>
        <w:rPr>
          <w:lang w:val="ru-RU" w:eastAsia="ru-RU" w:bidi="ru-RU"/>
          <w:sz w:val="24"/>
          <w:szCs w:val="24"/>
          <w:w w:val="100"/>
          <w:spacing w:val="0"/>
          <w:color w:val="000000"/>
          <w:position w:val="0"/>
        </w:rPr>
        <w:t>В соответствии с п. 3 ч. 8. ст. 99 Закона о контрактной системе, органы внутреннего государственного (муниципального) финансового контроля осуществляют контроль определения и обоснования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w:t>
      </w:r>
    </w:p>
    <w:p>
      <w:pPr>
        <w:pStyle w:val="Style12"/>
        <w:widowControl w:val="0"/>
        <w:keepNext w:val="0"/>
        <w:keepLines w:val="0"/>
        <w:shd w:val="clear" w:color="auto" w:fill="auto"/>
        <w:bidi w:val="0"/>
        <w:spacing w:before="0" w:after="0" w:line="443" w:lineRule="exact"/>
        <w:ind w:left="20" w:right="20" w:firstLine="880"/>
      </w:pPr>
      <w:r>
        <w:rPr>
          <w:lang w:val="ru-RU" w:eastAsia="ru-RU" w:bidi="ru-RU"/>
          <w:sz w:val="24"/>
          <w:szCs w:val="24"/>
          <w:w w:val="100"/>
          <w:spacing w:val="0"/>
          <w:color w:val="000000"/>
          <w:position w:val="0"/>
        </w:rPr>
        <w:t>Из вышеизложенных норм следует, что Комиссия Воронежского УФАС России не имеет полномочий по рассмотрению жалоб на способ определения начальной (максимальной) цены контракта, так как данные полномочия возложены на органы внутреннего финансового контроля, в связи с чем, в довод Заявителя о неправомерном расчете начальной (Максимальной) цены контракта остается без рассмотрения и подлежит направлению по подведомственности в указанный орган.</w:t>
      </w:r>
    </w:p>
    <w:p>
      <w:pPr>
        <w:pStyle w:val="Style12"/>
        <w:numPr>
          <w:ilvl w:val="0"/>
          <w:numId w:val="3"/>
        </w:numPr>
        <w:tabs>
          <w:tab w:leader="none" w:pos="1237" w:val="left"/>
        </w:tabs>
        <w:widowControl w:val="0"/>
        <w:keepNext w:val="0"/>
        <w:keepLines w:val="0"/>
        <w:shd w:val="clear" w:color="auto" w:fill="auto"/>
        <w:bidi w:val="0"/>
        <w:spacing w:before="0" w:after="0" w:line="443" w:lineRule="exact"/>
        <w:ind w:left="20" w:right="20" w:firstLine="880"/>
      </w:pPr>
      <w:r>
        <w:rPr>
          <w:lang w:val="ru-RU" w:eastAsia="ru-RU" w:bidi="ru-RU"/>
          <w:sz w:val="24"/>
          <w:szCs w:val="24"/>
          <w:w w:val="100"/>
          <w:spacing w:val="0"/>
          <w:color w:val="000000"/>
          <w:position w:val="0"/>
        </w:rPr>
        <w:t>Согласно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В соответствии с ч. 1 ст. 63 Закона о контрактной системе, извещение о проведении электронного аукциона размещается заказчиком в единой информационной системе.</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В силу пункта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Как следует из ч. 1 ст. 24 Закона о контрактной системе,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pPr>
        <w:pStyle w:val="Style12"/>
        <w:numPr>
          <w:ilvl w:val="0"/>
          <w:numId w:val="7"/>
        </w:numPr>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 метод сопоставимых рыночных цен (анализа рынка);</w:t>
      </w:r>
    </w:p>
    <w:p>
      <w:pPr>
        <w:pStyle w:val="Style12"/>
        <w:numPr>
          <w:ilvl w:val="0"/>
          <w:numId w:val="7"/>
        </w:numPr>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 нормативный метод;</w:t>
      </w:r>
    </w:p>
    <w:p>
      <w:pPr>
        <w:pStyle w:val="Style12"/>
        <w:numPr>
          <w:ilvl w:val="0"/>
          <w:numId w:val="7"/>
        </w:numPr>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 тарифный метод;</w:t>
      </w:r>
    </w:p>
    <w:p>
      <w:pPr>
        <w:pStyle w:val="Style12"/>
        <w:numPr>
          <w:ilvl w:val="0"/>
          <w:numId w:val="7"/>
        </w:numPr>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 проектно-сметный метод;</w:t>
      </w:r>
    </w:p>
    <w:p>
      <w:pPr>
        <w:pStyle w:val="Style12"/>
        <w:numPr>
          <w:ilvl w:val="0"/>
          <w:numId w:val="7"/>
        </w:numPr>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 затратный метод</w:t>
      </w:r>
    </w:p>
    <w:p>
      <w:pPr>
        <w:pStyle w:val="Style12"/>
        <w:widowControl w:val="0"/>
        <w:keepNext w:val="0"/>
        <w:keepLines w:val="0"/>
        <w:shd w:val="clear" w:color="auto" w:fill="auto"/>
        <w:bidi w:val="0"/>
        <w:spacing w:before="0" w:after="0" w:line="439" w:lineRule="exact"/>
        <w:ind w:left="20" w:right="0" w:firstLine="880"/>
      </w:pPr>
      <w:r>
        <w:rPr>
          <w:lang w:val="ru-RU" w:eastAsia="ru-RU" w:bidi="ru-RU"/>
          <w:sz w:val="24"/>
          <w:szCs w:val="24"/>
          <w:w w:val="100"/>
          <w:spacing w:val="0"/>
          <w:color w:val="000000"/>
          <w:position w:val="0"/>
        </w:rPr>
        <w:t xml:space="preserve">Комиссией установлено, что в составе Документации, размещенной в Единой информационной системе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имеется обоснование начальной (Максимальной) цены контракта (Приложение № 5 «Часть 4. Обоснование начальной (Максимальной) цены контракта) (далее - Обоснование).</w:t>
      </w:r>
    </w:p>
    <w:p>
      <w:pPr>
        <w:pStyle w:val="Style12"/>
        <w:widowControl w:val="0"/>
        <w:keepNext w:val="0"/>
        <w:keepLines w:val="0"/>
        <w:shd w:val="clear" w:color="auto" w:fill="auto"/>
        <w:bidi w:val="0"/>
        <w:spacing w:before="0" w:after="0" w:line="439" w:lineRule="exact"/>
        <w:ind w:left="20" w:right="20" w:firstLine="860"/>
      </w:pPr>
      <w:r>
        <w:rPr>
          <w:lang w:val="ru-RU" w:eastAsia="ru-RU" w:bidi="ru-RU"/>
          <w:sz w:val="24"/>
          <w:szCs w:val="24"/>
          <w:w w:val="100"/>
          <w:spacing w:val="0"/>
          <w:color w:val="000000"/>
          <w:position w:val="0"/>
        </w:rPr>
        <w:t>При этом, как следует из Обоснования, начальная (Максимальная) цена контракта определена и рассчитана посредством метода сопоставимых рыночных цен (анализ рынка).</w:t>
      </w:r>
    </w:p>
    <w:p>
      <w:pPr>
        <w:pStyle w:val="Style12"/>
        <w:widowControl w:val="0"/>
        <w:keepNext w:val="0"/>
        <w:keepLines w:val="0"/>
        <w:shd w:val="clear" w:color="auto" w:fill="auto"/>
        <w:bidi w:val="0"/>
        <w:spacing w:before="0" w:after="0" w:line="439" w:lineRule="exact"/>
        <w:ind w:left="20" w:right="20" w:firstLine="860"/>
      </w:pPr>
      <w:r>
        <w:rPr>
          <w:lang w:val="ru-RU" w:eastAsia="ru-RU" w:bidi="ru-RU"/>
          <w:sz w:val="24"/>
          <w:szCs w:val="24"/>
          <w:w w:val="100"/>
          <w:spacing w:val="0"/>
          <w:color w:val="000000"/>
          <w:position w:val="0"/>
        </w:rPr>
        <w:t xml:space="preserve">Вместе с тем, в соответствии с Приказом Федеральной службы войск национальной гвардии РФ от 15 февраля 2021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45 "Об утверждении Порядка определения начальной (максимальной) цены контракта, цены контракта,</w:t>
      </w:r>
    </w:p>
    <w:p>
      <w:pPr>
        <w:pStyle w:val="Style12"/>
        <w:widowControl w:val="0"/>
        <w:keepNext w:val="0"/>
        <w:keepLines w:val="0"/>
        <w:shd w:val="clear" w:color="auto" w:fill="auto"/>
        <w:bidi w:val="0"/>
        <w:spacing w:before="0" w:after="0" w:line="439" w:lineRule="exact"/>
        <w:ind w:left="20" w:right="0" w:firstLine="0"/>
      </w:pPr>
      <w:r>
        <w:rPr>
          <w:lang w:val="ru-RU" w:eastAsia="ru-RU" w:bidi="ru-RU"/>
          <w:sz w:val="24"/>
          <w:szCs w:val="24"/>
          <w:w w:val="100"/>
          <w:spacing w:val="0"/>
          <w:color w:val="000000"/>
          <w:position w:val="0"/>
        </w:rPr>
        <w:t>заключаемого с единственным поставщиком (подрядчиком, исполнителем), начальной</w:t>
      </w:r>
    </w:p>
    <w:p>
      <w:pPr>
        <w:pStyle w:val="Style42"/>
        <w:widowControl w:val="0"/>
        <w:keepNext/>
        <w:keepLines/>
        <w:shd w:val="clear" w:color="auto" w:fill="auto"/>
        <w:bidi w:val="0"/>
        <w:jc w:val="left"/>
        <w:spacing w:before="0" w:after="0" w:line="240" w:lineRule="exact"/>
        <w:ind w:left="8640" w:right="0" w:firstLine="0"/>
      </w:pPr>
      <w:bookmarkStart w:id="7" w:name="bookmark7"/>
      <w:r>
        <w:rPr>
          <w:rStyle w:val="CharStyle44"/>
        </w:rPr>
        <w:t>i</w:t>
      </w:r>
      <w:r>
        <w:rPr>
          <w:lang w:val="ru-RU" w:eastAsia="ru-RU" w:bidi="ru-RU"/>
          <w:w w:val="100"/>
          <w:spacing w:val="0"/>
          <w:color w:val="000000"/>
          <w:position w:val="0"/>
        </w:rPr>
        <w:t>,</w:t>
      </w:r>
      <w:bookmarkEnd w:id="7"/>
    </w:p>
    <w:p>
      <w:pPr>
        <w:pStyle w:val="Style12"/>
        <w:widowControl w:val="0"/>
        <w:keepNext w:val="0"/>
        <w:keepLines w:val="0"/>
        <w:shd w:val="clear" w:color="auto" w:fill="auto"/>
        <w:bidi w:val="0"/>
        <w:spacing w:before="0" w:after="0" w:line="443" w:lineRule="exact"/>
        <w:ind w:left="20" w:right="20" w:firstLine="0"/>
      </w:pPr>
      <w:r>
        <w:rPr>
          <w:lang w:val="ru-RU" w:eastAsia="ru-RU" w:bidi="ru-RU"/>
          <w:sz w:val="24"/>
          <w:szCs w:val="24"/>
          <w:w w:val="100"/>
          <w:spacing w:val="0"/>
          <w:color w:val="000000"/>
          <w:position w:val="0"/>
        </w:rPr>
        <w:t>цены единицы товара, работы, услуги при осуществлении закупок охранных услуг" (далее - Приказ № 45) утвержден Утвердить Порядок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(далее - Порядок).</w:t>
      </w:r>
    </w:p>
    <w:p>
      <w:pPr>
        <w:pStyle w:val="Style12"/>
        <w:widowControl w:val="0"/>
        <w:keepNext w:val="0"/>
        <w:keepLines w:val="0"/>
        <w:shd w:val="clear" w:color="auto" w:fill="auto"/>
        <w:bidi w:val="0"/>
        <w:spacing w:before="0" w:after="0" w:line="443" w:lineRule="exact"/>
        <w:ind w:left="20" w:right="20" w:firstLine="860"/>
      </w:pPr>
      <w:r>
        <w:rPr>
          <w:lang w:val="ru-RU" w:eastAsia="ru-RU" w:bidi="ru-RU"/>
          <w:sz w:val="24"/>
          <w:szCs w:val="24"/>
          <w:w w:val="100"/>
          <w:spacing w:val="0"/>
          <w:color w:val="000000"/>
          <w:position w:val="0"/>
        </w:rPr>
        <w:t xml:space="preserve">Пунктом 1 Порядка определено, что настоящий Порядок устанавливает единые правила расчета заказчиком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(далее - НМЦК), за исключением закупок охранных услуг у единственного поставщика (подрядчика, исполнителя) в случае, предусмотренном пунктом 2 части 1 статьи 93 Федерального закона от 5 апреля 2013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14, ст. 1652; 2018,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53, ст. 8444), при котором настоящий Порядок может не применяться.</w:t>
      </w:r>
    </w:p>
    <w:p>
      <w:pPr>
        <w:pStyle w:val="Style12"/>
        <w:widowControl w:val="0"/>
        <w:keepNext w:val="0"/>
        <w:keepLines w:val="0"/>
        <w:shd w:val="clear" w:color="auto" w:fill="auto"/>
        <w:bidi w:val="0"/>
        <w:spacing w:before="0" w:after="0" w:line="443" w:lineRule="exact"/>
        <w:ind w:left="20" w:right="20" w:firstLine="860"/>
      </w:pPr>
      <w:r>
        <w:rPr>
          <w:lang w:val="ru-RU" w:eastAsia="ru-RU" w:bidi="ru-RU"/>
          <w:sz w:val="24"/>
          <w:szCs w:val="24"/>
          <w:w w:val="100"/>
          <w:spacing w:val="0"/>
          <w:color w:val="000000"/>
          <w:position w:val="0"/>
        </w:rPr>
        <w:t>С учетом того, что предметом рассматриваемого электронного аукциона является оказание охранных услуг, Заказчиками необходимо было определить начальную (Максимальную) цену контракта в соответствии с Порядком, утвержденным Приказом № 45, а также сформировать обоснование невозможности применения иных методов определения начальной (Максимальной) цены контракта в соответствии с требованиями ч. 12 ст. 24 Закона о контрактной системе.</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Таким образом, Комиссия усматривает в действиях Заказчика нарушения требований п. 1 ч. 1 ст. 64, ч. 1 ст. 24 Закона о контрактной системе.</w:t>
      </w:r>
    </w:p>
    <w:p>
      <w:pPr>
        <w:pStyle w:val="Style12"/>
        <w:widowControl w:val="0"/>
        <w:keepNext w:val="0"/>
        <w:keepLines w:val="0"/>
        <w:shd w:val="clear" w:color="auto" w:fill="auto"/>
        <w:bidi w:val="0"/>
        <w:spacing w:before="0" w:after="0" w:line="439" w:lineRule="exact"/>
        <w:ind w:left="20" w:right="20" w:firstLine="880"/>
      </w:pPr>
      <w:r>
        <w:rPr>
          <w:lang w:val="ru-RU" w:eastAsia="ru-RU" w:bidi="ru-RU"/>
          <w:sz w:val="24"/>
          <w:szCs w:val="24"/>
          <w:w w:val="100"/>
          <w:spacing w:val="0"/>
          <w:color w:val="000000"/>
          <w:position w:val="0"/>
        </w:rPr>
        <w:t>Вместе с тем, с учетом того, что на момент рассмотрения жалобы определение поставщика было отменено, а таюке учитывая тот факт, что отмена определения поставщика исключает нарушение прав и законных интересов участников спорной закупки, Комиссия приходит к выводу о необоснованности жалобы Заявителя.</w:t>
      </w:r>
    </w:p>
    <w:p>
      <w:pPr>
        <w:pStyle w:val="Style12"/>
        <w:widowControl w:val="0"/>
        <w:keepNext w:val="0"/>
        <w:keepLines w:val="0"/>
        <w:shd w:val="clear" w:color="auto" w:fill="auto"/>
        <w:bidi w:val="0"/>
        <w:spacing w:before="0" w:after="563" w:line="439" w:lineRule="exact"/>
        <w:ind w:left="20" w:right="20" w:firstLine="880"/>
      </w:pPr>
      <w:r>
        <w:rPr>
          <w:lang w:val="ru-RU" w:eastAsia="ru-RU" w:bidi="ru-RU"/>
          <w:sz w:val="24"/>
          <w:szCs w:val="24"/>
          <w:w w:val="100"/>
          <w:spacing w:val="0"/>
          <w:color w:val="000000"/>
          <w:position w:val="0"/>
        </w:rPr>
        <w:t>Таким образом, руководствуясь ст. ст. 99 106 Закона о контрактной системе, Комиссия Управления Федеральной антимонопольной службы по Воронежской области по контролю в сфере закупок,</w:t>
      </w:r>
    </w:p>
    <w:p>
      <w:pPr>
        <w:pStyle w:val="Style45"/>
        <w:widowControl w:val="0"/>
        <w:keepNext w:val="0"/>
        <w:keepLines w:val="0"/>
        <w:shd w:val="clear" w:color="auto" w:fill="auto"/>
        <w:bidi w:val="0"/>
        <w:jc w:val="left"/>
        <w:spacing w:before="0" w:after="437" w:line="260" w:lineRule="exact"/>
        <w:ind w:left="4500" w:right="0" w:firstLine="0"/>
      </w:pPr>
      <w:r>
        <w:rPr>
          <w:lang w:val="ru-RU" w:eastAsia="ru-RU" w:bidi="ru-RU"/>
          <w:w w:val="100"/>
          <w:color w:val="000000"/>
          <w:position w:val="0"/>
        </w:rPr>
        <w:t>РЕШИЛА:</w:t>
      </w:r>
    </w:p>
    <w:p>
      <w:pPr>
        <w:pStyle w:val="Style12"/>
        <w:widowControl w:val="0"/>
        <w:keepNext w:val="0"/>
        <w:keepLines w:val="0"/>
        <w:shd w:val="clear" w:color="auto" w:fill="auto"/>
        <w:bidi w:val="0"/>
        <w:spacing w:before="0" w:after="423" w:line="439" w:lineRule="exact"/>
        <w:ind w:left="20" w:right="20" w:firstLine="880"/>
      </w:pPr>
      <w:r>
        <w:rPr>
          <w:lang w:val="ru-RU" w:eastAsia="ru-RU" w:bidi="ru-RU"/>
          <w:sz w:val="24"/>
          <w:szCs w:val="24"/>
          <w:w w:val="100"/>
          <w:spacing w:val="0"/>
          <w:color w:val="000000"/>
          <w:position w:val="0"/>
        </w:rPr>
        <w:t>Признать жалобу ассоциации Воронежского регионального отраслевого объединения работодателей в сфере охраны и безопасности федерального координационного центра руководителей охранных структур на действия муниципальных казенных дошкольных общеобразовательных учреждений при проведении электронного аукциона на оказание охранных услуг (номер извещения 0131600000521000007)необоснованной.</w:t>
      </w:r>
    </w:p>
    <w:p>
      <w:pPr>
        <w:pStyle w:val="Style12"/>
        <w:widowControl w:val="0"/>
        <w:keepNext w:val="0"/>
        <w:keepLines w:val="0"/>
        <w:shd w:val="clear" w:color="auto" w:fill="auto"/>
        <w:bidi w:val="0"/>
        <w:spacing w:before="0" w:after="997" w:line="436" w:lineRule="exact"/>
        <w:ind w:left="20" w:right="20" w:firstLine="88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2"/>
        <w:widowControl w:val="0"/>
        <w:keepNext w:val="0"/>
        <w:keepLines w:val="0"/>
        <w:shd w:val="clear" w:color="auto" w:fill="auto"/>
        <w:bidi w:val="0"/>
        <w:jc w:val="left"/>
        <w:spacing w:before="0" w:after="1020" w:line="240" w:lineRule="exact"/>
        <w:ind w:left="20" w:right="0" w:firstLine="0"/>
      </w:pPr>
      <w:r>
        <w:rPr>
          <w:lang w:val="ru-RU" w:eastAsia="ru-RU" w:bidi="ru-RU"/>
          <w:sz w:val="24"/>
          <w:szCs w:val="24"/>
          <w:w w:val="100"/>
          <w:spacing w:val="0"/>
          <w:color w:val="000000"/>
          <w:position w:val="0"/>
        </w:rPr>
        <w:t>Председатель Комиссии</w:t>
      </w:r>
    </w:p>
    <w:p>
      <w:pPr>
        <w:pStyle w:val="Style12"/>
        <w:widowControl w:val="0"/>
        <w:keepNext w:val="0"/>
        <w:keepLines w:val="0"/>
        <w:shd w:val="clear" w:color="auto" w:fill="auto"/>
        <w:bidi w:val="0"/>
        <w:jc w:val="left"/>
        <w:spacing w:before="0" w:after="1020" w:line="240" w:lineRule="exact"/>
        <w:ind w:left="20" w:right="0" w:firstLine="0"/>
      </w:pPr>
      <w:r>
        <w:rPr>
          <w:lang w:val="ru-RU" w:eastAsia="ru-RU" w:bidi="ru-RU"/>
          <w:sz w:val="24"/>
          <w:szCs w:val="24"/>
          <w:w w:val="100"/>
          <w:spacing w:val="0"/>
          <w:color w:val="000000"/>
          <w:position w:val="0"/>
        </w:rPr>
        <w:t>Член Комиссии</w:t>
      </w:r>
    </w:p>
    <w:p>
      <w:pPr>
        <w:pStyle w:val="Style12"/>
        <w:widowControl w:val="0"/>
        <w:keepNext w:val="0"/>
        <w:keepLines w:val="0"/>
        <w:shd w:val="clear" w:color="auto" w:fill="auto"/>
        <w:bidi w:val="0"/>
        <w:jc w:val="left"/>
        <w:spacing w:before="0" w:after="0" w:line="240" w:lineRule="exact"/>
        <w:ind w:left="20" w:right="0" w:firstLine="0"/>
        <w:sectPr>
          <w:type w:val="continuous"/>
          <w:pgSz w:w="11906" w:h="16838"/>
          <w:pgMar w:top="1126" w:left="1055" w:right="1159" w:bottom="2292" w:header="0" w:footer="3" w:gutter="0"/>
          <w:rtlGutter w:val="0"/>
          <w:cols w:space="720"/>
          <w:noEndnote/>
          <w:docGrid w:linePitch="360"/>
        </w:sectPr>
      </w:pPr>
      <w:r>
        <w:rPr>
          <w:lang w:val="ru-RU" w:eastAsia="ru-RU" w:bidi="ru-RU"/>
          <w:sz w:val="24"/>
          <w:szCs w:val="24"/>
          <w:w w:val="100"/>
          <w:spacing w:val="0"/>
          <w:color w:val="000000"/>
          <w:position w:val="0"/>
        </w:rPr>
        <w:t>Член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07" w:lineRule="exact"/>
      </w:pPr>
    </w:p>
    <w:p>
      <w:pPr>
        <w:widowControl w:val="0"/>
        <w:rPr>
          <w:sz w:val="2"/>
          <w:szCs w:val="2"/>
        </w:rPr>
      </w:pPr>
    </w:p>
    <w:sectPr>
      <w:type w:val="continuous"/>
      <w:pgSz w:w="11906" w:h="16838"/>
      <w:pgMar w:top="216" w:left="261" w:right="261" w:bottom="21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separator/>
      </w:r>
    </w:p>
  </w:footnote>
  <w:footnote w:id="1" w:type="continuationSeparator">
    <w:p>
      <w:r>
        <w:continuationSeparator/>
      </w:r>
    </w:p>
  </w:footnote>
  <w:footnote w:id="2">
    <w:p>
      <w:pPr>
        <w:pStyle w:val="Style3"/>
        <w:widowControl w:val="0"/>
        <w:keepNext w:val="0"/>
        <w:keepLines w:val="0"/>
        <w:shd w:val="clear" w:color="auto" w:fill="auto"/>
        <w:bidi w:val="0"/>
        <w:jc w:val="left"/>
        <w:spacing w:before="0" w:after="0" w:line="180" w:lineRule="exact"/>
        <w:ind w:left="8440" w:right="0" w:firstLine="0"/>
      </w:pPr>
      <w:r>
        <w:rPr>
          <w:lang w:val="ru-RU" w:eastAsia="ru-RU" w:bidi="ru-RU"/>
          <w:w w:val="100"/>
          <w:spacing w:val="0"/>
          <w:color w:val="000000"/>
          <w:position w:val="0"/>
        </w:rPr>
        <w:footnoteRef/>
      </w:r>
      <w:r>
        <w:rPr>
          <w:lang w:val="ru-RU" w:eastAsia="ru-RU" w:bidi="ru-RU"/>
          <w:w w:val="100"/>
          <w:spacing w:val="0"/>
          <w:color w:val="000000"/>
          <w:position w:val="0"/>
        </w:rPr>
        <w:t xml:space="preserve"> </w:t>
      </w:r>
      <w:r>
        <w:rPr>
          <w:lang w:val="ru-RU" w:eastAsia="ru-RU" w:bidi="ru-RU"/>
          <w:vertAlign w:val="superscript"/>
          <w:w w:val="100"/>
          <w:spacing w:val="0"/>
          <w:color w:val="000000"/>
          <w:position w:val="0"/>
        </w:rPr>
        <w:t>;</w:t>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18"/>
        <w:szCs w:val="18"/>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upperRoman"/>
      <w:numRestart w:val="eachPage"/>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Сноска_"/>
    <w:basedOn w:val="DefaultParagraphFont"/>
    <w:link w:val="Style3"/>
    <w:rPr>
      <w:b w:val="0"/>
      <w:bCs w:val="0"/>
      <w:i w:val="0"/>
      <w:iCs w:val="0"/>
      <w:u w:val="none"/>
      <w:strike w:val="0"/>
      <w:smallCaps w:val="0"/>
      <w:sz w:val="18"/>
      <w:szCs w:val="18"/>
      <w:rFonts w:ascii="Segoe UI" w:eastAsia="Segoe UI" w:hAnsi="Segoe UI" w:cs="Segoe UI"/>
    </w:rPr>
  </w:style>
  <w:style w:type="character" w:customStyle="1" w:styleId="CharStyle6">
    <w:name w:val="Основной текст (2)_"/>
    <w:basedOn w:val="DefaultParagraphFont"/>
    <w:link w:val="Style5"/>
    <w:rPr>
      <w:b w:val="0"/>
      <w:bCs w:val="0"/>
      <w:i w:val="0"/>
      <w:iCs w:val="0"/>
      <w:u w:val="none"/>
      <w:strike w:val="0"/>
      <w:smallCaps w:val="0"/>
      <w:sz w:val="22"/>
      <w:szCs w:val="22"/>
      <w:rFonts w:ascii="Sylfaen" w:eastAsia="Sylfaen" w:hAnsi="Sylfaen" w:cs="Sylfaen"/>
      <w:spacing w:val="10"/>
    </w:rPr>
  </w:style>
  <w:style w:type="character" w:customStyle="1" w:styleId="CharStyle7">
    <w:name w:val="Основной текст (2)"/>
    <w:basedOn w:val="CharStyle6"/>
    <w:rPr>
      <w:lang w:val="ru-RU" w:eastAsia="ru-RU" w:bidi="ru-RU"/>
      <w:w w:val="100"/>
      <w:color w:val="000000"/>
      <w:position w:val="0"/>
    </w:rPr>
  </w:style>
  <w:style w:type="character" w:customStyle="1" w:styleId="CharStyle8">
    <w:name w:val="Основной текст (2) + Times New Roman,12 pt,Полужирный,Интервал 0 pt"/>
    <w:basedOn w:val="CharStyle6"/>
    <w:rPr>
      <w:lang w:val="ru-RU" w:eastAsia="ru-RU" w:bidi="ru-RU"/>
      <w:b/>
      <w:bCs/>
      <w:sz w:val="24"/>
      <w:szCs w:val="24"/>
      <w:rFonts w:ascii="Times New Roman" w:eastAsia="Times New Roman" w:hAnsi="Times New Roman" w:cs="Times New Roman"/>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8"/>
      <w:szCs w:val="18"/>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3">
    <w:name w:val="Основной текст_"/>
    <w:basedOn w:val="DefaultParagraphFont"/>
    <w:link w:val="Style12"/>
    <w:rPr>
      <w:b w:val="0"/>
      <w:bCs w:val="0"/>
      <w:i w:val="0"/>
      <w:iCs w:val="0"/>
      <w:u w:val="none"/>
      <w:strike w:val="0"/>
      <w:smallCaps w:val="0"/>
      <w:rFonts w:ascii="Times New Roman" w:eastAsia="Times New Roman" w:hAnsi="Times New Roman" w:cs="Times New Roman"/>
    </w:rPr>
  </w:style>
  <w:style w:type="character" w:customStyle="1" w:styleId="CharStyle14">
    <w:name w:val="Основной текст"/>
    <w:basedOn w:val="CharStyle13"/>
    <w:rPr>
      <w:lang w:val="ru-RU" w:eastAsia="ru-RU" w:bidi="ru-RU"/>
      <w:sz w:val="24"/>
      <w:szCs w:val="24"/>
      <w:w w:val="100"/>
      <w:spacing w:val="0"/>
      <w:color w:val="000000"/>
      <w:position w:val="0"/>
    </w:rPr>
  </w:style>
  <w:style w:type="character" w:customStyle="1" w:styleId="CharStyle16">
    <w:name w:val="Основной текст (4)_"/>
    <w:basedOn w:val="DefaultParagraphFont"/>
    <w:link w:val="Style15"/>
    <w:rPr>
      <w:b/>
      <w:bCs/>
      <w:i w:val="0"/>
      <w:iCs w:val="0"/>
      <w:u w:val="none"/>
      <w:strike w:val="0"/>
      <w:smallCaps w:val="0"/>
      <w:rFonts w:ascii="Times New Roman" w:eastAsia="Times New Roman" w:hAnsi="Times New Roman" w:cs="Times New Roman"/>
    </w:rPr>
  </w:style>
  <w:style w:type="character" w:customStyle="1" w:styleId="CharStyle17">
    <w:name w:val="Основной текст (4) + Интервал 4 pt"/>
    <w:basedOn w:val="CharStyle16"/>
    <w:rPr>
      <w:lang w:val="ru-RU" w:eastAsia="ru-RU" w:bidi="ru-RU"/>
      <w:sz w:val="24"/>
      <w:szCs w:val="24"/>
      <w:w w:val="100"/>
      <w:spacing w:val="80"/>
      <w:color w:val="000000"/>
      <w:position w:val="0"/>
    </w:rPr>
  </w:style>
  <w:style w:type="character" w:customStyle="1" w:styleId="CharStyle19">
    <w:name w:val="Основной текст (5)_"/>
    <w:basedOn w:val="DefaultParagraphFont"/>
    <w:link w:val="Style18"/>
    <w:rPr>
      <w:b w:val="0"/>
      <w:bCs w:val="0"/>
      <w:i w:val="0"/>
      <w:iCs w:val="0"/>
      <w:u w:val="none"/>
      <w:strike w:val="0"/>
      <w:smallCaps w:val="0"/>
      <w:sz w:val="15"/>
      <w:szCs w:val="15"/>
      <w:rFonts w:ascii="Segoe UI" w:eastAsia="Segoe UI" w:hAnsi="Segoe UI" w:cs="Segoe UI"/>
      <w:spacing w:val="10"/>
    </w:rPr>
  </w:style>
  <w:style w:type="character" w:customStyle="1" w:styleId="CharStyle20">
    <w:name w:val="Основной текст (5) + Times New Roman,4 pt,Интервал 0 pt"/>
    <w:basedOn w:val="CharStyle19"/>
    <w:rPr>
      <w:lang w:val="ru-RU" w:eastAsia="ru-RU" w:bidi="ru-RU"/>
      <w:sz w:val="8"/>
      <w:szCs w:val="8"/>
      <w:rFonts w:ascii="Times New Roman" w:eastAsia="Times New Roman" w:hAnsi="Times New Roman" w:cs="Times New Roman"/>
      <w:w w:val="100"/>
      <w:spacing w:val="0"/>
      <w:color w:val="000000"/>
      <w:position w:val="0"/>
    </w:rPr>
  </w:style>
  <w:style w:type="character" w:customStyle="1" w:styleId="CharStyle22">
    <w:name w:val="Основной текст (6)_"/>
    <w:basedOn w:val="DefaultParagraphFont"/>
    <w:link w:val="Style21"/>
    <w:rPr>
      <w:b w:val="0"/>
      <w:bCs w:val="0"/>
      <w:i w:val="0"/>
      <w:iCs w:val="0"/>
      <w:u w:val="none"/>
      <w:strike w:val="0"/>
      <w:smallCaps w:val="0"/>
      <w:sz w:val="19"/>
      <w:szCs w:val="19"/>
      <w:rFonts w:ascii="Sylfaen" w:eastAsia="Sylfaen" w:hAnsi="Sylfaen" w:cs="Sylfaen"/>
    </w:rPr>
  </w:style>
  <w:style w:type="character" w:customStyle="1" w:styleId="CharStyle23">
    <w:name w:val="Основной текст (6) + Times New Roman,12 pt"/>
    <w:basedOn w:val="CharStyle22"/>
    <w:rPr>
      <w:lang w:val="ru-RU" w:eastAsia="ru-RU" w:bidi="ru-RU"/>
      <w:sz w:val="24"/>
      <w:szCs w:val="24"/>
      <w:rFonts w:ascii="Times New Roman" w:eastAsia="Times New Roman" w:hAnsi="Times New Roman" w:cs="Times New Roman"/>
      <w:w w:val="100"/>
      <w:spacing w:val="0"/>
      <w:color w:val="000000"/>
      <w:position w:val="0"/>
    </w:rPr>
  </w:style>
  <w:style w:type="character" w:customStyle="1" w:styleId="CharStyle25">
    <w:name w:val="Заголовок №2 (2)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7">
    <w:name w:val="Основной текст (7)_"/>
    <w:basedOn w:val="DefaultParagraphFont"/>
    <w:link w:val="Style26"/>
    <w:rPr>
      <w:b w:val="0"/>
      <w:bCs w:val="0"/>
      <w:i w:val="0"/>
      <w:iCs w:val="0"/>
      <w:u w:val="none"/>
      <w:strike w:val="0"/>
      <w:smallCaps w:val="0"/>
      <w:sz w:val="34"/>
      <w:szCs w:val="34"/>
      <w:rFonts w:ascii="Times New Roman" w:eastAsia="Times New Roman" w:hAnsi="Times New Roman" w:cs="Times New Roman"/>
      <w:spacing w:val="40"/>
    </w:rPr>
  </w:style>
  <w:style w:type="character" w:customStyle="1" w:styleId="CharStyle29">
    <w:name w:val="Основной текст (8)_"/>
    <w:basedOn w:val="DefaultParagraphFont"/>
    <w:link w:val="Style28"/>
    <w:rPr>
      <w:b w:val="0"/>
      <w:bCs w:val="0"/>
      <w:i w:val="0"/>
      <w:iCs w:val="0"/>
      <w:u w:val="none"/>
      <w:strike w:val="0"/>
      <w:smallCaps w:val="0"/>
      <w:sz w:val="8"/>
      <w:szCs w:val="8"/>
      <w:rFonts w:ascii="Times New Roman" w:eastAsia="Times New Roman" w:hAnsi="Times New Roman" w:cs="Times New Roman"/>
    </w:rPr>
  </w:style>
  <w:style w:type="character" w:customStyle="1" w:styleId="CharStyle30">
    <w:name w:val="Основной текст"/>
    <w:basedOn w:val="CharStyle13"/>
    <w:rPr>
      <w:lang w:val="ru-RU" w:eastAsia="ru-RU" w:bidi="ru-RU"/>
      <w:sz w:val="24"/>
      <w:szCs w:val="24"/>
      <w:w w:val="100"/>
      <w:spacing w:val="0"/>
      <w:color w:val="000000"/>
      <w:position w:val="0"/>
    </w:rPr>
  </w:style>
  <w:style w:type="character" w:customStyle="1" w:styleId="CharStyle32">
    <w:name w:val="Основной текст (9)_"/>
    <w:basedOn w:val="DefaultParagraphFont"/>
    <w:link w:val="Style31"/>
    <w:rPr>
      <w:b w:val="0"/>
      <w:bCs w:val="0"/>
      <w:i/>
      <w:iCs/>
      <w:u w:val="none"/>
      <w:strike w:val="0"/>
      <w:smallCaps w:val="0"/>
      <w:sz w:val="20"/>
      <w:szCs w:val="20"/>
      <w:rFonts w:ascii="Times New Roman" w:eastAsia="Times New Roman" w:hAnsi="Times New Roman" w:cs="Times New Roman"/>
    </w:rPr>
  </w:style>
  <w:style w:type="character" w:customStyle="1" w:styleId="CharStyle33">
    <w:name w:val="Основной текст + 4 pt"/>
    <w:basedOn w:val="CharStyle13"/>
    <w:rPr>
      <w:lang w:val="en-US" w:eastAsia="en-US" w:bidi="en-US"/>
      <w:sz w:val="8"/>
      <w:szCs w:val="8"/>
      <w:w w:val="100"/>
      <w:spacing w:val="0"/>
      <w:color w:val="000000"/>
      <w:position w:val="0"/>
    </w:rPr>
  </w:style>
  <w:style w:type="character" w:customStyle="1" w:styleId="CharStyle34">
    <w:name w:val="Основной текст + Интервал 3 pt"/>
    <w:basedOn w:val="CharStyle13"/>
    <w:rPr>
      <w:lang w:val="ru-RU" w:eastAsia="ru-RU" w:bidi="ru-RU"/>
      <w:sz w:val="24"/>
      <w:szCs w:val="24"/>
      <w:w w:val="100"/>
      <w:spacing w:val="60"/>
      <w:color w:val="000000"/>
      <w:position w:val="0"/>
    </w:rPr>
  </w:style>
  <w:style w:type="character" w:customStyle="1" w:styleId="CharStyle36">
    <w:name w:val="Заголовок №2_"/>
    <w:basedOn w:val="DefaultParagraphFont"/>
    <w:link w:val="Style35"/>
    <w:rPr>
      <w:lang w:val="en-US" w:eastAsia="en-US" w:bidi="en-US"/>
      <w:b w:val="0"/>
      <w:bCs w:val="0"/>
      <w:i w:val="0"/>
      <w:iCs w:val="0"/>
      <w:u w:val="none"/>
      <w:strike w:val="0"/>
      <w:smallCaps w:val="0"/>
      <w:sz w:val="30"/>
      <w:szCs w:val="30"/>
      <w:rFonts w:ascii="Sylfaen" w:eastAsia="Sylfaen" w:hAnsi="Sylfaen" w:cs="Sylfaen"/>
      <w:w w:val="20"/>
      <w:spacing w:val="40"/>
    </w:rPr>
  </w:style>
  <w:style w:type="character" w:customStyle="1" w:styleId="CharStyle38">
    <w:name w:val="Основной текст (10)_"/>
    <w:basedOn w:val="DefaultParagraphFont"/>
    <w:link w:val="Style37"/>
    <w:rPr>
      <w:lang w:val="en-US" w:eastAsia="en-US" w:bidi="en-US"/>
      <w:b w:val="0"/>
      <w:bCs w:val="0"/>
      <w:i w:val="0"/>
      <w:iCs w:val="0"/>
      <w:u w:val="none"/>
      <w:strike w:val="0"/>
      <w:smallCaps w:val="0"/>
      <w:sz w:val="22"/>
      <w:szCs w:val="22"/>
      <w:rFonts w:ascii="Sylfaen" w:eastAsia="Sylfaen" w:hAnsi="Sylfaen" w:cs="Sylfaen"/>
      <w:spacing w:val="30"/>
    </w:rPr>
  </w:style>
  <w:style w:type="character" w:customStyle="1" w:styleId="CharStyle40">
    <w:name w:val="Основной текст (11)_"/>
    <w:basedOn w:val="DefaultParagraphFont"/>
    <w:link w:val="Style39"/>
    <w:rPr>
      <w:b w:val="0"/>
      <w:bCs w:val="0"/>
      <w:i w:val="0"/>
      <w:iCs w:val="0"/>
      <w:u w:val="none"/>
      <w:strike w:val="0"/>
      <w:smallCaps w:val="0"/>
      <w:rFonts w:ascii="Times New Roman" w:eastAsia="Times New Roman" w:hAnsi="Times New Roman" w:cs="Times New Roman"/>
      <w:w w:val="50"/>
    </w:rPr>
  </w:style>
  <w:style w:type="character" w:customStyle="1" w:styleId="CharStyle41">
    <w:name w:val="Основной текст + 4 pt"/>
    <w:basedOn w:val="CharStyle13"/>
    <w:rPr>
      <w:lang w:val="ru-RU" w:eastAsia="ru-RU" w:bidi="ru-RU"/>
      <w:sz w:val="8"/>
      <w:szCs w:val="8"/>
      <w:w w:val="100"/>
      <w:spacing w:val="0"/>
      <w:color w:val="000000"/>
      <w:position w:val="0"/>
    </w:rPr>
  </w:style>
  <w:style w:type="character" w:customStyle="1" w:styleId="CharStyle43">
    <w:name w:val="Заголовок №1_"/>
    <w:basedOn w:val="DefaultParagraphFont"/>
    <w:link w:val="Style42"/>
    <w:rPr>
      <w:lang w:val="en-US" w:eastAsia="en-US" w:bidi="en-US"/>
      <w:b w:val="0"/>
      <w:bCs w:val="0"/>
      <w:i w:val="0"/>
      <w:iCs w:val="0"/>
      <w:u w:val="none"/>
      <w:strike w:val="0"/>
      <w:smallCaps w:val="0"/>
      <w:sz w:val="8"/>
      <w:szCs w:val="8"/>
      <w:rFonts w:ascii="Times New Roman" w:eastAsia="Times New Roman" w:hAnsi="Times New Roman" w:cs="Times New Roman"/>
    </w:rPr>
  </w:style>
  <w:style w:type="character" w:customStyle="1" w:styleId="CharStyle44">
    <w:name w:val="Заголовок №1 + 12 pt"/>
    <w:basedOn w:val="CharStyle43"/>
    <w:rPr>
      <w:sz w:val="24"/>
      <w:szCs w:val="24"/>
      <w:w w:val="100"/>
      <w:spacing w:val="0"/>
      <w:color w:val="000000"/>
      <w:position w:val="0"/>
    </w:rPr>
  </w:style>
  <w:style w:type="character" w:customStyle="1" w:styleId="CharStyle46">
    <w:name w:val="Основной текст (12)_"/>
    <w:basedOn w:val="DefaultParagraphFont"/>
    <w:link w:val="Style45"/>
    <w:rPr>
      <w:b w:val="0"/>
      <w:bCs w:val="0"/>
      <w:i w:val="0"/>
      <w:iCs w:val="0"/>
      <w:u w:val="none"/>
      <w:strike w:val="0"/>
      <w:smallCaps w:val="0"/>
      <w:sz w:val="26"/>
      <w:szCs w:val="26"/>
      <w:rFonts w:ascii="Times New Roman" w:eastAsia="Times New Roman" w:hAnsi="Times New Roman" w:cs="Times New Roman"/>
      <w:spacing w:val="60"/>
    </w:rPr>
  </w:style>
  <w:style w:type="paragraph" w:customStyle="1" w:styleId="Style3">
    <w:name w:val="Сноска"/>
    <w:basedOn w:val="Normal"/>
    <w:link w:val="CharStyle4"/>
    <w:pPr>
      <w:widowControl w:val="0"/>
      <w:shd w:val="clear" w:color="auto" w:fill="FFFFFF"/>
      <w:spacing w:line="0" w:lineRule="exact"/>
    </w:pPr>
    <w:rPr>
      <w:b w:val="0"/>
      <w:bCs w:val="0"/>
      <w:i w:val="0"/>
      <w:iCs w:val="0"/>
      <w:u w:val="none"/>
      <w:strike w:val="0"/>
      <w:smallCaps w:val="0"/>
      <w:sz w:val="18"/>
      <w:szCs w:val="18"/>
      <w:rFonts w:ascii="Segoe UI" w:eastAsia="Segoe UI" w:hAnsi="Segoe UI" w:cs="Segoe UI"/>
    </w:rPr>
  </w:style>
  <w:style w:type="paragraph" w:customStyle="1" w:styleId="Style5">
    <w:name w:val="Основной текст (2)"/>
    <w:basedOn w:val="Normal"/>
    <w:link w:val="CharStyle6"/>
    <w:pPr>
      <w:widowControl w:val="0"/>
      <w:shd w:val="clear" w:color="auto" w:fill="FFFFFF"/>
      <w:spacing w:after="120" w:line="274" w:lineRule="exact"/>
    </w:pPr>
    <w:rPr>
      <w:b w:val="0"/>
      <w:bCs w:val="0"/>
      <w:i w:val="0"/>
      <w:iCs w:val="0"/>
      <w:u w:val="none"/>
      <w:strike w:val="0"/>
      <w:smallCaps w:val="0"/>
      <w:sz w:val="22"/>
      <w:szCs w:val="22"/>
      <w:rFonts w:ascii="Sylfaen" w:eastAsia="Sylfaen" w:hAnsi="Sylfaen" w:cs="Sylfaen"/>
      <w:spacing w:val="10"/>
    </w:rPr>
  </w:style>
  <w:style w:type="paragraph" w:customStyle="1" w:styleId="Style9">
    <w:name w:val="Основной текст (3)"/>
    <w:basedOn w:val="Normal"/>
    <w:link w:val="CharStyle10"/>
    <w:pPr>
      <w:widowControl w:val="0"/>
      <w:shd w:val="clear" w:color="auto" w:fill="FFFFFF"/>
      <w:jc w:val="both"/>
      <w:spacing w:before="12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w:basedOn w:val="Normal"/>
    <w:link w:val="CharStyle13"/>
    <w:pPr>
      <w:widowControl w:val="0"/>
      <w:shd w:val="clear" w:color="auto" w:fill="FFFFFF"/>
      <w:jc w:val="both"/>
      <w:spacing w:before="660" w:line="0" w:lineRule="exact"/>
    </w:pPr>
    <w:rPr>
      <w:b w:val="0"/>
      <w:bCs w:val="0"/>
      <w:i w:val="0"/>
      <w:iCs w:val="0"/>
      <w:u w:val="none"/>
      <w:strike w:val="0"/>
      <w:smallCaps w:val="0"/>
      <w:rFonts w:ascii="Times New Roman" w:eastAsia="Times New Roman" w:hAnsi="Times New Roman" w:cs="Times New Roman"/>
    </w:rPr>
  </w:style>
  <w:style w:type="paragraph" w:customStyle="1" w:styleId="Style15">
    <w:name w:val="Основной текст (4)"/>
    <w:basedOn w:val="Normal"/>
    <w:link w:val="CharStyle16"/>
    <w:pPr>
      <w:widowControl w:val="0"/>
      <w:shd w:val="clear" w:color="auto" w:fill="FFFFFF"/>
      <w:spacing w:after="60" w:line="0" w:lineRule="exact"/>
    </w:pPr>
    <w:rPr>
      <w:b/>
      <w:bCs/>
      <w:i w:val="0"/>
      <w:iCs w:val="0"/>
      <w:u w:val="none"/>
      <w:strike w:val="0"/>
      <w:smallCaps w:val="0"/>
      <w:rFonts w:ascii="Times New Roman" w:eastAsia="Times New Roman" w:hAnsi="Times New Roman" w:cs="Times New Roman"/>
    </w:rPr>
  </w:style>
  <w:style w:type="paragraph" w:customStyle="1" w:styleId="Style18">
    <w:name w:val="Основной текст (5)"/>
    <w:basedOn w:val="Normal"/>
    <w:link w:val="CharStyle19"/>
    <w:pPr>
      <w:widowControl w:val="0"/>
      <w:shd w:val="clear" w:color="auto" w:fill="FFFFFF"/>
      <w:jc w:val="both"/>
      <w:spacing w:line="0" w:lineRule="exact"/>
    </w:pPr>
    <w:rPr>
      <w:b w:val="0"/>
      <w:bCs w:val="0"/>
      <w:i w:val="0"/>
      <w:iCs w:val="0"/>
      <w:u w:val="none"/>
      <w:strike w:val="0"/>
      <w:smallCaps w:val="0"/>
      <w:sz w:val="15"/>
      <w:szCs w:val="15"/>
      <w:rFonts w:ascii="Segoe UI" w:eastAsia="Segoe UI" w:hAnsi="Segoe UI" w:cs="Segoe UI"/>
      <w:spacing w:val="10"/>
    </w:rPr>
  </w:style>
  <w:style w:type="paragraph" w:customStyle="1" w:styleId="Style21">
    <w:name w:val="Основной текст (6)"/>
    <w:basedOn w:val="Normal"/>
    <w:link w:val="CharStyle22"/>
    <w:pPr>
      <w:widowControl w:val="0"/>
      <w:shd w:val="clear" w:color="auto" w:fill="FFFFFF"/>
      <w:jc w:val="both"/>
      <w:spacing w:line="0" w:lineRule="exact"/>
    </w:pPr>
    <w:rPr>
      <w:b w:val="0"/>
      <w:bCs w:val="0"/>
      <w:i w:val="0"/>
      <w:iCs w:val="0"/>
      <w:u w:val="none"/>
      <w:strike w:val="0"/>
      <w:smallCaps w:val="0"/>
      <w:sz w:val="19"/>
      <w:szCs w:val="19"/>
      <w:rFonts w:ascii="Sylfaen" w:eastAsia="Sylfaen" w:hAnsi="Sylfaen" w:cs="Sylfaen"/>
    </w:rPr>
  </w:style>
  <w:style w:type="paragraph" w:customStyle="1" w:styleId="Style24">
    <w:name w:val="Заголовок №2 (2)"/>
    <w:basedOn w:val="Normal"/>
    <w:link w:val="CharStyle25"/>
    <w:pPr>
      <w:widowControl w:val="0"/>
      <w:shd w:val="clear" w:color="auto" w:fill="FFFFFF"/>
      <w:jc w:val="both"/>
      <w:outlineLvl w:val="1"/>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right"/>
      <w:spacing w:before="120" w:line="0" w:lineRule="exact"/>
    </w:pPr>
    <w:rPr>
      <w:b w:val="0"/>
      <w:bCs w:val="0"/>
      <w:i w:val="0"/>
      <w:iCs w:val="0"/>
      <w:u w:val="none"/>
      <w:strike w:val="0"/>
      <w:smallCaps w:val="0"/>
      <w:sz w:val="34"/>
      <w:szCs w:val="34"/>
      <w:rFonts w:ascii="Times New Roman" w:eastAsia="Times New Roman" w:hAnsi="Times New Roman" w:cs="Times New Roman"/>
      <w:spacing w:val="40"/>
    </w:rPr>
  </w:style>
  <w:style w:type="paragraph" w:customStyle="1" w:styleId="Style28">
    <w:name w:val="Основной текст (8)"/>
    <w:basedOn w:val="Normal"/>
    <w:link w:val="CharStyle29"/>
    <w:pPr>
      <w:widowControl w:val="0"/>
      <w:shd w:val="clear" w:color="auto" w:fill="FFFFFF"/>
      <w:spacing w:before="240" w:after="120" w:line="0" w:lineRule="exact"/>
    </w:pPr>
    <w:rPr>
      <w:b w:val="0"/>
      <w:bCs w:val="0"/>
      <w:i w:val="0"/>
      <w:iCs w:val="0"/>
      <w:u w:val="none"/>
      <w:strike w:val="0"/>
      <w:smallCaps w:val="0"/>
      <w:sz w:val="8"/>
      <w:szCs w:val="8"/>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35">
    <w:name w:val="Заголовок №2"/>
    <w:basedOn w:val="Normal"/>
    <w:link w:val="CharStyle36"/>
    <w:pPr>
      <w:widowControl w:val="0"/>
      <w:shd w:val="clear" w:color="auto" w:fill="FFFFFF"/>
      <w:outlineLvl w:val="1"/>
      <w:spacing w:after="120" w:line="0" w:lineRule="exact"/>
    </w:pPr>
    <w:rPr>
      <w:lang w:val="en-US" w:eastAsia="en-US" w:bidi="en-US"/>
      <w:b w:val="0"/>
      <w:bCs w:val="0"/>
      <w:i w:val="0"/>
      <w:iCs w:val="0"/>
      <w:u w:val="none"/>
      <w:strike w:val="0"/>
      <w:smallCaps w:val="0"/>
      <w:sz w:val="30"/>
      <w:szCs w:val="30"/>
      <w:rFonts w:ascii="Sylfaen" w:eastAsia="Sylfaen" w:hAnsi="Sylfaen" w:cs="Sylfaen"/>
      <w:w w:val="20"/>
      <w:spacing w:val="40"/>
    </w:rPr>
  </w:style>
  <w:style w:type="paragraph" w:customStyle="1" w:styleId="Style37">
    <w:name w:val="Основной текст (10)"/>
    <w:basedOn w:val="Normal"/>
    <w:link w:val="CharStyle38"/>
    <w:pPr>
      <w:widowControl w:val="0"/>
      <w:shd w:val="clear" w:color="auto" w:fill="FFFFFF"/>
      <w:spacing w:after="60" w:line="0" w:lineRule="exact"/>
    </w:pPr>
    <w:rPr>
      <w:lang w:val="en-US" w:eastAsia="en-US" w:bidi="en-US"/>
      <w:b w:val="0"/>
      <w:bCs w:val="0"/>
      <w:i w:val="0"/>
      <w:iCs w:val="0"/>
      <w:u w:val="none"/>
      <w:strike w:val="0"/>
      <w:smallCaps w:val="0"/>
      <w:sz w:val="22"/>
      <w:szCs w:val="22"/>
      <w:rFonts w:ascii="Sylfaen" w:eastAsia="Sylfaen" w:hAnsi="Sylfaen" w:cs="Sylfaen"/>
      <w:spacing w:val="30"/>
    </w:rPr>
  </w:style>
  <w:style w:type="paragraph" w:customStyle="1" w:styleId="Style39">
    <w:name w:val="Основной текст (11)"/>
    <w:basedOn w:val="Normal"/>
    <w:link w:val="CharStyle40"/>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w w:val="50"/>
    </w:rPr>
  </w:style>
  <w:style w:type="paragraph" w:customStyle="1" w:styleId="Style42">
    <w:name w:val="Заголовок №1"/>
    <w:basedOn w:val="Normal"/>
    <w:link w:val="CharStyle43"/>
    <w:pPr>
      <w:widowControl w:val="0"/>
      <w:shd w:val="clear" w:color="auto" w:fill="FFFFFF"/>
      <w:outlineLvl w:val="0"/>
      <w:spacing w:line="0" w:lineRule="exact"/>
    </w:pPr>
    <w:rPr>
      <w:lang w:val="en-US" w:eastAsia="en-US" w:bidi="en-US"/>
      <w:b w:val="0"/>
      <w:bCs w:val="0"/>
      <w:i w:val="0"/>
      <w:iCs w:val="0"/>
      <w:u w:val="none"/>
      <w:strike w:val="0"/>
      <w:smallCaps w:val="0"/>
      <w:sz w:val="8"/>
      <w:szCs w:val="8"/>
      <w:rFonts w:ascii="Times New Roman" w:eastAsia="Times New Roman" w:hAnsi="Times New Roman" w:cs="Times New Roman"/>
    </w:rPr>
  </w:style>
  <w:style w:type="paragraph" w:customStyle="1" w:styleId="Style45">
    <w:name w:val="Основной текст (12)"/>
    <w:basedOn w:val="Normal"/>
    <w:link w:val="CharStyle46"/>
    <w:pPr>
      <w:widowControl w:val="0"/>
      <w:shd w:val="clear" w:color="auto" w:fill="FFFFFF"/>
      <w:spacing w:before="420" w:after="660" w:line="0" w:lineRule="exact"/>
    </w:pPr>
    <w:rPr>
      <w:b w:val="0"/>
      <w:bCs w:val="0"/>
      <w:i w:val="0"/>
      <w:iCs w:val="0"/>
      <w:u w:val="none"/>
      <w:strike w:val="0"/>
      <w:smallCaps w:val="0"/>
      <w:sz w:val="26"/>
      <w:szCs w:val="26"/>
      <w:rFonts w:ascii="Times New Roman" w:eastAsia="Times New Roman" w:hAnsi="Times New Roman" w:cs="Times New Roman"/>
      <w:spacing w:val="6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