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7" w:line="260" w:lineRule="exact"/>
        <w:ind w:left="5340" w:right="0" w:firstLine="0"/>
      </w:pPr>
      <w:r>
        <w:rPr>
          <w:lang w:val="ru-RU" w:eastAsia="ru-RU" w:bidi="ru-RU"/>
          <w:w w:val="100"/>
          <w:spacing w:val="0"/>
          <w:color w:val="000000"/>
          <w:position w:val="0"/>
        </w:rPr>
        <w:t>ГБУЗ «ДГП №132 ДЗМ»</w:t>
      </w:r>
    </w:p>
    <w:p>
      <w:pPr>
        <w:pStyle w:val="Style5"/>
        <w:widowControl w:val="0"/>
        <w:keepNext w:val="0"/>
        <w:keepLines w:val="0"/>
        <w:shd w:val="clear" w:color="auto" w:fill="auto"/>
        <w:bidi w:val="0"/>
        <w:jc w:val="left"/>
        <w:spacing w:before="0" w:after="346" w:line="317" w:lineRule="exact"/>
        <w:ind w:left="5340" w:right="180" w:firstLine="0"/>
      </w:pPr>
      <w:r>
        <w:rPr>
          <w:lang w:val="ru-RU" w:eastAsia="ru-RU" w:bidi="ru-RU"/>
          <w:w w:val="100"/>
          <w:spacing w:val="0"/>
          <w:color w:val="000000"/>
          <w:position w:val="0"/>
        </w:rPr>
        <w:t>Новоорловская, д. 2 , корп. 1, г. Москва, 119633</w:t>
      </w:r>
    </w:p>
    <w:p>
      <w:pPr>
        <w:pStyle w:val="Style5"/>
        <w:widowControl w:val="0"/>
        <w:keepNext w:val="0"/>
        <w:keepLines w:val="0"/>
        <w:shd w:val="clear" w:color="auto" w:fill="auto"/>
        <w:bidi w:val="0"/>
        <w:jc w:val="left"/>
        <w:spacing w:before="0" w:after="307" w:line="260" w:lineRule="exact"/>
        <w:ind w:left="5340" w:right="0" w:firstLine="0"/>
      </w:pPr>
      <w:r>
        <w:rPr>
          <w:lang w:val="ru-RU" w:eastAsia="ru-RU" w:bidi="ru-RU"/>
          <w:w w:val="100"/>
          <w:spacing w:val="0"/>
          <w:color w:val="000000"/>
          <w:position w:val="0"/>
        </w:rPr>
        <w:t>ООО «Медикал Сервис»</w:t>
      </w:r>
    </w:p>
    <w:p>
      <w:pPr>
        <w:pStyle w:val="Style5"/>
        <w:widowControl w:val="0"/>
        <w:keepNext w:val="0"/>
        <w:keepLines w:val="0"/>
        <w:shd w:val="clear" w:color="auto" w:fill="auto"/>
        <w:bidi w:val="0"/>
        <w:jc w:val="left"/>
        <w:spacing w:before="0" w:after="0" w:line="317" w:lineRule="exact"/>
        <w:ind w:left="5340" w:right="180" w:firstLine="0"/>
      </w:pPr>
      <w:r>
        <w:rPr>
          <w:lang w:val="ru-RU" w:eastAsia="ru-RU" w:bidi="ru-RU"/>
          <w:w w:val="100"/>
          <w:spacing w:val="0"/>
          <w:color w:val="000000"/>
          <w:position w:val="0"/>
        </w:rPr>
        <w:t>Дербеневская наб., д. 7, стр. 2, эт. 3, пом. I, ком. 35 (РМ29), г. Москва,</w:t>
      </w:r>
    </w:p>
    <w:p>
      <w:pPr>
        <w:pStyle w:val="Style5"/>
        <w:widowControl w:val="0"/>
        <w:keepNext w:val="0"/>
        <w:keepLines w:val="0"/>
        <w:shd w:val="clear" w:color="auto" w:fill="auto"/>
        <w:bidi w:val="0"/>
        <w:jc w:val="left"/>
        <w:spacing w:before="0" w:after="346" w:line="317" w:lineRule="exact"/>
        <w:ind w:left="5340" w:right="0" w:firstLine="0"/>
      </w:pPr>
      <w:r>
        <w:rPr>
          <w:lang w:val="ru-RU" w:eastAsia="ru-RU" w:bidi="ru-RU"/>
          <w:w w:val="100"/>
          <w:spacing w:val="0"/>
          <w:color w:val="000000"/>
          <w:position w:val="0"/>
        </w:rPr>
        <w:t>115114</w:t>
      </w:r>
    </w:p>
    <w:p>
      <w:pPr>
        <w:pStyle w:val="Style5"/>
        <w:widowControl w:val="0"/>
        <w:keepNext w:val="0"/>
        <w:keepLines w:val="0"/>
        <w:shd w:val="clear" w:color="auto" w:fill="auto"/>
        <w:bidi w:val="0"/>
        <w:jc w:val="left"/>
        <w:spacing w:before="0" w:after="303" w:line="260"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540" w:line="322" w:lineRule="exact"/>
        <w:ind w:left="5340" w:right="180" w:firstLine="0"/>
      </w:pPr>
      <w:r>
        <w:rPr>
          <w:lang w:val="ru-RU" w:eastAsia="ru-RU" w:bidi="ru-RU"/>
          <w:w w:val="100"/>
          <w:spacing w:val="0"/>
          <w:color w:val="000000"/>
          <w:position w:val="0"/>
        </w:rPr>
        <w:t>ул. Кожевническая, д. 14, стр. 5, г. Москва, 115114</w:t>
      </w:r>
    </w:p>
    <w:p>
      <w:pPr>
        <w:pStyle w:val="Style7"/>
        <w:tabs>
          <w:tab w:leader="none" w:pos="10173" w:val="right"/>
        </w:tabs>
        <w:widowControl w:val="0"/>
        <w:keepNext w:val="0"/>
        <w:keepLines w:val="0"/>
        <w:shd w:val="clear" w:color="auto" w:fill="auto"/>
        <w:bidi w:val="0"/>
        <w:jc w:val="left"/>
        <w:spacing w:before="0" w:after="0"/>
        <w:ind w:left="40" w:right="20" w:firstLine="4340"/>
      </w:pPr>
      <w:r>
        <w:rPr>
          <w:lang w:val="ru-RU" w:eastAsia="ru-RU" w:bidi="ru-RU"/>
          <w:w w:val="100"/>
          <w:spacing w:val="0"/>
          <w:color w:val="000000"/>
          <w:position w:val="0"/>
        </w:rPr>
        <w:t>РЕШЕНИЕ по делу №077/06/106-19056/2021 о нарушении законодательства о контрактной системе 26.10.2021</w:t>
        <w:tab/>
        <w:t>Москва</w:t>
      </w:r>
    </w:p>
    <w:p>
      <w:pPr>
        <w:pStyle w:val="Style5"/>
        <w:widowControl w:val="0"/>
        <w:keepNext w:val="0"/>
        <w:keepLines w:val="0"/>
        <w:shd w:val="clear" w:color="auto" w:fill="auto"/>
        <w:bidi w:val="0"/>
        <w:jc w:val="both"/>
        <w:spacing w:before="0" w:after="0" w:line="322" w:lineRule="exact"/>
        <w:ind w:left="4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8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22" w:lineRule="exact"/>
        <w:ind w:left="40" w:right="0" w:firstLine="860"/>
      </w:pPr>
      <w:r>
        <w:rPr>
          <w:lang w:val="ru-RU" w:eastAsia="ru-RU" w:bidi="ru-RU"/>
          <w:w w:val="100"/>
          <w:spacing w:val="0"/>
          <w:color w:val="000000"/>
          <w:position w:val="0"/>
        </w:rPr>
        <w:t>Члены Комиссии:</w:t>
      </w:r>
    </w:p>
    <w:p>
      <w:pPr>
        <w:pStyle w:val="Style5"/>
        <w:widowControl w:val="0"/>
        <w:keepNext w:val="0"/>
        <w:keepLines w:val="0"/>
        <w:shd w:val="clear" w:color="auto" w:fill="auto"/>
        <w:bidi w:val="0"/>
        <w:jc w:val="both"/>
        <w:spacing w:before="0" w:after="0" w:line="322" w:lineRule="exact"/>
        <w:ind w:left="40" w:right="20" w:firstLine="86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both"/>
        <w:spacing w:before="0" w:after="0" w:line="322" w:lineRule="exact"/>
        <w:ind w:left="40" w:right="20" w:firstLine="860"/>
      </w:pPr>
      <w:r>
        <w:rPr>
          <w:lang w:val="ru-RU" w:eastAsia="ru-RU" w:bidi="ru-RU"/>
          <w:w w:val="100"/>
          <w:spacing w:val="0"/>
          <w:color w:val="000000"/>
          <w:position w:val="0"/>
        </w:rPr>
        <w:t>Специалиста первого разряда отдела обжалования государственных закупок Э.З. Гугава,</w:t>
      </w:r>
    </w:p>
    <w:p>
      <w:pPr>
        <w:pStyle w:val="Style5"/>
        <w:widowControl w:val="0"/>
        <w:keepNext w:val="0"/>
        <w:keepLines w:val="0"/>
        <w:shd w:val="clear" w:color="auto" w:fill="auto"/>
        <w:bidi w:val="0"/>
        <w:jc w:val="both"/>
        <w:spacing w:before="0" w:after="0" w:line="322" w:lineRule="exact"/>
        <w:ind w:left="40" w:right="20" w:firstLine="860"/>
      </w:pPr>
      <w:r>
        <w:rPr>
          <w:lang w:val="ru-RU" w:eastAsia="ru-RU" w:bidi="ru-RU"/>
          <w:w w:val="100"/>
          <w:spacing w:val="0"/>
          <w:color w:val="000000"/>
          <w:position w:val="0"/>
        </w:rPr>
        <w:t xml:space="preserve">рассмотрение жалоб проводилось дистанционно (посредством 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40" w:right="20" w:firstLine="860"/>
      </w:pPr>
      <w:r>
        <w:rPr>
          <w:lang w:val="ru-RU" w:eastAsia="ru-RU" w:bidi="ru-RU"/>
          <w:w w:val="100"/>
          <w:spacing w:val="0"/>
          <w:color w:val="000000"/>
          <w:position w:val="0"/>
        </w:rPr>
        <w:t>при участии представителей ГБУЗ «ДГП №132 ДЗМ», ООО «Медикал Сервис»,</w:t>
      </w:r>
    </w:p>
    <w:p>
      <w:pPr>
        <w:pStyle w:val="Style3"/>
        <w:framePr w:w="1685" w:h="394" w:wrap="around" w:vAnchor="text" w:hAnchor="margin" w:x="385" w:y="2401"/>
        <w:widowControl w:val="0"/>
        <w:keepNext w:val="0"/>
        <w:keepLines w:val="0"/>
        <w:shd w:val="clear" w:color="auto" w:fill="auto"/>
        <w:bidi w:val="0"/>
        <w:jc w:val="left"/>
        <w:spacing w:before="0" w:after="0" w:line="240" w:lineRule="auto"/>
        <w:ind w:left="0" w:right="0" w:firstLine="0"/>
      </w:pPr>
      <w:r>
        <w:rPr>
          <w:w w:val="100"/>
          <w:spacing w:val="0"/>
          <w:color w:val="000000"/>
          <w:position w:val="0"/>
        </w:rPr>
        <w:t>001938631631</w:t>
      </w:r>
    </w:p>
    <w:p>
      <w:pPr>
        <w:pStyle w:val="Style5"/>
        <w:widowControl w:val="0"/>
        <w:keepNext w:val="0"/>
        <w:keepLines w:val="0"/>
        <w:shd w:val="clear" w:color="auto" w:fill="auto"/>
        <w:bidi w:val="0"/>
        <w:jc w:val="both"/>
        <w:spacing w:before="0" w:after="0" w:line="322" w:lineRule="exact"/>
        <w:ind w:left="40" w:right="20" w:firstLine="860"/>
      </w:pPr>
      <w:r>
        <w:rPr>
          <w:lang w:val="ru-RU" w:eastAsia="ru-RU" w:bidi="ru-RU"/>
          <w:w w:val="100"/>
          <w:spacing w:val="0"/>
          <w:color w:val="000000"/>
          <w:position w:val="0"/>
        </w:rPr>
        <w:t>рассмотрев жалобу ООО «Медикал Сервис» (далее - Заявитель) на действия ГБУЗ «ДГП №132 ДЗМ» (далее — Заказчик) при проведении электронного аукциона на право заключения государственного контракта на оказание услуг по техническому обслуживанию пурифайеров в ГБУЗ «ДГП №132 ДЗМ» на 2022 год (Закупка № 0373200089421000058)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w:t>
      </w:r>
      <w:r>
        <w:br w:type="page"/>
      </w:r>
    </w:p>
    <w:p>
      <w:pPr>
        <w:pStyle w:val="Style5"/>
        <w:widowControl w:val="0"/>
        <w:keepNext w:val="0"/>
        <w:keepLines w:val="0"/>
        <w:shd w:val="clear" w:color="auto" w:fill="auto"/>
        <w:bidi w:val="0"/>
        <w:jc w:val="both"/>
        <w:spacing w:before="0" w:after="300" w:line="322" w:lineRule="exact"/>
        <w:ind w:left="0" w:right="20" w:firstLine="0"/>
      </w:pPr>
      <w:r>
        <w:rPr>
          <w:lang w:val="ru-RU" w:eastAsia="ru-RU" w:bidi="ru-RU"/>
          <w:w w:val="100"/>
          <w:spacing w:val="0"/>
          <w:color w:val="000000"/>
          <w:position w:val="0"/>
        </w:rPr>
        <w:t>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9"/>
        <w:widowControl w:val="0"/>
        <w:keepNext/>
        <w:keepLines/>
        <w:shd w:val="clear" w:color="auto" w:fill="auto"/>
        <w:bidi w:val="0"/>
        <w:spacing w:before="0" w:after="0"/>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указанного электронного аукциона.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Заказчиком представлены документы и сведения, запрашиваемые письмом Московского УФАС России (исх.№ ЕИ/64881/21 от 22.10.2021).</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жалобе Заявитель указывает, что Заказчиком установлены неправомерные требования к составу первой части заявки на участие в аукционе, а именно, по мнению Заявителя, Заказчиком неправомерно установлено требование о предоставлении наименования страны происхождения товаров, поскольку объектом закупки является оказание услуг по техническому обслуживанию пурифайеров в ГБУЗ «ДГП №132 ДЗМ» на 2022 год.</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На основании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 а также требования к содержанию, составу заявки на участие в таком аукционе в соответствии с ч. 3 - 6 ст.66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numPr>
          <w:ilvl w:val="0"/>
          <w:numId w:val="1"/>
        </w:numPr>
        <w:tabs>
          <w:tab w:leader="none" w:pos="1142" w:val="left"/>
        </w:tabs>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5"/>
        <w:numPr>
          <w:ilvl w:val="0"/>
          <w:numId w:val="3"/>
        </w:numPr>
        <w:tabs>
          <w:tab w:leader="none" w:pos="918" w:val="left"/>
        </w:tabs>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w:t>
      </w:r>
      <w:r>
        <w:rPr>
          <w:rStyle w:val="CharStyle11"/>
        </w:rPr>
        <w:t>ши</w:t>
      </w:r>
      <w:r>
        <w:rPr>
          <w:lang w:val="ru-RU" w:eastAsia="ru-RU" w:bidi="ru-RU"/>
          <w:w w:val="100"/>
          <w:spacing w:val="0"/>
          <w:color w:val="000000"/>
          <w:position w:val="0"/>
        </w:rPr>
        <w:t>нам и оборудованию, используемым заказчиком, в соответствии с технической документацией на указанные машины и оборудование;</w:t>
      </w:r>
    </w:p>
    <w:p>
      <w:pPr>
        <w:pStyle w:val="Style5"/>
        <w:numPr>
          <w:ilvl w:val="0"/>
          <w:numId w:val="3"/>
        </w:numPr>
        <w:tabs>
          <w:tab w:leader="none" w:pos="955" w:val="left"/>
        </w:tabs>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Согласно п.2 ч.3 ст.66 Закона о контрактной системе первая часть заявки на участие в электронном аукционе, за исключением случая, предусмотренного частью</w:t>
      </w:r>
    </w:p>
    <w:p>
      <w:pPr>
        <w:pStyle w:val="Style5"/>
        <w:numPr>
          <w:ilvl w:val="0"/>
          <w:numId w:val="5"/>
        </w:numPr>
        <w:tabs>
          <w:tab w:leader="none" w:pos="452"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 xml:space="preserve">статьи 66 Закона о контрактной системе, при осуществлении закупки товара, </w:t>
      </w:r>
      <w:r>
        <w:rPr>
          <w:rStyle w:val="CharStyle11"/>
        </w:rPr>
        <w:t>в том</w:t>
      </w:r>
      <w:r>
        <w:rPr>
          <w:lang w:val="ru-RU" w:eastAsia="ru-RU" w:bidi="ru-RU"/>
          <w:w w:val="100"/>
          <w:spacing w:val="0"/>
          <w:color w:val="000000"/>
          <w:position w:val="0"/>
        </w:rPr>
        <w:t xml:space="preserve"> </w:t>
      </w:r>
      <w:r>
        <w:rPr>
          <w:rStyle w:val="CharStyle11"/>
        </w:rPr>
        <w:t>числе поставляемого заказчику при выполнении закупаемых работ, оказании</w:t>
      </w:r>
      <w:r>
        <w:rPr>
          <w:lang w:val="ru-RU" w:eastAsia="ru-RU" w:bidi="ru-RU"/>
          <w:w w:val="100"/>
          <w:spacing w:val="0"/>
          <w:color w:val="000000"/>
          <w:position w:val="0"/>
        </w:rPr>
        <w:t xml:space="preserve"> </w:t>
      </w:r>
      <w:r>
        <w:rPr>
          <w:rStyle w:val="CharStyle11"/>
        </w:rPr>
        <w:t>закупаемых услуг д</w:t>
      </w:r>
      <w:r>
        <w:rPr>
          <w:lang w:val="ru-RU" w:eastAsia="ru-RU" w:bidi="ru-RU"/>
          <w:w w:val="100"/>
          <w:spacing w:val="0"/>
          <w:color w:val="000000"/>
          <w:position w:val="0"/>
        </w:rPr>
        <w:t>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с ч.6 ст.66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статьи 66 Закона о контрактной системе документов и информации, не допускается.</w:t>
      </w:r>
    </w:p>
    <w:p>
      <w:pPr>
        <w:pStyle w:val="Style5"/>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Так, в силу положений п.2 ч.1 ст.64 Закона о контрактной системе Заказчиком в п.18.1 информационной карты аукционной документации установлены в том числе следующие требования к составу первой части заявки на участие в аукционе: «1.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 2. Наименование страны происхождения товара, 3.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Вместе с тем в рамках рассматриваемой закупки при проведении оказание услуг по техническому обслуживанию пурифайеров в ГБУЗ «ДГП №132 ДЗМ» на 2022 году поставка товаров не осуществляется, что подтверждается пояснениями представителя Заказчика, однако Заказчиком установлены требования о предоставлении наименования страны происхождения используемых при выполнении работ товаров.</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Таким образом, учитывая, что в Техническом задании установлены требования к используемым товарам (материалам) при выполнении работ, Заказчиком неправомерно установлены требования о предоставлении наименования страны происхождения в составе заявки на участие в аукционе, поскольку в соответствии с положениями ч.3 ст.66 Закона о контрактной системе заявки на участие в аукционе в описанном случае должны содержать исключительно согласие участника закупки на выполнение работ в соответствии с техническим заданием, в том числе, в отношении товаров (материалов), используемых при выполнении работ.</w:t>
      </w:r>
    </w:p>
    <w:p>
      <w:pPr>
        <w:pStyle w:val="Style5"/>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Таким образом, Комиссия Управления приходит к выводу о нарушении Заказчиком п.2 ч.1 ст.64, ч.6 ст.66 Закона о контрактной системе при формировании требований к составу первых частей заявок, что содержит признаки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правонарушений.</w:t>
      </w:r>
    </w:p>
    <w:p>
      <w:pPr>
        <w:pStyle w:val="Style5"/>
        <w:widowControl w:val="0"/>
        <w:keepNext w:val="0"/>
        <w:keepLines w:val="0"/>
        <w:shd w:val="clear" w:color="auto" w:fill="auto"/>
        <w:bidi w:val="0"/>
        <w:jc w:val="left"/>
        <w:spacing w:before="0" w:after="0" w:line="322" w:lineRule="exact"/>
        <w:ind w:left="20" w:right="20" w:firstLine="860"/>
        <w:sectPr>
          <w:footnotePr>
            <w:pos w:val="pageBottom"/>
            <w:numFmt w:val="decimal"/>
            <w:numRestart w:val="continuous"/>
          </w:footnotePr>
          <w:type w:val="continuous"/>
          <w:pgSz w:w="11906" w:h="16838"/>
          <w:pgMar w:top="1113" w:left="843" w:right="819" w:bottom="1031"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7"/>
        <w:widowControl w:val="0"/>
        <w:keepNext w:val="0"/>
        <w:keepLines w:val="0"/>
        <w:shd w:val="clear" w:color="auto" w:fill="auto"/>
        <w:bidi w:val="0"/>
        <w:jc w:val="center"/>
        <w:spacing w:before="0" w:after="299" w:line="260" w:lineRule="exact"/>
        <w:ind w:left="20" w:right="0" w:firstLine="0"/>
      </w:pPr>
      <w:r>
        <w:rPr>
          <w:lang w:val="ru-RU" w:eastAsia="ru-RU" w:bidi="ru-RU"/>
          <w:w w:val="100"/>
          <w:spacing w:val="0"/>
          <w:color w:val="000000"/>
          <w:position w:val="0"/>
        </w:rPr>
        <w:t>Р Е Ш И Л А:</w:t>
      </w:r>
    </w:p>
    <w:p>
      <w:pPr>
        <w:pStyle w:val="Style5"/>
        <w:numPr>
          <w:ilvl w:val="0"/>
          <w:numId w:val="7"/>
        </w:numPr>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Признать жалобу ООО «Медикал Сервис» на действия ГБУЗ «ДГП №132 ДЗМ» обоснованной.</w:t>
      </w:r>
    </w:p>
    <w:p>
      <w:pPr>
        <w:pStyle w:val="Style5"/>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Признать в действиях Заказчика нарушения п.2 ч.1 ст.64, ч.6 ст.66 Закона о контрактной системе.</w:t>
      </w:r>
    </w:p>
    <w:p>
      <w:pPr>
        <w:pStyle w:val="Style5"/>
        <w:numPr>
          <w:ilvl w:val="0"/>
          <w:numId w:val="7"/>
        </w:numPr>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Выдать Заказчику обя зательное для исполнения предписание об устранении нарушений законодательства о контрактной системе.</w:t>
      </w:r>
    </w:p>
    <w:p>
      <w:pPr>
        <w:pStyle w:val="Style5"/>
        <w:numPr>
          <w:ilvl w:val="0"/>
          <w:numId w:val="7"/>
        </w:numPr>
        <w:widowControl w:val="0"/>
        <w:keepNext w:val="0"/>
        <w:keepLines w:val="0"/>
        <w:shd w:val="clear" w:color="auto" w:fill="auto"/>
        <w:bidi w:val="0"/>
        <w:jc w:val="both"/>
        <w:spacing w:before="0" w:after="296" w:line="317" w:lineRule="exact"/>
        <w:ind w:left="20" w:right="20" w:firstLine="860"/>
      </w:pPr>
      <w:r>
        <w:rPr>
          <w:lang w:val="ru-RU" w:eastAsia="ru-RU" w:bidi="ru-RU"/>
          <w:w w:val="100"/>
          <w:spacing w:val="0"/>
          <w:color w:val="000000"/>
          <w:position w:val="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w:t>
      </w:r>
    </w:p>
    <w:p>
      <w:pPr>
        <w:pStyle w:val="Style5"/>
        <w:widowControl w:val="0"/>
        <w:keepNext w:val="0"/>
        <w:keepLines w:val="0"/>
        <w:shd w:val="clear" w:color="auto" w:fill="auto"/>
        <w:bidi w:val="0"/>
        <w:jc w:val="left"/>
        <w:spacing w:before="0" w:after="218" w:line="260" w:lineRule="exact"/>
        <w:ind w:left="20" w:right="0" w:firstLine="0"/>
      </w:pPr>
      <w:r>
        <w:rPr>
          <w:lang w:val="ru-RU" w:eastAsia="ru-RU" w:bidi="ru-RU"/>
          <w:w w:val="100"/>
          <w:spacing w:val="0"/>
          <w:color w:val="000000"/>
          <w:position w:val="0"/>
        </w:rPr>
        <w:t>гл. 24 АПК РФ.</w:t>
      </w:r>
    </w:p>
    <w:p>
      <w:pPr>
        <w:pStyle w:val="Style5"/>
        <w:framePr w:w="1744" w:h="1301" w:wrap="around" w:vAnchor="text" w:hAnchor="margin" w:x="8399" w:y="-153"/>
        <w:widowControl w:val="0"/>
        <w:keepNext w:val="0"/>
        <w:keepLines w:val="0"/>
        <w:shd w:val="clear" w:color="auto" w:fill="auto"/>
        <w:bidi w:val="0"/>
        <w:jc w:val="right"/>
        <w:spacing w:before="0" w:after="0" w:line="432" w:lineRule="exact"/>
        <w:ind w:left="140" w:right="20" w:firstLine="0"/>
      </w:pPr>
      <w:r>
        <w:rPr>
          <w:rStyle w:val="CharStyle12"/>
          <w:spacing w:val="0"/>
        </w:rPr>
        <w:t>С.И. Казарин В.А. Матвеев Э.З. Гугава</w:t>
      </w:r>
    </w:p>
    <w:p>
      <w:pPr>
        <w:pStyle w:val="Style5"/>
        <w:widowControl w:val="0"/>
        <w:keepNext w:val="0"/>
        <w:keepLines w:val="0"/>
        <w:shd w:val="clear" w:color="auto" w:fill="auto"/>
        <w:bidi w:val="0"/>
        <w:jc w:val="left"/>
        <w:spacing w:before="0" w:after="7538" w:line="427" w:lineRule="exact"/>
        <w:ind w:left="20" w:right="3920" w:firstLine="0"/>
      </w:pPr>
      <w:r>
        <w:rPr>
          <w:lang w:val="ru-RU" w:eastAsia="ru-RU" w:bidi="ru-RU"/>
          <w:w w:val="100"/>
          <w:spacing w:val="0"/>
          <w:color w:val="000000"/>
          <w:position w:val="0"/>
        </w:rPr>
        <w:t>Заместитель председателя Комиссии Члены Комиссии:</w:t>
      </w:r>
    </w:p>
    <w:p>
      <w:pPr>
        <w:pStyle w:val="Style13"/>
        <w:widowControl w:val="0"/>
        <w:keepNext w:val="0"/>
        <w:keepLines w:val="0"/>
        <w:shd w:val="clear" w:color="auto" w:fill="auto"/>
        <w:bidi w:val="0"/>
        <w:jc w:val="left"/>
        <w:spacing w:before="0" w:after="0"/>
        <w:ind w:left="20" w:right="3920" w:firstLine="0"/>
      </w:pPr>
      <w:r>
        <w:rPr>
          <w:lang w:val="ru-RU" w:eastAsia="ru-RU" w:bidi="ru-RU"/>
          <w:w w:val="100"/>
          <w:spacing w:val="0"/>
          <w:color w:val="000000"/>
          <w:position w:val="0"/>
        </w:rPr>
        <w:t>Исп. Гугава Эдуард Звиадович 8 (495)784-75-05</w:t>
      </w:r>
    </w:p>
    <w:sectPr>
      <w:pgSz w:w="11906" w:h="16838"/>
      <w:pgMar w:top="1269" w:left="853" w:right="853" w:bottom="156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3.%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6"/>
    <w:rPr>
      <w:lang w:val="ru-RU" w:eastAsia="ru-RU" w:bidi="ru-RU"/>
      <w:u w:val="single"/>
      <w:w w:val="100"/>
      <w:spacing w:val="0"/>
      <w:color w:val="000000"/>
      <w:position w:val="0"/>
    </w:rPr>
  </w:style>
  <w:style w:type="character" w:customStyle="1" w:styleId="CharStyle12">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4">
    <w:name w:val="Основной текст (3)_"/>
    <w:basedOn w:val="DefaultParagraphFont"/>
    <w:link w:val="Style13"/>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5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738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