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«Жилищник района Лефортово»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4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2-я Кабельная, д. 4, г. Москва, 111024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ЮВАО»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4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пр-т. Волгоградский, д. 163, корп. 3, г. Москва, 115432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Шкарин В.В.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4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 Внуковское, ул. Омская, д. 3, кв. 59, г. Москва, 108817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8" w:line="260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905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№077/06/106-18993/2021 о нарушении законодательства о контрактной системе 26.10.2021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</w:t>
      </w:r>
    </w:p>
    <w:p>
      <w:pPr>
        <w:pStyle w:val="Style5"/>
        <w:tabs>
          <w:tab w:leader="none" w:pos="7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ГБУ «Жилищник района Лефортово», в отсутствие представителей ИП Шкарин В.В., о времени и порядке заседания Комиссии Управления уведомлены надлежащим образом письмом Московского УФАС России от 21.10.2021 № ЕИ/64778/21,</w:t>
      </w:r>
    </w:p>
    <w:p>
      <w:pPr>
        <w:pStyle w:val="Style3"/>
        <w:framePr w:w="1685" w:h="394" w:wrap="around" w:vAnchor="text" w:hAnchor="margin" w:x="452" w:y="102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000312811063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Шкарин В.В. (далее - Заявитель) на действия ГБУ «Жилищник района Лефортово» (далее — Заказчик) при проведении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электронного аукциона на право заключения государственного контракта на поставку малых архитектурных форм для нужд ГБУ «Жилищник района Лефортово» (среди СМП) (Закупка № 0373200041121001347)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8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запрашиваемые письмом Московского УФАС России от 21.10.2021 № ЕИ/64778/21 документы и сведения.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Заказчиком размещена аукционная документация в нарушение Закона о контрактной системе, поскольку Техническим заданием предусмотрены товары, не учтенные в расчете начальной (максимальной) цены контракта, так например: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Техническим заданием предусмотрена поставка следующих товаров: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п.1 «Комплекс спортивный атлетический»,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п.2 «Комплекс спортивный атлетический»,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п.3 «Комплекс спортивный универсальный, длина от 4 до 8м»,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п.4 «Комплекс спортивный атлетический»,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п.5 «Комплекс спортивный универсальный, длина от 8м»,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п.6 «Комплекс спортивный универсальный, длина от 4 до 8м»,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п.7 «Комплекс спортивный атлетический».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расчетом начальной (максимальной) цены контракта предусмотрены следующие товары: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п.1 «Лесенка детская»,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п.2 «Качели на гибком подвесе (односекционные)»,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п.3 « Песочница с игровым комплексом, длина от 3м»,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п.4 «Качалка-балансир»,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п.5 «Лесенка детская»,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п.6 «Карусель без сидений»,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460" w:right="3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п.7 «Комплекс детский игровой, длина от 5 до 8м», п.8 «Качель-балансир двойные».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П.1 ч.1 ст.33 Закона о контрактной системе установлено, что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п.2 ст.42 Закона о контрактной системе в извещении об осуществлении закупки должна содержаться если иное не предусмотрено Законом о контрактной системе, следующая информация: краткое изложение условий контракта, содержащее наименование и описание объекта закупки с учетом требований, предусмотренных статьей 33 Закона о контрактной системе,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согласился с вышеуказанным доводом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 об обоснованности данного довода жалобы и о нарушении Заказчиком п.1 ч.1 ст.64 Закона о контрактной системе, что содержит признаки состава административного правонарушения, ответственность за которое предусмотрена ч.4.2 ст.7.30 Кодекса административных правонарушений.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08" w:left="810" w:right="786" w:bottom="103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99" w:line="26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Шкарин В.В. на действия ГБУ «Жилищник района Лефортово» обоснованной.</w:t>
      </w:r>
    </w:p>
    <w:p>
      <w:pPr>
        <w:pStyle w:val="Style5"/>
        <w:numPr>
          <w:ilvl w:val="0"/>
          <w:numId w:val="1"/>
        </w:numPr>
        <w:tabs>
          <w:tab w:leader="none" w:pos="5910" w:val="center"/>
          <w:tab w:leader="none" w:pos="7741" w:val="right"/>
          <w:tab w:leader="none" w:pos="8194" w:val="center"/>
          <w:tab w:leader="none" w:pos="9091" w:val="right"/>
          <w:tab w:leader="none" w:pos="101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</w:t>
        <w:tab/>
        <w:t>нарушение</w:t>
        <w:tab/>
        <w:t>п.1</w:t>
        <w:tab/>
        <w:t>ч.1</w:t>
        <w:tab/>
        <w:t>ст.64</w:t>
        <w:tab/>
        <w:t>Закона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системе.</w:t>
      </w:r>
    </w:p>
    <w:p>
      <w:pPr>
        <w:pStyle w:val="Style5"/>
        <w:numPr>
          <w:ilvl w:val="0"/>
          <w:numId w:val="1"/>
        </w:numPr>
        <w:tabs>
          <w:tab w:leader="none" w:pos="5910" w:val="center"/>
          <w:tab w:leader="none" w:pos="6685" w:val="center"/>
          <w:tab w:leader="none" w:pos="8194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</w:t>
        <w:tab/>
        <w:t>для</w:t>
        <w:tab/>
        <w:t>исполнения</w:t>
        <w:tab/>
        <w:t>предписание об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устранении нарушений законодательства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4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10167" w:val="right"/>
          <w:tab w:leader="none" w:pos="101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10167" w:val="right"/>
          <w:tab w:leader="none" w:pos="1016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В.А.</w:t>
        <w:tab/>
        <w:t>Матвеев</w:t>
      </w:r>
    </w:p>
    <w:p>
      <w:pPr>
        <w:pStyle w:val="Style5"/>
        <w:tabs>
          <w:tab w:leader="none" w:pos="95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054" w:line="643" w:lineRule="exact"/>
        <w:ind w:left="89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6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Тел. 8-495-784-75-05</w:t>
      </w:r>
    </w:p>
    <w:sectPr>
      <w:type w:val="continuous"/>
      <w:pgSz w:w="11906" w:h="16838"/>
      <w:pgMar w:top="1269" w:left="846" w:right="846" w:bottom="12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+ 10,5 pt"/>
    <w:basedOn w:val="CharStyle6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2">
    <w:name w:val="Основной текст + 4,5 pt,Полужирный"/>
    <w:basedOn w:val="CharStyle6"/>
    <w:rPr>
      <w:lang w:val="ru-RU" w:eastAsia="ru-RU" w:bidi="ru-RU"/>
      <w:b/>
      <w:bCs/>
      <w:sz w:val="9"/>
      <w:szCs w:val="9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420" w:line="322" w:lineRule="exact"/>
      <w:ind w:firstLine="42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672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