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7" w:line="260" w:lineRule="exact"/>
        <w:ind w:left="100" w:right="0" w:firstLine="5300"/>
      </w:pPr>
      <w:r>
        <w:rPr>
          <w:lang w:val="ru-RU" w:eastAsia="ru-RU" w:bidi="ru-RU"/>
          <w:w w:val="100"/>
          <w:spacing w:val="0"/>
          <w:color w:val="000000"/>
          <w:position w:val="0"/>
        </w:rPr>
        <w:t>ГБУ ПНИ № 33</w:t>
      </w:r>
    </w:p>
    <w:p>
      <w:pPr>
        <w:pStyle w:val="Style5"/>
        <w:widowControl w:val="0"/>
        <w:keepNext w:val="0"/>
        <w:keepLines w:val="0"/>
        <w:shd w:val="clear" w:color="auto" w:fill="auto"/>
        <w:bidi w:val="0"/>
        <w:jc w:val="left"/>
        <w:spacing w:before="0" w:after="346" w:line="317" w:lineRule="exact"/>
        <w:ind w:left="5400" w:right="660" w:firstLine="0"/>
      </w:pPr>
      <w:r>
        <w:rPr>
          <w:lang w:val="ru-RU" w:eastAsia="ru-RU" w:bidi="ru-RU"/>
          <w:w w:val="100"/>
          <w:spacing w:val="0"/>
          <w:color w:val="000000"/>
          <w:position w:val="0"/>
        </w:rPr>
        <w:t>ул. Центральная, д. 50, с. Кудиново, г. Ногинск, 142435</w:t>
      </w:r>
    </w:p>
    <w:p>
      <w:pPr>
        <w:pStyle w:val="Style5"/>
        <w:widowControl w:val="0"/>
        <w:keepNext w:val="0"/>
        <w:keepLines w:val="0"/>
        <w:shd w:val="clear" w:color="auto" w:fill="auto"/>
        <w:bidi w:val="0"/>
        <w:jc w:val="left"/>
        <w:spacing w:before="0" w:after="308" w:line="260" w:lineRule="exact"/>
        <w:ind w:left="100" w:right="0" w:firstLine="5300"/>
      </w:pPr>
      <w:r>
        <w:rPr>
          <w:lang w:val="ru-RU" w:eastAsia="ru-RU" w:bidi="ru-RU"/>
          <w:w w:val="100"/>
          <w:spacing w:val="0"/>
          <w:color w:val="000000"/>
          <w:position w:val="0"/>
        </w:rPr>
        <w:t>ООО «Астрон»</w:t>
      </w:r>
    </w:p>
    <w:p>
      <w:pPr>
        <w:pStyle w:val="Style5"/>
        <w:widowControl w:val="0"/>
        <w:keepNext w:val="0"/>
        <w:keepLines w:val="0"/>
        <w:shd w:val="clear" w:color="auto" w:fill="auto"/>
        <w:bidi w:val="0"/>
        <w:jc w:val="left"/>
        <w:spacing w:before="0" w:after="349" w:line="322" w:lineRule="exact"/>
        <w:ind w:left="5400" w:right="660" w:firstLine="0"/>
      </w:pPr>
      <w:r>
        <w:rPr>
          <w:lang w:val="ru-RU" w:eastAsia="ru-RU" w:bidi="ru-RU"/>
          <w:w w:val="100"/>
          <w:spacing w:val="0"/>
          <w:color w:val="000000"/>
          <w:position w:val="0"/>
        </w:rPr>
        <w:t>пр-д. 4807, д. 1, стр. 1, оф. 1219, г. Зеленоград, г. Москва, 124489</w:t>
      </w:r>
    </w:p>
    <w:p>
      <w:pPr>
        <w:pStyle w:val="Style5"/>
        <w:widowControl w:val="0"/>
        <w:keepNext w:val="0"/>
        <w:keepLines w:val="0"/>
        <w:shd w:val="clear" w:color="auto" w:fill="auto"/>
        <w:bidi w:val="0"/>
        <w:jc w:val="left"/>
        <w:spacing w:before="0" w:after="303" w:line="260" w:lineRule="exact"/>
        <w:ind w:left="100" w:right="0" w:firstLine="5300"/>
      </w:pPr>
      <w:r>
        <w:rPr>
          <w:lang w:val="ru-RU" w:eastAsia="ru-RU" w:bidi="ru-RU"/>
          <w:w w:val="100"/>
          <w:spacing w:val="0"/>
          <w:color w:val="000000"/>
          <w:position w:val="0"/>
        </w:rPr>
        <w:t>АО «ЕЭТП»</w:t>
      </w:r>
    </w:p>
    <w:p>
      <w:pPr>
        <w:pStyle w:val="Style7"/>
        <w:tabs>
          <w:tab w:leader="none" w:pos="9162" w:val="right"/>
          <w:tab w:leader="none" w:pos="10218" w:val="right"/>
        </w:tabs>
        <w:widowControl w:val="0"/>
        <w:keepNext w:val="0"/>
        <w:keepLines w:val="0"/>
        <w:shd w:val="clear" w:color="auto" w:fill="auto"/>
        <w:bidi w:val="0"/>
        <w:jc w:val="left"/>
        <w:spacing w:before="0" w:after="0"/>
        <w:ind w:left="100" w:right="40"/>
      </w:pPr>
      <w:r>
        <w:rPr>
          <w:rStyle w:val="CharStyle9"/>
          <w:b w:val="0"/>
          <w:bCs w:val="0"/>
        </w:rPr>
        <w:t xml:space="preserve">60-я Октября пр., д. 9, г. Москва, 117312 </w:t>
      </w:r>
      <w:r>
        <w:rPr>
          <w:lang w:val="ru-RU" w:eastAsia="ru-RU" w:bidi="ru-RU"/>
          <w:w w:val="100"/>
          <w:spacing w:val="0"/>
          <w:color w:val="000000"/>
          <w:position w:val="0"/>
        </w:rPr>
        <w:t>ПРЕДПИСАНИЕ по делу № 077/06/106-18997/2021 об устранении нарушений законодательства о контрактной системе 26.10.2021</w:t>
        <w:tab/>
        <w:t>г.</w:t>
        <w:tab/>
        <w:t>Москва</w:t>
      </w:r>
    </w:p>
    <w:p>
      <w:pPr>
        <w:pStyle w:val="Style5"/>
        <w:widowControl w:val="0"/>
        <w:keepNext w:val="0"/>
        <w:keepLines w:val="0"/>
        <w:shd w:val="clear" w:color="auto" w:fill="auto"/>
        <w:bidi w:val="0"/>
        <w:jc w:val="both"/>
        <w:spacing w:before="0" w:after="0" w:line="322" w:lineRule="exact"/>
        <w:ind w:left="100" w:right="4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100" w:right="4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jc w:val="both"/>
        <w:spacing w:before="0" w:after="0" w:line="322" w:lineRule="exact"/>
        <w:ind w:left="10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100" w:right="40" w:firstLine="700"/>
      </w:pPr>
      <w:r>
        <w:rPr>
          <w:lang w:val="ru-RU" w:eastAsia="ru-RU" w:bidi="ru-RU"/>
          <w:w w:val="100"/>
          <w:spacing w:val="0"/>
          <w:color w:val="000000"/>
          <w:position w:val="0"/>
        </w:rPr>
        <w:t>Ведущего специалиста-эксперта отдела обжалования государственных закупок В.А. Матвеева,</w:t>
      </w:r>
    </w:p>
    <w:p>
      <w:pPr>
        <w:pStyle w:val="Style5"/>
        <w:widowControl w:val="0"/>
        <w:keepNext w:val="0"/>
        <w:keepLines w:val="0"/>
        <w:shd w:val="clear" w:color="auto" w:fill="auto"/>
        <w:bidi w:val="0"/>
        <w:jc w:val="both"/>
        <w:spacing w:before="0" w:after="0" w:line="322" w:lineRule="exact"/>
        <w:ind w:left="100" w:right="0" w:firstLine="700"/>
      </w:pPr>
      <w:r>
        <w:rPr>
          <w:lang w:val="ru-RU" w:eastAsia="ru-RU" w:bidi="ru-RU"/>
          <w:w w:val="100"/>
          <w:spacing w:val="0"/>
          <w:color w:val="000000"/>
          <w:position w:val="0"/>
        </w:rPr>
        <w:t>Специалиста 1 разряда отдела обжалования государственных закупок</w:t>
      </w:r>
    </w:p>
    <w:p>
      <w:pPr>
        <w:pStyle w:val="Style5"/>
        <w:tabs>
          <w:tab w:leader="none" w:pos="672" w:val="left"/>
        </w:tabs>
        <w:widowControl w:val="0"/>
        <w:keepNext w:val="0"/>
        <w:keepLines w:val="0"/>
        <w:shd w:val="clear" w:color="auto" w:fill="auto"/>
        <w:bidi w:val="0"/>
        <w:jc w:val="both"/>
        <w:spacing w:before="0" w:after="0" w:line="322" w:lineRule="exact"/>
        <w:ind w:left="100" w:right="0" w:firstLine="0"/>
      </w:pPr>
      <w:r>
        <w:rPr>
          <w:lang w:val="ru-RU" w:eastAsia="ru-RU" w:bidi="ru-RU"/>
          <w:w w:val="100"/>
          <w:spacing w:val="0"/>
          <w:color w:val="000000"/>
          <w:position w:val="0"/>
        </w:rPr>
        <w:t>Э.З.</w:t>
        <w:tab/>
        <w:t>Гугава,</w:t>
      </w:r>
    </w:p>
    <w:p>
      <w:pPr>
        <w:pStyle w:val="Style3"/>
        <w:framePr w:w="1685" w:h="394" w:wrap="around" w:vAnchor="text" w:hAnchor="margin" w:x="452" w:y="5531"/>
        <w:widowControl w:val="0"/>
        <w:keepNext w:val="0"/>
        <w:keepLines w:val="0"/>
        <w:shd w:val="clear" w:color="auto" w:fill="auto"/>
        <w:bidi w:val="0"/>
        <w:jc w:val="left"/>
        <w:spacing w:before="0" w:after="0" w:line="240" w:lineRule="auto"/>
        <w:ind w:left="0" w:right="0" w:firstLine="0"/>
      </w:pPr>
      <w:r>
        <w:rPr>
          <w:w w:val="100"/>
          <w:spacing w:val="0"/>
          <w:color w:val="000000"/>
          <w:position w:val="0"/>
        </w:rPr>
        <w:t>001778871413</w:t>
      </w:r>
    </w:p>
    <w:p>
      <w:pPr>
        <w:pStyle w:val="Style5"/>
        <w:widowControl w:val="0"/>
        <w:keepNext w:val="0"/>
        <w:keepLines w:val="0"/>
        <w:shd w:val="clear" w:color="auto" w:fill="auto"/>
        <w:bidi w:val="0"/>
        <w:jc w:val="both"/>
        <w:spacing w:before="0" w:after="0" w:line="322" w:lineRule="exact"/>
        <w:ind w:left="100" w:right="40" w:firstLine="700"/>
      </w:pPr>
      <w:r>
        <w:rPr>
          <w:lang w:val="ru-RU" w:eastAsia="ru-RU" w:bidi="ru-RU"/>
          <w:w w:val="100"/>
          <w:spacing w:val="0"/>
          <w:color w:val="000000"/>
          <w:position w:val="0"/>
        </w:rPr>
        <w:t>на основании решения Комиссии от 26.10.2021 по делу №077/06/106</w:t>
        <w:softHyphen/>
        <w:t>18997/2021, по итогам рассмотрения жалобы ООО «Астрон» (далее — Заявитель) на действия ГБУ ПНИ № 33 (далее — Заказчик) при проведении электронного аукциона на право заключения государственного контракта на поставку моющих средств для дозирующей системы для прачечной на 2021-2022 год (Закупка № 0373200157321000034)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r>
        <w:br w:type="page"/>
      </w:r>
    </w:p>
    <w:p>
      <w:pPr>
        <w:pStyle w:val="Style10"/>
        <w:widowControl w:val="0"/>
        <w:keepNext/>
        <w:keepLines/>
        <w:shd w:val="clear" w:color="auto" w:fill="auto"/>
        <w:bidi w:val="0"/>
        <w:jc w:val="left"/>
        <w:spacing w:before="0" w:after="0"/>
        <w:ind w:left="3560" w:right="0" w:firstLine="0"/>
      </w:pPr>
      <w:bookmarkStart w:id="0" w:name="bookmark0"/>
      <w:r>
        <w:rPr>
          <w:lang w:val="ru-RU" w:eastAsia="ru-RU" w:bidi="ru-RU"/>
          <w:w w:val="100"/>
          <w:spacing w:val="0"/>
          <w:color w:val="000000"/>
          <w:position w:val="0"/>
        </w:rPr>
        <w:t>ПРЕДПИСЫВАЕТ:</w:t>
      </w:r>
      <w:bookmarkEnd w:id="0"/>
    </w:p>
    <w:p>
      <w:pPr>
        <w:pStyle w:val="Style5"/>
        <w:numPr>
          <w:ilvl w:val="0"/>
          <w:numId w:val="1"/>
        </w:numPr>
        <w:widowControl w:val="0"/>
        <w:keepNext w:val="0"/>
        <w:keepLines w:val="0"/>
        <w:shd w:val="clear" w:color="auto" w:fill="auto"/>
        <w:bidi w:val="0"/>
        <w:jc w:val="both"/>
        <w:spacing w:before="0" w:after="0" w:line="298" w:lineRule="exact"/>
        <w:ind w:left="20" w:right="40" w:firstLine="720"/>
      </w:pPr>
      <w:r>
        <w:rPr>
          <w:lang w:val="ru-RU" w:eastAsia="ru-RU" w:bidi="ru-RU"/>
          <w:w w:val="100"/>
          <w:spacing w:val="0"/>
          <w:color w:val="000000"/>
          <w:position w:val="0"/>
        </w:rPr>
        <w:t xml:space="preserve"> Заказчику при рассмотрении вторых частей заявок на участие в электронном аукционе, а также при заключении государственного контракта не учитывать неправомерные требования к товарам в соответствии с решением Московского </w:t>
      </w:r>
      <w:r>
        <w:rPr>
          <w:rStyle w:val="CharStyle12"/>
        </w:rPr>
        <w:t>уФаС</w:t>
      </w:r>
      <w:r>
        <w:rPr>
          <w:lang w:val="ru-RU" w:eastAsia="ru-RU" w:bidi="ru-RU"/>
          <w:w w:val="100"/>
          <w:spacing w:val="0"/>
          <w:color w:val="000000"/>
          <w:position w:val="0"/>
        </w:rPr>
        <w:t xml:space="preserve"> России </w:t>
      </w:r>
      <w:r>
        <w:rPr>
          <w:rStyle w:val="CharStyle13"/>
        </w:rPr>
        <w:t>от 26.10.2021 по делу №077/06/106-18997/2021.</w:t>
      </w:r>
    </w:p>
    <w:p>
      <w:pPr>
        <w:pStyle w:val="Style5"/>
        <w:numPr>
          <w:ilvl w:val="0"/>
          <w:numId w:val="1"/>
        </w:numPr>
        <w:widowControl w:val="0"/>
        <w:keepNext w:val="0"/>
        <w:keepLines w:val="0"/>
        <w:shd w:val="clear" w:color="auto" w:fill="auto"/>
        <w:bidi w:val="0"/>
        <w:jc w:val="both"/>
        <w:spacing w:before="0" w:after="0" w:line="298" w:lineRule="exact"/>
        <w:ind w:left="20" w:right="40" w:firstLine="720"/>
      </w:pPr>
      <w:r>
        <w:rPr>
          <w:lang w:val="ru-RU" w:eastAsia="ru-RU" w:bidi="ru-RU"/>
          <w:w w:val="100"/>
          <w:spacing w:val="0"/>
          <w:color w:val="000000"/>
          <w:position w:val="0"/>
        </w:rPr>
        <w:t xml:space="preserve"> Заказчику, Аукционной комиссии Заказчика осуществить дальнейшее проведение процедуры осуществления закупки в соответствии с требованиями законодательства Российской Федерации об осуществлении закупок и с учетом решения Московского УФАС России </w:t>
      </w:r>
      <w:r>
        <w:rPr>
          <w:rStyle w:val="CharStyle13"/>
        </w:rPr>
        <w:t>от 26.10.2021 по делу №077/06/106</w:t>
        <w:softHyphen/>
        <w:t>18997/2021</w:t>
      </w:r>
    </w:p>
    <w:p>
      <w:pPr>
        <w:pStyle w:val="Style5"/>
        <w:widowControl w:val="0"/>
        <w:keepNext w:val="0"/>
        <w:keepLines w:val="0"/>
        <w:shd w:val="clear" w:color="auto" w:fill="auto"/>
        <w:bidi w:val="0"/>
        <w:jc w:val="both"/>
        <w:spacing w:before="0" w:after="308" w:line="298" w:lineRule="exact"/>
        <w:ind w:left="20" w:right="40" w:firstLine="540"/>
      </w:pPr>
      <w:r>
        <w:rPr>
          <w:lang w:val="ru-RU" w:eastAsia="ru-RU" w:bidi="ru-RU"/>
          <w:w w:val="100"/>
          <w:spacing w:val="0"/>
          <w:color w:val="000000"/>
          <w:position w:val="0"/>
        </w:rPr>
        <w:t>Заказчику, Ау</w:t>
      </w:r>
      <w:r>
        <w:rPr>
          <w:rStyle w:val="CharStyle14"/>
          <w:lang w:val="ru-RU" w:eastAsia="ru-RU" w:bidi="ru-RU"/>
        </w:rPr>
        <w:t>кци</w:t>
      </w:r>
      <w:r>
        <w:rPr>
          <w:lang w:val="ru-RU" w:eastAsia="ru-RU" w:bidi="ru-RU"/>
          <w:w w:val="100"/>
          <w:spacing w:val="0"/>
          <w:color w:val="000000"/>
          <w:position w:val="0"/>
        </w:rPr>
        <w:t xml:space="preserve">онной комиссии Заказчика в срок до </w:t>
      </w:r>
      <w:r>
        <w:rPr>
          <w:rStyle w:val="CharStyle13"/>
        </w:rPr>
        <w:t xml:space="preserve">30.11.2021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или по факсимильной связи (8(495) 607-42-92) или электронной почте по адресу: </w:t>
      </w:r>
      <w:r>
        <w:fldChar w:fldCharType="begin"/>
      </w:r>
      <w:r>
        <w:rPr>
          <w:rStyle w:val="CharStyle14"/>
        </w:rPr>
        <w:instrText> HYPERLINK "mailto:to77@fas.gov.ru" </w:instrText>
      </w:r>
      <w:r>
        <w:fldChar w:fldCharType="separate"/>
      </w:r>
      <w:r>
        <w:rPr>
          <w:rStyle w:val="Hyperlink"/>
        </w:rPr>
        <w:t>to77@fas.gov.ru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w:t>
      </w:r>
    </w:p>
    <w:p>
      <w:pPr>
        <w:pStyle w:val="Style5"/>
        <w:widowControl w:val="0"/>
        <w:keepNext w:val="0"/>
        <w:keepLines w:val="0"/>
        <w:shd w:val="clear" w:color="auto" w:fill="auto"/>
        <w:bidi w:val="0"/>
        <w:jc w:val="both"/>
        <w:spacing w:before="0" w:after="296" w:line="288" w:lineRule="exact"/>
        <w:ind w:left="20" w:right="40" w:firstLine="54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 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ч.7 ст.19.5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320" w:line="293" w:lineRule="exact"/>
        <w:ind w:left="20" w:right="40" w:firstLine="720"/>
      </w:pPr>
      <w:r>
        <w:rPr>
          <w:lang w:val="ru-RU" w:eastAsia="ru-RU" w:bidi="ru-RU"/>
          <w:w w:val="100"/>
          <w:spacing w:val="0"/>
          <w:color w:val="000000"/>
          <w:position w:val="0"/>
        </w:rPr>
        <w:t>Настоящее предписание от 26.10.2021 по делу №077/06/106-18997/2021 может быть обжаловано в суде (Арбитражном суде) в соответствии с законодательством Российской Федерации.</w:t>
      </w:r>
    </w:p>
    <w:p>
      <w:pPr>
        <w:pStyle w:val="Style5"/>
        <w:tabs>
          <w:tab w:leader="none" w:pos="9066" w:val="right"/>
          <w:tab w:leader="none" w:pos="10146"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С.И.</w:t>
        <w:tab/>
        <w:t>Казарин</w:t>
      </w:r>
    </w:p>
    <w:p>
      <w:pPr>
        <w:pStyle w:val="Style5"/>
        <w:tabs>
          <w:tab w:leader="none" w:pos="10146" w:val="right"/>
          <w:tab w:leader="none" w:pos="10119"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Члены Комиссии</w:t>
        <w:tab/>
        <w:t>В.А.</w:t>
        <w:tab/>
        <w:t>Матвеев</w:t>
      </w:r>
    </w:p>
    <w:p>
      <w:pPr>
        <w:pStyle w:val="Style5"/>
        <w:tabs>
          <w:tab w:leader="none" w:pos="9462" w:val="left"/>
        </w:tabs>
        <w:widowControl w:val="0"/>
        <w:keepNext w:val="0"/>
        <w:keepLines w:val="0"/>
        <w:shd w:val="clear" w:color="auto" w:fill="auto"/>
        <w:bidi w:val="0"/>
        <w:jc w:val="both"/>
        <w:spacing w:before="0" w:after="2810" w:line="643" w:lineRule="exact"/>
        <w:ind w:left="8880" w:right="0" w:firstLine="0"/>
      </w:pPr>
      <w:r>
        <w:rPr>
          <w:lang w:val="ru-RU" w:eastAsia="ru-RU" w:bidi="ru-RU"/>
          <w:w w:val="100"/>
          <w:spacing w:val="0"/>
          <w:color w:val="000000"/>
          <w:position w:val="0"/>
        </w:rPr>
        <w:t>Э.З.</w:t>
        <w:tab/>
        <w:t>Гугава</w:t>
      </w:r>
    </w:p>
    <w:p>
      <w:pPr>
        <w:pStyle w:val="Style15"/>
        <w:widowControl w:val="0"/>
        <w:keepNext w:val="0"/>
        <w:keepLines w:val="0"/>
        <w:shd w:val="clear" w:color="auto" w:fill="auto"/>
        <w:bidi w:val="0"/>
        <w:jc w:val="left"/>
        <w:spacing w:before="0" w:after="0"/>
        <w:ind w:left="20" w:right="7060" w:firstLine="0"/>
      </w:pPr>
      <w:r>
        <w:rPr>
          <w:lang w:val="ru-RU" w:eastAsia="ru-RU" w:bidi="ru-RU"/>
          <w:w w:val="100"/>
          <w:spacing w:val="0"/>
          <w:color w:val="000000"/>
          <w:position w:val="0"/>
        </w:rPr>
        <w:t>Исп. Матвеев Владислав Александрович 8 (495) 784-75-05</w:t>
      </w:r>
    </w:p>
    <w:sectPr>
      <w:footnotePr>
        <w:pos w:val="pageBottom"/>
        <w:numFmt w:val="decimal"/>
        <w:numRestart w:val="continuous"/>
      </w:footnotePr>
      <w:type w:val="continuous"/>
      <w:pgSz w:w="11906" w:h="16838"/>
      <w:pgMar w:top="1115" w:left="807" w:right="783" w:bottom="102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 + Не полужирный"/>
    <w:basedOn w:val="CharStyle8"/>
    <w:rPr>
      <w:lang w:val="ru-RU" w:eastAsia="ru-RU" w:bidi="ru-RU"/>
      <w:b/>
      <w:bCs/>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 Малые прописные"/>
    <w:basedOn w:val="CharStyle6"/>
    <w:rPr>
      <w:lang w:val="ru-RU" w:eastAsia="ru-RU" w:bidi="ru-RU"/>
      <w:smallCaps/>
      <w:w w:val="100"/>
      <w:spacing w:val="0"/>
      <w:color w:val="000000"/>
      <w:position w:val="0"/>
    </w:rPr>
  </w:style>
  <w:style w:type="character" w:customStyle="1" w:styleId="CharStyle13">
    <w:name w:val="Основной текст + Полужирный"/>
    <w:basedOn w:val="CharStyle6"/>
    <w:rPr>
      <w:lang w:val="ru-RU" w:eastAsia="ru-RU" w:bidi="ru-RU"/>
      <w:b/>
      <w:bCs/>
      <w:w w:val="100"/>
      <w:spacing w:val="0"/>
      <w:color w:val="000000"/>
      <w:position w:val="0"/>
    </w:rPr>
  </w:style>
  <w:style w:type="character" w:customStyle="1" w:styleId="CharStyle14">
    <w:name w:val="Основной текст"/>
    <w:basedOn w:val="CharStyle6"/>
    <w:rPr>
      <w:lang w:val="en-US" w:eastAsia="en-US" w:bidi="en-US"/>
      <w:u w:val="single"/>
      <w:w w:val="100"/>
      <w:spacing w:val="0"/>
      <w:color w:val="000000"/>
      <w:position w:val="0"/>
    </w:rPr>
  </w:style>
  <w:style w:type="character" w:customStyle="1" w:styleId="CharStyle16">
    <w:name w:val="Основной текст (3)_"/>
    <w:basedOn w:val="DefaultParagraphFont"/>
    <w:link w:val="Style15"/>
    <w:rPr>
      <w:b w:val="0"/>
      <w:bCs w:val="0"/>
      <w:i w:val="0"/>
      <w:iCs w:val="0"/>
      <w:u w:val="none"/>
      <w:strike w:val="0"/>
      <w:smallCaps w:val="0"/>
      <w:sz w:val="17"/>
      <w:szCs w:val="17"/>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420" w:line="322" w:lineRule="exact"/>
      <w:ind w:firstLine="5300"/>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line="298"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3)"/>
    <w:basedOn w:val="Normal"/>
    <w:link w:val="CharStyle16"/>
    <w:pPr>
      <w:widowControl w:val="0"/>
      <w:shd w:val="clear" w:color="auto" w:fill="FFFFFF"/>
      <w:spacing w:before="2460" w:line="206" w:lineRule="exact"/>
    </w:pPr>
    <w:rPr>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