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Артамонов А.А.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Волковский пр-т., д. 118, кв. 35, г. Санкт-Петербург, 192102,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4" w:line="260" w:lineRule="exact"/>
        <w:ind w:left="5360" w:right="0" w:firstLine="0"/>
      </w:pPr>
      <w:r>
        <w:fldChar w:fldCharType="begin"/>
      </w:r>
      <w:r>
        <w:rPr>
          <w:color w:val="000000"/>
        </w:rPr>
        <w:instrText> HYPERLINK "mailto:rout1978@mail.ru"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rout1978@mail.ru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8" w:line="326" w:lineRule="exact"/>
        <w:ind w:left="53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№ 67 им. Л.А. Ворохобова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3" w:line="317" w:lineRule="exact"/>
        <w:ind w:left="53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Саляма Адиля, д. 2, корп. 44, г. Москва, 123423,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38" w:lineRule="exact"/>
        <w:ind w:left="5360" w:right="140" w:firstLine="0"/>
      </w:pPr>
      <w:r>
        <w:fldChar w:fldCharType="begin"/>
      </w:r>
      <w:r>
        <w:rPr>
          <w:color w:val="000000"/>
        </w:rPr>
        <w:instrText> HYPERLINK "mailto:gkb67@inbox.ru"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gkb67@inbox.ru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"mailto:AntipovaYO@mos.ru"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AntipovaYO@mos.ru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94" w:line="638" w:lineRule="exact"/>
        <w:ind w:left="5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8532" w:val="center"/>
          <w:tab w:leader="none" w:pos="9655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600" w:firstLine="3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077/06/106-18832/2021 об устранении нарушений законодательства о контрактной системе 22.10.2021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6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Е.О. Сгибнева,</w:t>
      </w:r>
    </w:p>
    <w:p>
      <w:pPr>
        <w:pStyle w:val="Style3"/>
        <w:framePr w:w="1685" w:h="394" w:wrap="around" w:vAnchor="text" w:hAnchor="margin" w:x="395" w:y="324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001423650639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9"/>
        </w:rPr>
        <w:t>от 22.10.2021 по делу № 077/06/106</w:t>
        <w:softHyphen/>
        <w:t>18832/2021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ИП Артамонов А.А. (далее - Заявитель) на действия ГБУЗ «ГКБ № 67 им. Л.А. Ворохобова ДЗМ» (далее — Заказчик) при проведении электронного аукциона на право заключения государственного контракта на поставку расходного материала для травматологии для нужд ГБУЗ ГКБ № 67 им. Л.А.Ворохобова (Закупка № 0373200011421001359) (далее -аукцион)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19.11.2014 №727/14,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1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при заключении государственного контракта по результатам проведения электронного аукциона скорректировать положений государственного контракта в соответствии с мотивировочной частью решения Московского УФАС России от 22.10.2021 по делу № 077/06/106-18832/2021 и в соответствии с требованиями Закона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0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онной комиссии осуществить дальнейшее проведение процедуры осуществления закупки в соответствии с требованиями законодательства Российской Федерации о контрактной системе и с учетом решения Московского УФАС России от 22.10.2021 по делу № 077/06/106-18832/2021.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83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9"/>
        </w:rPr>
        <w:t xml:space="preserve">30.11.2021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52" w:line="283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86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 Казарин</w:t>
      </w:r>
    </w:p>
    <w:p>
      <w:pPr>
        <w:pStyle w:val="Style5"/>
        <w:tabs>
          <w:tab w:leader="none" w:pos="8664" w:val="right"/>
          <w:tab w:leader="none" w:pos="101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Кутейников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411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36" w:right="812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54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before="2100" w:line="25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