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ООО «ЙОДОБРОМ»</w:t>
      </w:r>
    </w:p>
    <w:p>
      <w:pPr>
        <w:pStyle w:val="Style5"/>
        <w:widowControl w:val="0"/>
        <w:keepNext w:val="0"/>
        <w:keepLines w:val="0"/>
        <w:shd w:val="clear" w:color="auto" w:fill="auto"/>
        <w:bidi w:val="0"/>
        <w:jc w:val="left"/>
        <w:spacing w:before="0" w:after="240" w:line="322" w:lineRule="exact"/>
        <w:ind w:left="5340" w:right="920" w:firstLine="0"/>
      </w:pPr>
      <w:r>
        <w:rPr>
          <w:lang w:val="ru-RU" w:eastAsia="ru-RU" w:bidi="ru-RU"/>
          <w:w w:val="100"/>
          <w:spacing w:val="0"/>
          <w:color w:val="000000"/>
          <w:position w:val="0"/>
        </w:rPr>
        <w:t xml:space="preserve">пр-кт. Маяковского, д. 6, кв. 51, г. Краснокамск, 617060, </w:t>
      </w:r>
      <w:r>
        <w:rPr>
          <w:lang w:val="en-US" w:eastAsia="en-US" w:bidi="en-US"/>
          <w:w w:val="100"/>
          <w:spacing w:val="0"/>
          <w:color w:val="000000"/>
          <w:position w:val="0"/>
        </w:rPr>
        <w:t xml:space="preserve">brom@lotmail </w:t>
      </w:r>
      <w:r>
        <w:rPr>
          <w:lang w:val="ru-RU" w:eastAsia="ru-RU" w:bidi="ru-RU"/>
          <w:w w:val="100"/>
          <w:spacing w:val="0"/>
          <w:color w:val="000000"/>
          <w:position w:val="0"/>
        </w:rPr>
        <w:t>.</w:t>
      </w:r>
      <w:r>
        <w:rPr>
          <w:rStyle w:val="CharStyle7"/>
        </w:rPr>
        <w:t>га</w:t>
      </w:r>
    </w:p>
    <w:p>
      <w:pPr>
        <w:pStyle w:val="Style5"/>
        <w:widowControl w:val="0"/>
        <w:keepNext w:val="0"/>
        <w:keepLines w:val="0"/>
        <w:shd w:val="clear" w:color="auto" w:fill="auto"/>
        <w:bidi w:val="0"/>
        <w:jc w:val="left"/>
        <w:spacing w:before="0" w:after="240" w:line="322" w:lineRule="exact"/>
        <w:ind w:left="5340" w:right="220" w:firstLine="0"/>
      </w:pPr>
      <w:r>
        <w:rPr>
          <w:lang w:val="ru-RU" w:eastAsia="ru-RU" w:bidi="ru-RU"/>
          <w:w w:val="100"/>
          <w:spacing w:val="0"/>
          <w:color w:val="000000"/>
          <w:position w:val="0"/>
        </w:rPr>
        <w:t>ФКУЗ «Медико-санитарная часть МВД РФ по г. Москве»</w:t>
      </w:r>
    </w:p>
    <w:p>
      <w:pPr>
        <w:pStyle w:val="Style5"/>
        <w:widowControl w:val="0"/>
        <w:keepNext w:val="0"/>
        <w:keepLines w:val="0"/>
        <w:shd w:val="clear" w:color="auto" w:fill="auto"/>
        <w:bidi w:val="0"/>
        <w:jc w:val="left"/>
        <w:spacing w:before="0" w:after="289" w:line="322" w:lineRule="exact"/>
        <w:ind w:left="5340" w:right="220" w:firstLine="0"/>
      </w:pPr>
      <w:r>
        <w:rPr>
          <w:lang w:val="ru-RU" w:eastAsia="ru-RU" w:bidi="ru-RU"/>
          <w:w w:val="100"/>
          <w:spacing w:val="0"/>
          <w:color w:val="000000"/>
          <w:position w:val="0"/>
        </w:rPr>
        <w:t xml:space="preserve">ул. Петровка, д. 38, г. Москва, 127994, </w:t>
      </w:r>
      <w:r>
        <w:fldChar w:fldCharType="begin"/>
      </w:r>
      <w:r>
        <w:rPr>
          <w:color w:val="000000"/>
        </w:rPr>
        <w:instrText> HYPERLINK "mailto:kg.zakupki@gmail.com" </w:instrText>
      </w:r>
      <w:r>
        <w:fldChar w:fldCharType="separate"/>
      </w:r>
      <w:r>
        <w:rPr>
          <w:rStyle w:val="Hyperlink"/>
          <w:lang w:val="en-US" w:eastAsia="en-US" w:bidi="en-US"/>
          <w:w w:val="100"/>
          <w:spacing w:val="0"/>
          <w:position w:val="0"/>
        </w:rPr>
        <w:t>kg.zakupki@gmail.com</w:t>
      </w:r>
      <w:r>
        <w:fldChar w:fldCharType="end"/>
      </w:r>
    </w:p>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844" w:line="322" w:lineRule="exact"/>
        <w:ind w:left="5340" w:right="220" w:firstLine="0"/>
      </w:pPr>
      <w:r>
        <w:rPr>
          <w:lang w:val="ru-RU" w:eastAsia="ru-RU" w:bidi="ru-RU"/>
          <w:w w:val="100"/>
          <w:spacing w:val="0"/>
          <w:color w:val="000000"/>
          <w:position w:val="0"/>
        </w:rPr>
        <w:t>ул. Кожевническая, д. 14, стр. 5, г. Москва, 115114</w:t>
      </w:r>
    </w:p>
    <w:p>
      <w:pPr>
        <w:pStyle w:val="Style8"/>
        <w:tabs>
          <w:tab w:leader="none" w:pos="10173"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 077/06/106-19072/2021 об устранении нарушений законодательства об о контрактной системе 27.10.2021</w:t>
        <w:tab/>
        <w:t>Москва</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45"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А.А. Кутейникова,</w:t>
      </w:r>
    </w:p>
    <w:p>
      <w:pPr>
        <w:pStyle w:val="Style3"/>
        <w:framePr w:w="1685" w:h="394" w:wrap="around" w:vAnchor="text" w:hAnchor="margin" w:x="385" w:y="378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001057181904</w:t>
      </w:r>
    </w:p>
    <w:p>
      <w:pPr>
        <w:pStyle w:val="Style5"/>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на основании решения Комиссии от 27.10.2021 по делу №077/06/106</w:t>
        <w:softHyphen/>
        <w:t>19072/2021, по итогам рассмотрения жалобы ООО «ЙОДОБРОМ» (далее - Заявитель) на действия ФКУЗ «Медико-санитарная часть МВД РФ по г. Москве» (далее — Заказчик) при проведении электронного аукциона на право заключения государственного контракта на поставку реагента противогололедного в Клинический госпиталь ФКУЗ «МСЧ МВД России по г. Москве» (Закупка № 0373100084421000368)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w:t>
      </w:r>
      <w:r>
        <w:br w:type="page"/>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1.Заказчику, Ау</w:t>
      </w:r>
      <w:r>
        <w:rPr>
          <w:rStyle w:val="CharStyle12"/>
        </w:rPr>
        <w:t>кци</w:t>
      </w:r>
      <w:r>
        <w:rPr>
          <w:lang w:val="ru-RU" w:eastAsia="ru-RU" w:bidi="ru-RU"/>
          <w:w w:val="100"/>
          <w:spacing w:val="0"/>
          <w:color w:val="000000"/>
          <w:position w:val="0"/>
        </w:rPr>
        <w:t>онной комиссии отменить Протокол подведения итогов, Протокол рассмотрения заявок на участие в Аукционе (далее - Протоколы).</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2.Оператору электронной площадки не позднее 1 рабочего дня со дня исполнения пункта 1 настоящего предписания:</w:t>
      </w:r>
    </w:p>
    <w:p>
      <w:pPr>
        <w:pStyle w:val="Style5"/>
        <w:numPr>
          <w:ilvl w:val="0"/>
          <w:numId w:val="1"/>
        </w:numPr>
        <w:widowControl w:val="0"/>
        <w:keepNext w:val="0"/>
        <w:keepLines w:val="0"/>
        <w:shd w:val="clear" w:color="auto" w:fill="auto"/>
        <w:bidi w:val="0"/>
        <w:jc w:val="both"/>
        <w:spacing w:before="0" w:after="57" w:line="260" w:lineRule="exact"/>
        <w:ind w:left="20" w:right="0" w:firstLine="880"/>
      </w:pPr>
      <w:r>
        <w:rPr>
          <w:lang w:val="ru-RU" w:eastAsia="ru-RU" w:bidi="ru-RU"/>
          <w:w w:val="100"/>
          <w:spacing w:val="0"/>
          <w:color w:val="000000"/>
          <w:position w:val="0"/>
        </w:rPr>
        <w:t xml:space="preserve"> отменить протокол проведения Аукциона;</w:t>
      </w:r>
    </w:p>
    <w:p>
      <w:pPr>
        <w:pStyle w:val="Style5"/>
        <w:numPr>
          <w:ilvl w:val="0"/>
          <w:numId w:val="1"/>
        </w:numPr>
        <w:widowControl w:val="0"/>
        <w:keepNext w:val="0"/>
        <w:keepLines w:val="0"/>
        <w:shd w:val="clear" w:color="auto" w:fill="auto"/>
        <w:bidi w:val="0"/>
        <w:jc w:val="both"/>
        <w:spacing w:before="0" w:after="3" w:line="260" w:lineRule="exact"/>
        <w:ind w:left="2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Заказчику:</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-привести документацию об Аукционе в соответствие с требованиями Закона о контрактной системе и с учетом решения от 27.10.2021 по делу № 077/06/106</w:t>
        <w:softHyphen/>
        <w:t>19072/2021 и разместить соответствующую документацию в единой информационной системе;</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5.Заказчику, Ау</w:t>
      </w:r>
      <w:r>
        <w:rPr>
          <w:rStyle w:val="CharStyle12"/>
        </w:rPr>
        <w:t>кци</w:t>
      </w:r>
      <w:r>
        <w:rPr>
          <w:lang w:val="ru-RU" w:eastAsia="ru-RU" w:bidi="ru-RU"/>
          <w:w w:val="100"/>
          <w:spacing w:val="0"/>
          <w:color w:val="000000"/>
          <w:position w:val="0"/>
        </w:rPr>
        <w:t>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27.10.2021 по делу №077/06/106</w:t>
        <w:softHyphen/>
        <w:t>19072/2021.</w:t>
      </w:r>
    </w:p>
    <w:p>
      <w:pPr>
        <w:pStyle w:val="Style5"/>
        <w:widowControl w:val="0"/>
        <w:keepNext w:val="0"/>
        <w:keepLines w:val="0"/>
        <w:shd w:val="clear" w:color="auto" w:fill="auto"/>
        <w:bidi w:val="0"/>
        <w:jc w:val="both"/>
        <w:spacing w:before="0" w:after="300" w:line="322" w:lineRule="exact"/>
        <w:ind w:left="20" w:right="20" w:firstLine="860"/>
      </w:pPr>
      <w:r>
        <w:rPr>
          <w:lang w:val="ru-RU" w:eastAsia="ru-RU" w:bidi="ru-RU"/>
          <w:w w:val="100"/>
          <w:spacing w:val="0"/>
          <w:color w:val="000000"/>
          <w:position w:val="0"/>
        </w:rPr>
        <w:t>6.Заказчику, Ау</w:t>
      </w:r>
      <w:r>
        <w:rPr>
          <w:rStyle w:val="CharStyle12"/>
        </w:rPr>
        <w:t>кци</w:t>
      </w:r>
      <w:r>
        <w:rPr>
          <w:lang w:val="ru-RU" w:eastAsia="ru-RU" w:bidi="ru-RU"/>
          <w:w w:val="100"/>
          <w:spacing w:val="0"/>
          <w:color w:val="000000"/>
          <w:position w:val="0"/>
        </w:rPr>
        <w:t xml:space="preserve">онной комиссии, Оператору электронной площадки в срок до </w:t>
      </w:r>
      <w:r>
        <w:rPr>
          <w:rStyle w:val="CharStyle13"/>
        </w:rPr>
        <w:t xml:space="preserve">30.11.2021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4"/>
        </w:rPr>
        <w:instrText> HYPERLINK "mailto:to77@fas.gov.ru" </w:instrText>
      </w:r>
      <w:r>
        <w:fldChar w:fldCharType="separate"/>
      </w:r>
      <w:r>
        <w:rPr>
          <w:rStyle w:val="Hyperlink"/>
        </w:rPr>
        <w:t>to77@fas.gov.ru</w:t>
      </w:r>
      <w:r>
        <w:fldChar w:fldCharType="end"/>
      </w:r>
      <w:r>
        <w:rPr>
          <w:rStyle w:val="CharStyle14"/>
        </w:rPr>
        <w:t>.</w:t>
      </w:r>
    </w:p>
    <w:p>
      <w:pPr>
        <w:pStyle w:val="Style5"/>
        <w:widowControl w:val="0"/>
        <w:keepNext w:val="0"/>
        <w:keepLines w:val="0"/>
        <w:shd w:val="clear" w:color="auto" w:fill="auto"/>
        <w:bidi w:val="0"/>
        <w:jc w:val="both"/>
        <w:spacing w:before="0" w:after="300" w:line="322" w:lineRule="exact"/>
        <w:ind w:left="20" w:right="20" w:firstLine="8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 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9" w:line="322" w:lineRule="exact"/>
        <w:ind w:left="20" w:right="20" w:firstLine="860"/>
      </w:pPr>
      <w:r>
        <w:rPr>
          <w:lang w:val="ru-RU" w:eastAsia="ru-RU" w:bidi="ru-RU"/>
          <w:w w:val="100"/>
          <w:spacing w:val="0"/>
          <w:color w:val="000000"/>
          <w:position w:val="0"/>
        </w:rPr>
        <w:t>Настоящее предписание от 27.10.2021 по делу № 077/06/106-19072/2021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900" w:val="right"/>
          <w:tab w:leader="none" w:pos="10158" w:val="right"/>
        </w:tabs>
        <w:widowControl w:val="0"/>
        <w:keepNext w:val="0"/>
        <w:keepLines w:val="0"/>
        <w:shd w:val="clear" w:color="auto" w:fill="auto"/>
        <w:bidi w:val="0"/>
        <w:jc w:val="both"/>
        <w:spacing w:before="0" w:after="652" w:line="260" w:lineRule="exact"/>
        <w:ind w:left="2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8684" w:val="right"/>
          <w:tab w:leader="none" w:pos="10158" w:val="right"/>
        </w:tabs>
        <w:widowControl w:val="0"/>
        <w:keepNext w:val="0"/>
        <w:keepLines w:val="0"/>
        <w:shd w:val="clear" w:color="auto" w:fill="auto"/>
        <w:bidi w:val="0"/>
        <w:jc w:val="both"/>
        <w:spacing w:before="0" w:after="652" w:line="260" w:lineRule="exact"/>
        <w:ind w:left="20" w:right="0" w:firstLine="0"/>
      </w:pPr>
      <w:r>
        <w:rPr>
          <w:lang w:val="ru-RU" w:eastAsia="ru-RU" w:bidi="ru-RU"/>
          <w:w w:val="100"/>
          <w:spacing w:val="0"/>
          <w:color w:val="000000"/>
          <w:position w:val="0"/>
        </w:rPr>
        <w:t>Члены Комиссии</w:t>
        <w:tab/>
        <w:t>А.А.</w:t>
        <w:tab/>
        <w:t>Кутейников</w:t>
      </w:r>
    </w:p>
    <w:p>
      <w:pPr>
        <w:pStyle w:val="Style5"/>
        <w:tabs>
          <w:tab w:leader="none" w:pos="9230" w:val="left"/>
        </w:tabs>
        <w:widowControl w:val="0"/>
        <w:keepNext w:val="0"/>
        <w:keepLines w:val="0"/>
        <w:shd w:val="clear" w:color="auto" w:fill="auto"/>
        <w:bidi w:val="0"/>
        <w:jc w:val="both"/>
        <w:spacing w:before="0" w:after="3302" w:line="260" w:lineRule="exact"/>
        <w:ind w:left="8640" w:right="0" w:firstLine="0"/>
      </w:pPr>
      <w:r>
        <w:rPr>
          <w:lang w:val="ru-RU" w:eastAsia="ru-RU" w:bidi="ru-RU"/>
          <w:w w:val="100"/>
          <w:spacing w:val="0"/>
          <w:color w:val="000000"/>
          <w:position w:val="0"/>
        </w:rPr>
        <w:t>В.А. Матвеев</w:t>
      </w:r>
    </w:p>
    <w:p>
      <w:pPr>
        <w:pStyle w:val="Style15"/>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060" w:left="843" w:right="819" w:bottom="10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10 pt"/>
    <w:basedOn w:val="CharStyle6"/>
    <w:rPr>
      <w:lang w:val="ru-RU" w:eastAsia="ru-RU" w:bidi="ru-RU"/>
      <w:sz w:val="20"/>
      <w:szCs w:val="20"/>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4">
    <w:name w:val="Основной текст"/>
    <w:basedOn w:val="CharStyle6"/>
    <w:rPr>
      <w:lang w:val="en-US" w:eastAsia="en-US" w:bidi="en-US"/>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840" w:line="317"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both"/>
      <w:spacing w:before="336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