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ЮВАО»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322" w:lineRule="exact"/>
        <w:ind w:left="540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пр-т. Волгоградский, д. 163, корп. 3, г. Москва, 115432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3" w:line="326" w:lineRule="exact"/>
        <w:ind w:left="540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г. Москвы «Жилищник района Люблино»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Кубанская, д. 27, г. Москва, 109387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Артомонов М.Д.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Веры Волошиной, д. 48, г. Мыт</w:t>
      </w:r>
      <w:r>
        <w:rPr>
          <w:rStyle w:val="CharStyle7"/>
        </w:rPr>
        <w:t>ищи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141014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8"/>
        <w:tabs>
          <w:tab w:leader="none" w:pos="1023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40"/>
      </w:pPr>
      <w:r>
        <w:rPr>
          <w:rStyle w:val="CharStyle10"/>
          <w:b w:val="0"/>
          <w:bCs w:val="0"/>
        </w:rPr>
        <w:t xml:space="preserve">60-я Октября пр., д. 9, г. Москва, 117312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№077/06/106-19073/2021 об устранении нарушений законодательства о контрактной системе 27.10.2021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7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Кутейникова,</w:t>
      </w:r>
    </w:p>
    <w:p>
      <w:pPr>
        <w:pStyle w:val="Style3"/>
        <w:framePr w:w="1685" w:h="394" w:wrap="around" w:vAnchor="text" w:hAnchor="margin" w:x="452" w:y="394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000898055222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27.10.2021 по делу №077/06/106</w:t>
        <w:softHyphen/>
        <w:t>19073/2021 по итогам рассмотрения жалобы ИП Артомонов М.Д. (далее — Заявитель) на действия ГБУ г. Москвы «Жилищник района Люблино» (далее — Заказчик) при проведении электронного аукциона на право заключения государственного контракта на закупку каркасов куполов (среди СМП) (Закупка № 0373200041121001200)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296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документации об Аукционе в соответствие с требованиями Закона о контрактной системе и с учетом решения от 27.10.2021 по делу №077/06/106-19073/2021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Аукционов;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Аукционах, дате и времени проведения Аукциона, а также о возможности подать новые заявки на участие в Аукционах.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России от 27.10.2021 по делу №077/06/106-19073/2021.</w:t>
      </w:r>
    </w:p>
    <w:p>
      <w:pPr>
        <w:pStyle w:val="Style5"/>
        <w:numPr>
          <w:ilvl w:val="0"/>
          <w:numId w:val="1"/>
        </w:numPr>
        <w:tabs>
          <w:tab w:leader="none" w:pos="12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3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27.10.2021 по делу №077/06/106-19073/2021 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8928" w:val="right"/>
          <w:tab w:leader="none" w:pos="10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Д.С.</w:t>
        <w:tab/>
        <w:t>Грешнева</w:t>
      </w:r>
    </w:p>
    <w:p>
      <w:pPr>
        <w:pStyle w:val="Style5"/>
        <w:tabs>
          <w:tab w:leader="none" w:pos="8678" w:val="right"/>
          <w:tab w:leader="none" w:pos="10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Кутейников</w:t>
      </w:r>
    </w:p>
    <w:p>
      <w:pPr>
        <w:pStyle w:val="Style5"/>
        <w:tabs>
          <w:tab w:leader="none" w:pos="92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566" w:line="643" w:lineRule="exact"/>
        <w:ind w:left="8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7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07" w:right="783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2) + Не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420" w:line="322" w:lineRule="exact"/>
      <w:ind w:firstLine="53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after="30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522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