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26" w:after="146"/>
        <w:ind w:left="0" w:right="0" w:firstLine="0"/>
      </w:pPr>
      <w:r>
        <w:rPr>
          <w:rStyle w:val="CharStyle5"/>
        </w:rPr>
        <w:t>ФЕДЕРАЛЬНАЯ АНТИМОНОПОЛЬНАЯ СЛУЖБА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121"/>
        <w:ind w:left="0" w:right="0" w:firstLine="0"/>
      </w:pPr>
      <w:r>
        <w:rPr>
          <w:rStyle w:val="CharStyle8"/>
          <w:b/>
          <w:bCs/>
        </w:rPr>
        <w:t>УПРАВЛЕНИЕ Федеральной антимонопольной службы по Ростовской области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293"/>
        <w:ind w:left="0" w:right="0" w:firstLine="0"/>
      </w:pPr>
      <w:r>
        <w:rPr>
          <w:rStyle w:val="CharStyle11"/>
        </w:rPr>
        <w:t xml:space="preserve">пр Ворошиловский, </w:t>
      </w:r>
      <w:r>
        <w:rPr>
          <w:rStyle w:val="CharStyle12"/>
        </w:rPr>
        <w:t xml:space="preserve">2/2, </w:t>
      </w:r>
      <w:r>
        <w:rPr>
          <w:rStyle w:val="CharStyle11"/>
        </w:rPr>
        <w:t xml:space="preserve">офис 403 г. Ростов-на-Дону, </w:t>
      </w:r>
      <w:r>
        <w:rPr>
          <w:rStyle w:val="CharStyle13"/>
        </w:rPr>
        <w:t xml:space="preserve">344006 </w:t>
      </w:r>
      <w:r>
        <w:rPr>
          <w:rStyle w:val="CharStyle11"/>
        </w:rPr>
        <w:t xml:space="preserve">тел. (863) 263-31-04, факс </w:t>
      </w:r>
      <w:r>
        <w:rPr>
          <w:rStyle w:val="CharStyle11"/>
          <w:lang w:val="en-US" w:eastAsia="en-US" w:bidi="en-US"/>
        </w:rPr>
        <w:t xml:space="preserve">(S63) </w:t>
      </w:r>
      <w:r>
        <w:rPr>
          <w:rStyle w:val="CharStyle11"/>
        </w:rPr>
        <w:t xml:space="preserve">240-99-59 </w:t>
      </w:r>
      <w:r>
        <w:rPr>
          <w:rStyle w:val="CharStyle14"/>
          <w:lang w:val="ru-RU" w:eastAsia="ru-RU" w:bidi="ru-RU"/>
        </w:rPr>
        <w:t xml:space="preserve">е-ша 1: </w:t>
      </w:r>
      <w:r>
        <w:fldChar w:fldCharType="begin"/>
      </w:r>
      <w:r>
        <w:rPr>
          <w:rStyle w:val="CharStyle14"/>
        </w:rPr>
        <w:instrText> HYPERLINK "mailto:to61@fas.gov.ru" </w:instrText>
      </w:r>
      <w:r>
        <w:fldChar w:fldCharType="separate"/>
      </w:r>
      <w:r>
        <w:rPr>
          <w:rStyle w:val="Hyperlink"/>
        </w:rPr>
        <w:t>to61@fas.gov.ru</w:t>
      </w:r>
      <w:r>
        <w:fldChar w:fldCharType="end"/>
      </w:r>
    </w:p>
    <w:p>
      <w:pPr>
        <w:pStyle w:val="Style15"/>
        <w:tabs>
          <w:tab w:leader="underscore" w:pos="2405" w:val="right"/>
          <w:tab w:leader="underscore" w:pos="4169" w:val="left"/>
          <w:tab w:leader="underscore" w:pos="4169" w:val="left"/>
        </w:tabs>
        <w:widowControl w:val="0"/>
        <w:keepNext w:val="0"/>
        <w:keepLines w:val="0"/>
        <w:shd w:val="clear" w:color="auto" w:fill="auto"/>
        <w:bidi w:val="0"/>
        <w:spacing w:before="0" w:after="255" w:line="200" w:lineRule="exact"/>
        <w:ind w:left="540" w:right="0" w:firstLine="0"/>
      </w:pPr>
      <w:r>
        <w:rPr>
          <w:rStyle w:val="CharStyle17"/>
          <w:lang w:val="ru-RU" w:eastAsia="ru-RU" w:bidi="ru-RU"/>
        </w:rPr>
        <w:tab/>
      </w:r>
      <w:r>
        <w:rPr>
          <w:rStyle w:val="CharStyle18"/>
        </w:rPr>
        <w:t>Ко</w:t>
        <w:tab/>
      </w:r>
      <w:r>
        <w:rPr>
          <w:rStyle w:val="CharStyle17"/>
          <w:lang w:val="ru-RU" w:eastAsia="ru-RU" w:bidi="ru-RU"/>
        </w:rPr>
        <w:tab/>
      </w:r>
    </w:p>
    <w:p>
      <w:pPr>
        <w:pStyle w:val="Style19"/>
        <w:tabs>
          <w:tab w:leader="none" w:pos="2620" w:val="right"/>
        </w:tabs>
        <w:widowControl w:val="0"/>
        <w:keepNext w:val="0"/>
        <w:keepLines w:val="0"/>
        <w:shd w:val="clear" w:color="auto" w:fill="auto"/>
        <w:bidi w:val="0"/>
        <w:spacing w:before="0" w:after="567" w:line="200" w:lineRule="exact"/>
        <w:ind w:left="640" w:right="0" w:firstLine="0"/>
      </w:pPr>
      <w:r>
        <w:rPr>
          <w:rStyle w:val="CharStyle21"/>
          <w:lang w:val="en-US" w:eastAsia="en-US" w:bidi="en-US"/>
        </w:rPr>
        <w:t xml:space="preserve">ia </w:t>
      </w:r>
      <w:r>
        <w:rPr>
          <w:rStyle w:val="CharStyle21"/>
        </w:rPr>
        <w:t>Л</w:t>
      </w:r>
      <w:r>
        <w:rPr>
          <w:rStyle w:val="CharStyle21"/>
          <w:vertAlign w:val="superscript"/>
        </w:rPr>
        <w:t>г</w:t>
      </w:r>
      <w:r>
        <w:rPr>
          <w:rStyle w:val="CharStyle21"/>
        </w:rPr>
        <w:t>2</w:t>
        <w:tab/>
      </w:r>
      <w:r>
        <w:rPr>
          <w:rStyle w:val="CharStyle22"/>
        </w:rPr>
        <w:t>от</w:t>
      </w:r>
    </w:p>
    <w:p>
      <w:pPr>
        <w:pStyle w:val="Style23"/>
        <w:tabs>
          <w:tab w:leader="none" w:pos="3751" w:val="right"/>
        </w:tabs>
        <w:widowControl w:val="0"/>
        <w:keepNext w:val="0"/>
        <w:keepLines w:val="0"/>
        <w:shd w:val="clear" w:color="auto" w:fill="auto"/>
        <w:bidi w:val="0"/>
        <w:spacing w:before="0" w:after="0" w:line="380" w:lineRule="exact"/>
        <w:ind w:left="320" w:right="0" w:firstLine="0"/>
      </w:pPr>
      <w:r>
        <w:rPr>
          <w:rStyle w:val="CharStyle25"/>
          <w:b w:val="0"/>
          <w:bCs w:val="0"/>
        </w:rPr>
        <w:t xml:space="preserve">о: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Л 1.2021</w:t>
        <w:tab/>
        <w:t>№27304/03</w:t>
      </w:r>
    </w:p>
    <w:p>
      <w:pPr>
        <w:pStyle w:val="Style26"/>
        <w:widowControl w:val="0"/>
        <w:keepNext w:val="0"/>
        <w:keepLines w:val="0"/>
        <w:shd w:val="clear" w:color="auto" w:fill="auto"/>
        <w:bidi w:val="0"/>
        <w:jc w:val="left"/>
        <w:spacing w:before="0"/>
        <w:ind w:left="20" w:right="4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ООО «Швабе-Ростов-на-Дону» (далее - Заявитель-2), пер.Малый, 19, г.Ростов-на-Дону, 344002</w:t>
      </w:r>
    </w:p>
    <w:p>
      <w:pPr>
        <w:pStyle w:val="Style26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24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Федеральное государственное бюджетное образовательное учреждение высшего образования "Ростовский государственный медицинский университет" Министерства здравоохранения Российской Федерации (далее - Заказчик)</w:t>
      </w:r>
    </w:p>
    <w:p>
      <w:pPr>
        <w:pStyle w:val="Style26"/>
        <w:widowControl w:val="0"/>
        <w:keepNext w:val="0"/>
        <w:keepLines w:val="0"/>
        <w:shd w:val="clear" w:color="auto" w:fill="auto"/>
        <w:bidi w:val="0"/>
        <w:jc w:val="left"/>
        <w:spacing w:before="0" w:after="243"/>
        <w:ind w:left="20" w:right="24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344022, г.Ростов-на-Дону, пер.Нахичеванский, 29</w:t>
      </w:r>
    </w:p>
    <w:p>
      <w:pPr>
        <w:pStyle w:val="Style26"/>
        <w:widowControl w:val="0"/>
        <w:keepNext w:val="0"/>
        <w:keepLines w:val="0"/>
        <w:shd w:val="clear" w:color="auto" w:fill="auto"/>
        <w:bidi w:val="0"/>
        <w:jc w:val="left"/>
        <w:spacing w:before="0" w:after="0" w:line="32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ООО «РТС-тендер»,</w:t>
      </w:r>
    </w:p>
    <w:p>
      <w:pPr>
        <w:pStyle w:val="Style26"/>
        <w:widowControl w:val="0"/>
        <w:keepNext w:val="0"/>
        <w:keepLines w:val="0"/>
        <w:shd w:val="clear" w:color="auto" w:fill="auto"/>
        <w:bidi w:val="0"/>
        <w:jc w:val="left"/>
        <w:spacing w:before="0" w:after="0" w:line="32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ул.Долгоруковская, д. 38, стр. 1,</w:t>
      </w:r>
    </w:p>
    <w:p>
      <w:pPr>
        <w:pStyle w:val="Style26"/>
        <w:tabs>
          <w:tab w:leader="none" w:pos="1280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20" w:lineRule="exact"/>
        <w:ind w:left="20" w:right="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45" w:left="857" w:right="1311" w:bottom="1013" w:header="0" w:footer="3" w:gutter="0"/>
          <w:rtlGutter w:val="0"/>
          <w:cols w:num="2" w:space="621"/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г.Москва, 127006 (далее - оператор)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30" w:after="30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30"/>
        <w:widowControl w:val="0"/>
        <w:keepNext/>
        <w:keepLines/>
        <w:shd w:val="clear" w:color="auto" w:fill="auto"/>
        <w:bidi w:val="0"/>
        <w:spacing w:before="0" w:after="314" w:line="260" w:lineRule="exact"/>
        <w:ind w:left="20" w:right="0" w:firstLine="0"/>
      </w:pPr>
      <w:bookmarkStart w:id="0" w:name="bookmark0"/>
      <w:r>
        <w:rPr>
          <w:lang w:val="ru-RU" w:eastAsia="ru-RU" w:bidi="ru-RU"/>
          <w:w w:val="100"/>
          <w:spacing w:val="0"/>
          <w:color w:val="000000"/>
          <w:position w:val="0"/>
        </w:rPr>
        <w:t>РЕШЕНИЕ</w:t>
      </w:r>
      <w:bookmarkEnd w:id="0"/>
    </w:p>
    <w:p>
      <w:pPr>
        <w:pStyle w:val="Style26"/>
        <w:numPr>
          <w:ilvl w:val="0"/>
          <w:numId w:val="1"/>
        </w:numPr>
        <w:tabs>
          <w:tab w:leader="none" w:pos="7297" w:val="left"/>
          <w:tab w:leader="none" w:pos="7299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258" w:line="24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гор. Ростов-на-Дону</w:t>
      </w:r>
    </w:p>
    <w:p>
      <w:pPr>
        <w:pStyle w:val="Style26"/>
        <w:tabs>
          <w:tab w:leader="none" w:pos="7060" w:val="lef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 w:line="320" w:lineRule="exact"/>
        <w:ind w:left="20" w:right="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Комиссия Управления Федеральной антимонопольной службы по Ростовской области (далее - Ростовское У ФАС России, Комиссия) по контролю соблюдения законодательства о контрактной системе в сфере закупок в составе: Председатель Комиссии:</w:t>
        <w:tab/>
        <w:t>М.А. Благодарев,</w:t>
      </w:r>
    </w:p>
    <w:p>
      <w:pPr>
        <w:pStyle w:val="Style26"/>
        <w:tabs>
          <w:tab w:leader="none" w:pos="7060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2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Члены Комиссии:</w:t>
        <w:tab/>
        <w:t>С.А. Иванкова,</w:t>
      </w:r>
    </w:p>
    <w:p>
      <w:pPr>
        <w:pStyle w:val="Style26"/>
        <w:widowControl w:val="0"/>
        <w:keepNext w:val="0"/>
        <w:keepLines w:val="0"/>
        <w:shd w:val="clear" w:color="auto" w:fill="auto"/>
        <w:bidi w:val="0"/>
        <w:jc w:val="left"/>
        <w:spacing w:before="0" w:after="0" w:line="320" w:lineRule="exact"/>
        <w:ind w:left="708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В.В. Моргунов,</w:t>
      </w:r>
    </w:p>
    <w:p>
      <w:pPr>
        <w:pStyle w:val="Style26"/>
        <w:widowControl w:val="0"/>
        <w:keepNext w:val="0"/>
        <w:keepLines w:val="0"/>
        <w:shd w:val="clear" w:color="auto" w:fill="auto"/>
        <w:bidi w:val="0"/>
        <w:jc w:val="both"/>
        <w:spacing w:before="0" w:after="348" w:line="32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рассмотрев дело № 061/06/64-1784/2021 по жалобе Заявителя о нарушении Заказчиком при проведении электронного аукциона № 0358100022821000570 «] [оставка медицинского оборудования» (далее - аукцион) Федерального Закона </w:t>
      </w:r>
      <w:r>
        <w:rPr>
          <w:rStyle w:val="CharStyle32"/>
        </w:rPr>
        <w:t>о</w:t>
      </w:r>
      <w:r>
        <w:rPr>
          <w:rStyle w:val="CharStyle32"/>
          <w:vertAlign w:val="superscript"/>
        </w:rPr>
        <w:t>г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05.04.2013 № 44-ФЗ «О контрактной системе в сфере закупок товаров, работ, услуг для обеспечения государственных и муниципальных нужд» (далее - Закон), в режиме видеоконференции, в присутствии представителя Заявителя (Петрова </w:t>
      </w:r>
      <w:r>
        <w:rPr>
          <w:rStyle w:val="CharStyle32"/>
        </w:rPr>
        <w:t>В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В.),, представителя Заказчика (Скрипниченко О.В.),</w:t>
      </w:r>
    </w:p>
    <w:p>
      <w:pPr>
        <w:pStyle w:val="Style30"/>
        <w:widowControl w:val="0"/>
        <w:keepNext/>
        <w:keepLines/>
        <w:shd w:val="clear" w:color="auto" w:fill="auto"/>
        <w:bidi w:val="0"/>
        <w:spacing w:before="0" w:after="243" w:line="260" w:lineRule="exact"/>
        <w:ind w:left="20" w:right="0" w:firstLine="0"/>
      </w:pPr>
      <w:bookmarkStart w:id="1" w:name="bookmark1"/>
      <w:r>
        <w:rPr>
          <w:lang w:val="ru-RU" w:eastAsia="ru-RU" w:bidi="ru-RU"/>
          <w:w w:val="100"/>
          <w:spacing w:val="0"/>
          <w:color w:val="000000"/>
          <w:position w:val="0"/>
        </w:rPr>
        <w:t>УСТАНОВИЛА:</w:t>
      </w:r>
      <w:bookmarkEnd w:id="1"/>
    </w:p>
    <w:p>
      <w:pPr>
        <w:pStyle w:val="Style28"/>
        <w:framePr w:h="339" w:wrap="notBeside" w:vAnchor="text" w:hAnchor="margin" w:x="8582" w:y="1245"/>
        <w:widowControl w:val="0"/>
        <w:keepNext w:val="0"/>
        <w:keepLines w:val="0"/>
        <w:shd w:val="clear" w:color="auto" w:fill="auto"/>
        <w:bidi w:val="0"/>
        <w:jc w:val="left"/>
        <w:spacing w:before="0" w:after="0" w:line="34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017008</w:t>
      </w:r>
    </w:p>
    <w:p>
      <w:pPr>
        <w:pStyle w:val="Style26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Ростовское У ФАС России поступила жалоба Заявителя, в которой обжаловались положения документации об аукционе.</w:t>
      </w:r>
      <w:r>
        <w:br w:type="page"/>
      </w:r>
    </w:p>
    <w:p>
      <w:pPr>
        <w:pStyle w:val="Style26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Заказчик представил письменные пояснения, в которых возражал против доводов жалобы.</w:t>
      </w:r>
    </w:p>
    <w:p>
      <w:pPr>
        <w:pStyle w:val="Style26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соответствии с ч.чЛ, 3 ст.99 Закона, «Административным регламентом Федеральной антимонопольной службы по исполнению государственной функции по рассмотрению жалоб на действия (бездействие) заказчика, у юлномоченного органа, уполномоченного учреждения, специализированной организации, комиссии по осуществлению закупок, ее членов, должностного лица К' нтрактной службы, контрактного управляющего, оператора электронной п ощадки при определении поставщиков (подрядчиков, исполнителей) для о</w:t>
      </w:r>
      <w:r>
        <w:rPr>
          <w:lang w:val="ru-RU" w:eastAsia="ru-RU" w:bidi="ru-RU"/>
          <w:vertAlign w:val="superscript"/>
          <w:sz w:val="24"/>
          <w:szCs w:val="24"/>
          <w:w w:val="100"/>
          <w:spacing w:val="0"/>
          <w:color w:val="000000"/>
          <w:position w:val="0"/>
        </w:rPr>
        <w:t>1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еспечения государственных и муниципальных нужд», утвержденным Приказом € щеральной антимонопольной службы от 19.11.2014 года №727/14, в ходе рассмотрения дела установлено следующее:</w:t>
      </w:r>
    </w:p>
    <w:p>
      <w:pPr>
        <w:pStyle w:val="Style26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Согласно Извещению о проведении электронного аукциона </w:t>
      </w:r>
      <w:r>
        <w:rPr>
          <w:rStyle w:val="CharStyle33"/>
          <w:lang w:val="en-US" w:eastAsia="en-US" w:bidi="en-US"/>
        </w:rPr>
        <w:t xml:space="preserve">jsf </w:t>
      </w:r>
      <w:r>
        <w:rPr>
          <w:rStyle w:val="CharStyle33"/>
        </w:rPr>
        <w:t>0358100022821000570:</w:t>
      </w:r>
    </w:p>
    <w:p>
      <w:pPr>
        <w:pStyle w:val="Style26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начальная (максимальная) цена контракта составила 4693567.13 руб.;</w:t>
      </w:r>
    </w:p>
    <w:p>
      <w:pPr>
        <w:pStyle w:val="Style26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297" w:line="317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определены дата и время окончания срока подачи заявок на участие в а] кционе - 22.10.2021 года в 09 часов 00 минут.</w:t>
      </w:r>
    </w:p>
    <w:p>
      <w:pPr>
        <w:pStyle w:val="Style26"/>
        <w:widowControl w:val="0"/>
        <w:keepNext w:val="0"/>
        <w:keepLines w:val="0"/>
        <w:shd w:val="clear" w:color="auto" w:fill="auto"/>
        <w:bidi w:val="0"/>
        <w:jc w:val="both"/>
        <w:spacing w:before="0" w:after="0" w:line="320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Согласно доводам Заявителя, Заказчик при описании объекта закупки н; рушил Правила использования каталога товаров, работ, услуг для обеспечения государственных и муниципальных нужд (далее - КТРУ).</w:t>
      </w:r>
    </w:p>
    <w:p>
      <w:pPr>
        <w:pStyle w:val="Style26"/>
        <w:widowControl w:val="0"/>
        <w:keepNext w:val="0"/>
        <w:keepLines w:val="0"/>
        <w:shd w:val="clear" w:color="auto" w:fill="auto"/>
        <w:bidi w:val="0"/>
        <w:jc w:val="both"/>
        <w:spacing w:before="0" w:after="0" w:line="320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соответствии с ч.б ст.23 Закона порядок формирования и ведения в единой информационной системе каталога товаров, работ, услуг для обеспечения гс сударственных и муниципальных нужд, а также правила использования указанного каталога устанавливаются Правительством Российской Федерации.</w:t>
      </w:r>
    </w:p>
    <w:p>
      <w:pPr>
        <w:pStyle w:val="Style26"/>
        <w:widowControl w:val="0"/>
        <w:keepNext w:val="0"/>
        <w:keepLines w:val="0"/>
        <w:shd w:val="clear" w:color="auto" w:fill="auto"/>
        <w:bidi w:val="0"/>
        <w:jc w:val="both"/>
        <w:spacing w:before="0" w:after="0" w:line="320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Постановлением Правительства РФ от 08.02.2017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N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145 утверждены Правила использования каталога товаров, работ, услуг для обеспечения гс су дарственных и муниципальных нужд (далее - Правила).</w:t>
      </w:r>
    </w:p>
    <w:p>
      <w:pPr>
        <w:pStyle w:val="Style26"/>
        <w:widowControl w:val="0"/>
        <w:keepNext w:val="0"/>
        <w:keepLines w:val="0"/>
        <w:shd w:val="clear" w:color="auto" w:fill="auto"/>
        <w:bidi w:val="0"/>
        <w:jc w:val="both"/>
        <w:spacing w:before="0" w:after="0" w:line="320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В силу п.4 Правил заказчики обязаны применять информацию, включенную в юзицию каталога в соответствии с подпунктами "б" - "г" и "е" - "з" пункта 10 П завил формирования и ведения в единой информационной системе в сфере закупок каталога товаров, работ, услуг для обеспечения государственных и м; ниципальных нужд, утвержденных постановлением Правительства Российской Федерации от 8 февраля 2017 г.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N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145, с указанной в ней даты начала обязательного применения. При этом заказчик обязан при осуществлении закупки и&lt; пользовать информацию, включенную в соответствующую позицию, в том числе указывать согласно такой позиции следующую информацию:</w:t>
      </w:r>
    </w:p>
    <w:p>
      <w:pPr>
        <w:pStyle w:val="Style26"/>
        <w:widowControl w:val="0"/>
        <w:keepNext w:val="0"/>
        <w:keepLines w:val="0"/>
        <w:shd w:val="clear" w:color="auto" w:fill="auto"/>
        <w:bidi w:val="0"/>
        <w:jc w:val="both"/>
        <w:spacing w:before="0" w:after="0" w:line="320" w:lineRule="exact"/>
        <w:ind w:left="20" w:right="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а) наименование товара, работы, услуги;</w:t>
      </w:r>
    </w:p>
    <w:p>
      <w:pPr>
        <w:pStyle w:val="Style26"/>
        <w:widowControl w:val="0"/>
        <w:keepNext w:val="0"/>
        <w:keepLines w:val="0"/>
        <w:shd w:val="clear" w:color="auto" w:fill="auto"/>
        <w:bidi w:val="0"/>
        <w:jc w:val="both"/>
        <w:spacing w:before="0" w:after="0" w:line="320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б) единицы измерения количества товара, объема выполняемой работы, оь ззываемой услуги (при наличии);</w:t>
      </w:r>
    </w:p>
    <w:p>
      <w:pPr>
        <w:pStyle w:val="Style26"/>
        <w:widowControl w:val="0"/>
        <w:keepNext w:val="0"/>
        <w:keepLines w:val="0"/>
        <w:shd w:val="clear" w:color="auto" w:fill="auto"/>
        <w:bidi w:val="0"/>
        <w:jc w:val="both"/>
        <w:spacing w:before="0" w:after="0" w:line="320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в) описание товара, работы, услуги (при наличии такого описания в позиции).</w:t>
      </w:r>
    </w:p>
    <w:p>
      <w:pPr>
        <w:pStyle w:val="Style26"/>
        <w:widowControl w:val="0"/>
        <w:keepNext w:val="0"/>
        <w:keepLines w:val="0"/>
        <w:shd w:val="clear" w:color="auto" w:fill="auto"/>
        <w:bidi w:val="0"/>
        <w:jc w:val="both"/>
        <w:spacing w:before="0" w:after="0" w:line="320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Согласно пп. «а» п.5 Правил использования каталога товаров, работ, услуг д</w:t>
      </w:r>
      <w:r>
        <w:rPr>
          <w:rStyle w:val="CharStyle34"/>
        </w:rPr>
        <w:t>j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я обеспечения государственных и муниципальных нужд, утвержденных</w:t>
      </w:r>
    </w:p>
    <w:p>
      <w:pPr>
        <w:pStyle w:val="Style26"/>
        <w:widowControl w:val="0"/>
        <w:keepNext w:val="0"/>
        <w:keepLines w:val="0"/>
        <w:shd w:val="clear" w:color="auto" w:fill="auto"/>
        <w:bidi w:val="0"/>
        <w:jc w:val="both"/>
        <w:spacing w:before="0" w:after="0" w:line="320" w:lineRule="exact"/>
        <w:ind w:left="40" w:right="4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Е ^становлением Е[равительства РФ от 08.02.2017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N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145, Заказчик вправе указать в извещении об осуществлении закупки, приглашении и документации о закупке дополнительную информацию, а также дополнительные потребительские С] ойства, в том числе функциональные, технические, качественные, э] сгшуатационные характеристики товара, работы, услуги в соответствии с положениями статьи 33 Федерального закона, которые не предусмотрены в позиции каталога, за исключением случаев:</w:t>
      </w:r>
    </w:p>
    <w:p>
      <w:pPr>
        <w:pStyle w:val="Style26"/>
        <w:widowControl w:val="0"/>
        <w:keepNext w:val="0"/>
        <w:keepLines w:val="0"/>
        <w:shd w:val="clear" w:color="auto" w:fill="auto"/>
        <w:bidi w:val="0"/>
        <w:jc w:val="both"/>
        <w:spacing w:before="0" w:after="0" w:line="320" w:lineRule="exact"/>
        <w:ind w:left="40" w:right="4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а) осуществления закупки радиоэлектронной продукции, включенной в пункты 25(1) - 25(7) перечня промышленных товаров, происходящих из и: остранных государств, в отношении которых устанавливается запрет на допуск</w:t>
      </w:r>
    </w:p>
    <w:p>
      <w:pPr>
        <w:pStyle w:val="Style26"/>
        <w:tabs>
          <w:tab w:leader="none" w:pos="367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20" w:lineRule="exact"/>
        <w:ind w:left="40" w:right="4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д.</w:t>
        <w:tab/>
        <w:t xml:space="preserve">я целей осуществления закупок для государственных и муниципальных нужд, предусмотренного приложением к постановлению Правительства Российской Федерации ст 30 апреля 2020 г.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N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616, при условии установления в соответствии с /казанным: постановлением запрета на допуск радиоэлектронной продукции, п/оисходящей из иностранных государств, а также осуществления закупки радиоэлектронной продукции, включенной в перечень радиоэлектронной </w:t>
      </w:r>
      <w:r>
        <w:rPr>
          <w:rStyle w:val="CharStyle35"/>
        </w:rPr>
        <w:t xml:space="preserve">П]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одукции, происходящей из иностранных государств, в отношении которой у&lt; ганавливаются ограничения для целей осуществления закупок для обеспечения гс сударственных и муниципальных нужд, утвержденный постановлением Г1 &gt;азительст:за Российской Федерации от 10 июля 2019 г.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N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878, при условии ус гановления в соответствии с указанным постановлением ограничения на допуск радиоэлектронной продукции, происходящей из иностранных государств;</w:t>
      </w:r>
    </w:p>
    <w:p>
      <w:pPr>
        <w:pStyle w:val="Style26"/>
        <w:widowControl w:val="0"/>
        <w:keepNext w:val="0"/>
        <w:keepLines w:val="0"/>
        <w:shd w:val="clear" w:color="auto" w:fill="auto"/>
        <w:bidi w:val="0"/>
        <w:jc w:val="both"/>
        <w:spacing w:before="0" w:after="0" w:line="320" w:lineRule="exact"/>
        <w:ind w:left="40" w:right="4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б) если иное не предусмотрено особенностями описания отдельных видов объектов закупок, устанавливаемыми Правительством Российской Федерации в сс ответствии с частью 5 статьи 33 Федерального закона".</w:t>
      </w:r>
    </w:p>
    <w:p>
      <w:pPr>
        <w:pStyle w:val="Style26"/>
        <w:widowControl w:val="0"/>
        <w:keepNext w:val="0"/>
        <w:keepLines w:val="0"/>
        <w:shd w:val="clear" w:color="auto" w:fill="auto"/>
        <w:bidi w:val="0"/>
        <w:jc w:val="both"/>
        <w:spacing w:before="0" w:after="0" w:line="320" w:lineRule="exact"/>
        <w:ind w:left="40" w:right="4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Продукция, закупаемая Заказчиком в рамках настоящего аукциона, </w:t>
      </w:r>
      <w:r>
        <w:rPr>
          <w:rStyle w:val="CharStyle36"/>
        </w:rPr>
        <w:t xml:space="preserve">BI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точена в перечень радиоэлектронной продукции, происходящей из иг остранных государств, в отношении которой устанавливаются ограничения для ш лей осуществления закупок для обеспечения государственных и м; ниципальных нужд, утвержденный постановлением Правительства Российской Федерации от 10 июля 2019 г.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>N878.</w:t>
      </w:r>
    </w:p>
    <w:p>
      <w:pPr>
        <w:pStyle w:val="Style26"/>
        <w:widowControl w:val="0"/>
        <w:keepNext w:val="0"/>
        <w:keepLines w:val="0"/>
        <w:shd w:val="clear" w:color="auto" w:fill="auto"/>
        <w:bidi w:val="0"/>
        <w:jc w:val="both"/>
        <w:spacing w:before="0" w:after="0" w:line="320" w:lineRule="exact"/>
        <w:ind w:left="40" w:right="4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Заказчиком при описании объекта закупки установлены дополнительные функциональные, технические, качественные, эксплуатационные характеристики закупаемых товаров, которые не предусмотрены в соответствующих позициях </w:t>
      </w:r>
      <w:r>
        <w:rPr>
          <w:rStyle w:val="CharStyle32"/>
        </w:rPr>
        <w:t>Кс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талога.</w:t>
      </w:r>
    </w:p>
    <w:p>
      <w:pPr>
        <w:pStyle w:val="Style26"/>
        <w:widowControl w:val="0"/>
        <w:keepNext w:val="0"/>
        <w:keepLines w:val="0"/>
        <w:shd w:val="clear" w:color="auto" w:fill="auto"/>
        <w:bidi w:val="0"/>
        <w:jc w:val="both"/>
        <w:spacing w:before="0" w:after="236" w:line="320" w:lineRule="exact"/>
        <w:ind w:left="40" w:right="4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Например, по товару «Аппарат ингаляционной анестезии, передвижной» Зг сазчик установил, в том числе, следующие требования:</w:t>
      </w:r>
    </w:p>
    <w:tbl>
      <w:tblPr>
        <w:tblOverlap w:val="never"/>
        <w:tblLayout w:type="fixed"/>
        <w:jc w:val="center"/>
      </w:tblPr>
      <w:tblGrid>
        <w:gridCol w:w="713"/>
        <w:gridCol w:w="904"/>
        <w:gridCol w:w="6743"/>
        <w:gridCol w:w="1426"/>
      </w:tblGrid>
      <w:tr>
        <w:trPr>
          <w:trHeight w:val="522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26"/>
              <w:framePr w:w="9785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12" w:lineRule="exact"/>
              <w:ind w:left="0" w:right="0" w:firstLine="0"/>
            </w:pPr>
            <w:r>
              <w:rPr>
                <w:rStyle w:val="CharStyle37"/>
              </w:rPr>
              <w:t xml:space="preserve">I 03. </w:t>
            </w:r>
            <w:r>
              <w:rPr>
                <w:rStyle w:val="CharStyle38"/>
              </w:rPr>
              <w:t>Го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framePr w:w="9785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26"/>
              <w:framePr w:w="9785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80" w:lineRule="exact"/>
              <w:ind w:left="860" w:right="0" w:firstLine="0"/>
            </w:pPr>
            <w:r>
              <w:rPr>
                <w:rStyle w:val="CharStyle39"/>
              </w:rPr>
              <w:t>Дополнительные характеристики (параметр)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framePr w:w="9785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81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framePr w:w="9785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26"/>
              <w:framePr w:w="9785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80" w:lineRule="exact"/>
              <w:ind w:left="120" w:right="0" w:firstLine="0"/>
            </w:pPr>
            <w:r>
              <w:rPr>
                <w:rStyle w:val="CharStyle39"/>
              </w:rPr>
              <w:t>Аппарат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26"/>
              <w:framePr w:w="9785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80" w:lineRule="exact"/>
              <w:ind w:left="40" w:right="0" w:firstLine="0"/>
            </w:pPr>
            <w:r>
              <w:rPr>
                <w:rStyle w:val="CharStyle39"/>
              </w:rPr>
              <w:t>наркозно-дыхательный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bottom"/>
          </w:tcPr>
          <w:p>
            <w:pPr>
              <w:pStyle w:val="Style26"/>
              <w:framePr w:w="9785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80" w:lineRule="exact"/>
              <w:ind w:left="0" w:right="0" w:firstLine="0"/>
            </w:pPr>
            <w:r>
              <w:rPr>
                <w:rStyle w:val="CharStyle39"/>
              </w:rPr>
              <w:t>1</w:t>
            </w:r>
          </w:p>
        </w:tc>
      </w:tr>
      <w:tr>
        <w:trPr>
          <w:trHeight w:val="277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framePr w:w="9785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gridSpan w:val="2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26"/>
              <w:framePr w:w="9785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80" w:lineRule="exact"/>
              <w:ind w:left="120" w:right="0" w:firstLine="0"/>
            </w:pPr>
            <w:r>
              <w:rPr>
                <w:rStyle w:val="CharStyle39"/>
              </w:rPr>
              <w:t>Категории пациентов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framePr w:w="9785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5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26"/>
              <w:framePr w:w="9785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80" w:lineRule="exact"/>
              <w:ind w:left="0" w:right="0" w:firstLine="0"/>
            </w:pPr>
            <w:r>
              <w:rPr>
                <w:rStyle w:val="CharStyle39"/>
              </w:rPr>
              <w:t>.2.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26"/>
              <w:framePr w:w="9785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80" w:lineRule="exact"/>
              <w:ind w:left="120" w:right="0" w:firstLine="0"/>
            </w:pPr>
            <w:r>
              <w:rPr>
                <w:rStyle w:val="CharStyle37"/>
              </w:rPr>
              <w:t>взрослые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26"/>
              <w:framePr w:w="9785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80" w:lineRule="exact"/>
              <w:ind w:left="40" w:right="0" w:firstLine="0"/>
            </w:pPr>
            <w:r>
              <w:rPr>
                <w:rStyle w:val="CharStyle37"/>
              </w:rPr>
              <w:t>и дети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bottom"/>
          </w:tcPr>
          <w:p>
            <w:pPr>
              <w:pStyle w:val="Style26"/>
              <w:framePr w:w="9785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80" w:lineRule="exact"/>
              <w:ind w:left="0" w:right="0" w:firstLine="0"/>
            </w:pPr>
            <w:r>
              <w:rPr>
                <w:rStyle w:val="CharStyle37"/>
              </w:rPr>
              <w:t>наличие</w:t>
            </w:r>
          </w:p>
        </w:tc>
      </w:tr>
      <w:tr>
        <w:trPr>
          <w:trHeight w:val="295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framePr w:w="9785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26"/>
              <w:framePr w:w="9785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80" w:lineRule="exact"/>
              <w:ind w:left="120" w:right="0" w:firstLine="0"/>
            </w:pPr>
            <w:r>
              <w:rPr>
                <w:rStyle w:val="CharStyle39"/>
              </w:rPr>
              <w:t>Способ ^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26"/>
              <w:framePr w:w="9785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80" w:lineRule="exact"/>
              <w:ind w:left="40" w:right="0" w:firstLine="0"/>
            </w:pPr>
            <w:r>
              <w:rPr>
                <w:rStyle w:val="CharStyle39"/>
              </w:rPr>
              <w:t>репления аппарата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framePr w:w="9785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6" w:hRule="exact"/>
        </w:trPr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bottom"/>
          </w:tcPr>
          <w:p>
            <w:pPr>
              <w:pStyle w:val="Style26"/>
              <w:framePr w:w="9785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80" w:lineRule="exact"/>
              <w:ind w:left="0" w:right="0" w:firstLine="0"/>
            </w:pPr>
            <w:r>
              <w:rPr>
                <w:rStyle w:val="CharStyle37"/>
              </w:rPr>
              <w:t>2.1.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bottom"/>
          </w:tcPr>
          <w:p>
            <w:pPr>
              <w:pStyle w:val="Style26"/>
              <w:framePr w:w="9785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80" w:lineRule="exact"/>
              <w:ind w:left="120" w:right="0" w:firstLine="0"/>
            </w:pPr>
            <w:r>
              <w:rPr>
                <w:rStyle w:val="CharStyle37"/>
              </w:rPr>
              <w:t>крепленг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bottom"/>
          </w:tcPr>
          <w:p>
            <w:pPr>
              <w:pStyle w:val="Style26"/>
              <w:framePr w:w="9785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80" w:lineRule="exact"/>
              <w:ind w:left="40" w:right="0" w:firstLine="0"/>
            </w:pPr>
            <w:r>
              <w:rPr>
                <w:rStyle w:val="CharStyle37"/>
              </w:rPr>
              <w:t>е на тележке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  <w:bottom w:val="single" w:sz="4"/>
            </w:tcBorders>
            <w:vAlign w:val="bottom"/>
          </w:tcPr>
          <w:p>
            <w:pPr>
              <w:pStyle w:val="Style26"/>
              <w:framePr w:w="9785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80" w:lineRule="exact"/>
              <w:ind w:left="0" w:right="0" w:firstLine="0"/>
            </w:pPr>
            <w:r>
              <w:rPr>
                <w:rStyle w:val="CharStyle37"/>
              </w:rPr>
              <w:t>наличие</w:t>
            </w:r>
          </w:p>
        </w:tc>
      </w:tr>
    </w:tbl>
    <w:p>
      <w:pPr>
        <w:widowControl w:val="0"/>
        <w:rPr>
          <w:sz w:val="2"/>
          <w:szCs w:val="2"/>
        </w:rPr>
      </w:pPr>
    </w:p>
    <w:tbl>
      <w:tblPr>
        <w:tblOverlap w:val="never"/>
        <w:tblLayout w:type="fixed"/>
        <w:jc w:val="center"/>
      </w:tblPr>
      <w:tblGrid>
        <w:gridCol w:w="281"/>
        <w:gridCol w:w="194"/>
        <w:gridCol w:w="248"/>
        <w:gridCol w:w="623"/>
        <w:gridCol w:w="6818"/>
        <w:gridCol w:w="1501"/>
      </w:tblGrid>
      <w:tr>
        <w:trPr>
          <w:trHeight w:val="1332" w:hRule="exact"/>
        </w:trPr>
        <w:tc>
          <w:tcPr>
            <w:shd w:val="clear" w:color="auto" w:fill="FFFFFF"/>
            <w:tcBorders/>
            <w:vAlign w:val="bottom"/>
          </w:tcPr>
          <w:p>
            <w:pPr>
              <w:pStyle w:val="Style26"/>
              <w:framePr w:w="9666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80" w:lineRule="exact"/>
              <w:ind w:left="60" w:right="0" w:firstLine="0"/>
            </w:pPr>
            <w:r>
              <w:rPr>
                <w:rStyle w:val="CharStyle39"/>
              </w:rPr>
              <w:t>3.</w:t>
            </w:r>
          </w:p>
        </w:tc>
        <w:tc>
          <w:tcPr>
            <w:shd w:val="clear" w:color="auto" w:fill="FFFFFF"/>
            <w:tcBorders/>
            <w:vAlign w:val="top"/>
          </w:tcPr>
          <w:p>
            <w:pPr>
              <w:framePr w:w="9666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</w:tcBorders>
            <w:vAlign w:val="top"/>
          </w:tcPr>
          <w:p>
            <w:pPr>
              <w:framePr w:w="9666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/>
            <w:vAlign w:val="bottom"/>
          </w:tcPr>
          <w:p>
            <w:pPr>
              <w:pStyle w:val="Style26"/>
              <w:framePr w:w="9666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80" w:lineRule="exact"/>
              <w:ind w:left="0" w:right="0" w:firstLine="0"/>
            </w:pPr>
            <w:r>
              <w:rPr>
                <w:rStyle w:val="CharStyle39"/>
              </w:rPr>
              <w:t>Тривод</w:t>
            </w:r>
          </w:p>
        </w:tc>
        <w:tc>
          <w:tcPr>
            <w:shd w:val="clear" w:color="auto" w:fill="FFFFFF"/>
            <w:tcBorders/>
            <w:vAlign w:val="bottom"/>
          </w:tcPr>
          <w:p>
            <w:pPr>
              <w:pStyle w:val="Style26"/>
              <w:framePr w:w="9666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80" w:lineRule="exact"/>
              <w:ind w:left="20" w:right="0" w:firstLine="0"/>
            </w:pPr>
            <w:r>
              <w:rPr>
                <w:rStyle w:val="CharStyle39"/>
              </w:rPr>
              <w:t>наркозно-дыхательного аппарата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</w:tcBorders>
            <w:vAlign w:val="top"/>
          </w:tcPr>
          <w:p>
            <w:pPr>
              <w:framePr w:w="9666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6" w:hRule="exact"/>
        </w:trPr>
        <w:tc>
          <w:tcPr>
            <w:shd w:val="clear" w:color="auto" w:fill="FFFFFF"/>
            <w:tcBorders>
              <w:top w:val="single" w:sz="4"/>
            </w:tcBorders>
            <w:vAlign w:val="bottom"/>
          </w:tcPr>
          <w:p>
            <w:pPr>
              <w:pStyle w:val="Style26"/>
              <w:framePr w:w="9666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80" w:lineRule="exact"/>
              <w:ind w:left="60" w:right="0" w:firstLine="0"/>
            </w:pPr>
            <w:r>
              <w:rPr>
                <w:rStyle w:val="CharStyle37"/>
              </w:rPr>
              <w:t>3.1</w:t>
            </w:r>
          </w:p>
        </w:tc>
        <w:tc>
          <w:tcPr>
            <w:shd w:val="clear" w:color="auto" w:fill="FFFFFF"/>
            <w:tcBorders>
              <w:top w:val="single" w:sz="4"/>
            </w:tcBorders>
            <w:vAlign w:val="top"/>
          </w:tcPr>
          <w:p>
            <w:pPr>
              <w:framePr w:w="9666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framePr w:w="9666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gridSpan w:val="2"/>
            <w:tcBorders>
              <w:top w:val="single" w:sz="4"/>
            </w:tcBorders>
            <w:vAlign w:val="bottom"/>
          </w:tcPr>
          <w:p>
            <w:pPr>
              <w:pStyle w:val="Style26"/>
              <w:framePr w:w="9666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80" w:lineRule="exact"/>
              <w:ind w:left="20" w:right="0" w:firstLine="0"/>
            </w:pPr>
            <w:r>
              <w:rPr>
                <w:rStyle w:val="CharStyle37"/>
              </w:rPr>
              <w:t>лектротривод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bottom"/>
          </w:tcPr>
          <w:p>
            <w:pPr>
              <w:pStyle w:val="Style26"/>
              <w:framePr w:w="9666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80" w:lineRule="exact"/>
              <w:ind w:left="0" w:right="0" w:firstLine="0"/>
            </w:pPr>
            <w:r>
              <w:rPr>
                <w:rStyle w:val="CharStyle37"/>
              </w:rPr>
              <w:t>наличие</w:t>
            </w:r>
          </w:p>
        </w:tc>
      </w:tr>
      <w:tr>
        <w:trPr>
          <w:trHeight w:val="1336" w:hRule="exact"/>
        </w:trPr>
        <w:tc>
          <w:tcPr>
            <w:shd w:val="clear" w:color="auto" w:fill="FFFFFF"/>
            <w:tcBorders>
              <w:top w:val="single" w:sz="4"/>
            </w:tcBorders>
            <w:vAlign w:val="center"/>
          </w:tcPr>
          <w:p>
            <w:pPr>
              <w:pStyle w:val="Style26"/>
              <w:framePr w:w="9666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80" w:lineRule="exact"/>
              <w:ind w:left="60" w:right="0" w:firstLine="0"/>
            </w:pPr>
            <w:r>
              <w:rPr>
                <w:rStyle w:val="CharStyle37"/>
              </w:rPr>
              <w:t>3.2</w:t>
            </w:r>
          </w:p>
        </w:tc>
        <w:tc>
          <w:tcPr>
            <w:shd w:val="clear" w:color="auto" w:fill="FFFFFF"/>
            <w:tcBorders>
              <w:top w:val="single" w:sz="4"/>
            </w:tcBorders>
            <w:vAlign w:val="top"/>
          </w:tcPr>
          <w:p>
            <w:pPr>
              <w:framePr w:w="9666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26"/>
              <w:framePr w:w="9666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20" w:lineRule="exact"/>
              <w:ind w:left="160" w:right="0" w:firstLine="0"/>
            </w:pPr>
            <w:r>
              <w:rPr>
                <w:rStyle w:val="CharStyle40"/>
              </w:rPr>
              <w:t>1</w:t>
            </w:r>
          </w:p>
        </w:tc>
        <w:tc>
          <w:tcPr>
            <w:shd w:val="clear" w:color="auto" w:fill="FFFFFF"/>
            <w:tcBorders>
              <w:top w:val="single" w:sz="4"/>
            </w:tcBorders>
            <w:vAlign w:val="center"/>
          </w:tcPr>
          <w:p>
            <w:pPr>
              <w:pStyle w:val="Style26"/>
              <w:framePr w:w="9666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80" w:lineRule="exact"/>
              <w:ind w:left="20" w:right="0" w:firstLine="0"/>
            </w:pPr>
            <w:r>
              <w:rPr>
                <w:rStyle w:val="CharStyle37"/>
              </w:rPr>
              <w:t>'ип эле.</w:t>
            </w:r>
          </w:p>
        </w:tc>
        <w:tc>
          <w:tcPr>
            <w:shd w:val="clear" w:color="auto" w:fill="FFFFFF"/>
            <w:tcBorders>
              <w:top w:val="single" w:sz="4"/>
            </w:tcBorders>
            <w:vAlign w:val="center"/>
          </w:tcPr>
          <w:p>
            <w:pPr>
              <w:pStyle w:val="Style26"/>
              <w:framePr w:w="9666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80" w:lineRule="exact"/>
              <w:ind w:left="20" w:right="0" w:firstLine="0"/>
            </w:pPr>
            <w:r>
              <w:rPr>
                <w:rStyle w:val="CharStyle37"/>
              </w:rPr>
              <w:t>стропривода: поршневой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center"/>
          </w:tcPr>
          <w:p>
            <w:pPr>
              <w:pStyle w:val="Style26"/>
              <w:framePr w:w="9666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80" w:lineRule="exact"/>
              <w:ind w:left="0" w:right="0" w:firstLine="0"/>
            </w:pPr>
            <w:r>
              <w:rPr>
                <w:rStyle w:val="CharStyle37"/>
              </w:rPr>
              <w:t>наличие</w:t>
            </w:r>
          </w:p>
        </w:tc>
      </w:tr>
      <w:tr>
        <w:trPr>
          <w:trHeight w:val="313" w:hRule="exact"/>
        </w:trPr>
        <w:tc>
          <w:tcPr>
            <w:shd w:val="clear" w:color="auto" w:fill="FFFFFF"/>
            <w:tcBorders>
              <w:top w:val="single" w:sz="4"/>
            </w:tcBorders>
            <w:vAlign w:val="top"/>
          </w:tcPr>
          <w:p>
            <w:pPr>
              <w:pStyle w:val="Style26"/>
              <w:framePr w:w="9666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80" w:lineRule="exact"/>
              <w:ind w:left="60" w:right="0" w:firstLine="0"/>
            </w:pPr>
            <w:r>
              <w:rPr>
                <w:rStyle w:val="CharStyle39"/>
              </w:rPr>
              <w:t>4.</w:t>
            </w:r>
          </w:p>
        </w:tc>
        <w:tc>
          <w:tcPr>
            <w:shd w:val="clear" w:color="auto" w:fill="FFFFFF"/>
            <w:tcBorders>
              <w:top w:val="single" w:sz="4"/>
            </w:tcBorders>
            <w:vAlign w:val="top"/>
          </w:tcPr>
          <w:p>
            <w:pPr>
              <w:framePr w:w="9666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gridSpan w:val="2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26"/>
              <w:framePr w:w="9666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80" w:lineRule="exact"/>
              <w:ind w:left="160" w:right="0" w:firstLine="0"/>
            </w:pPr>
            <w:r>
              <w:rPr>
                <w:rStyle w:val="CharStyle39"/>
              </w:rPr>
              <w:t>Способ</w:t>
            </w:r>
          </w:p>
        </w:tc>
        <w:tc>
          <w:tcPr>
            <w:shd w:val="clear" w:color="auto" w:fill="FFFFFF"/>
            <w:tcBorders>
              <w:top w:val="single" w:sz="4"/>
            </w:tcBorders>
            <w:vAlign w:val="top"/>
          </w:tcPr>
          <w:p>
            <w:pPr>
              <w:pStyle w:val="Style26"/>
              <w:framePr w:w="9666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80" w:lineRule="exact"/>
              <w:ind w:left="20" w:right="0" w:firstLine="0"/>
            </w:pPr>
            <w:r>
              <w:rPr>
                <w:rStyle w:val="CharStyle39"/>
              </w:rPr>
              <w:t>контроля давления подачи медицинских газов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framePr w:w="9666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shd w:val="clear" w:color="auto" w:fill="FFFFFF"/>
            <w:tcBorders>
              <w:top w:val="single" w:sz="4"/>
            </w:tcBorders>
            <w:vAlign w:val="bottom"/>
          </w:tcPr>
          <w:p>
            <w:pPr>
              <w:pStyle w:val="Style26"/>
              <w:framePr w:w="9666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80" w:lineRule="exact"/>
              <w:ind w:left="60" w:right="0" w:firstLine="0"/>
            </w:pPr>
            <w:r>
              <w:rPr>
                <w:rStyle w:val="CharStyle37"/>
              </w:rPr>
              <w:t>4.1</w:t>
            </w:r>
          </w:p>
        </w:tc>
        <w:tc>
          <w:tcPr>
            <w:shd w:val="clear" w:color="auto" w:fill="FFFFFF"/>
            <w:tcBorders>
              <w:top w:val="single" w:sz="4"/>
            </w:tcBorders>
            <w:vAlign w:val="top"/>
          </w:tcPr>
          <w:p>
            <w:pPr>
              <w:framePr w:w="9666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26"/>
              <w:framePr w:w="9666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80" w:lineRule="exact"/>
              <w:ind w:left="160" w:right="0" w:firstLine="0"/>
            </w:pPr>
            <w:r>
              <w:rPr>
                <w:rStyle w:val="CharStyle37"/>
              </w:rPr>
              <w:t>с</w:t>
            </w:r>
          </w:p>
        </w:tc>
        <w:tc>
          <w:tcPr>
            <w:shd w:val="clear" w:color="auto" w:fill="FFFFFF"/>
            <w:tcBorders>
              <w:top w:val="single" w:sz="4"/>
            </w:tcBorders>
            <w:vAlign w:val="bottom"/>
          </w:tcPr>
          <w:p>
            <w:pPr>
              <w:pStyle w:val="Style26"/>
              <w:framePr w:w="9666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80" w:lineRule="exact"/>
              <w:ind w:left="20" w:right="0" w:firstLine="0"/>
            </w:pPr>
            <w:r>
              <w:rPr>
                <w:rStyle w:val="CharStyle37"/>
              </w:rPr>
              <w:t>помоп</w:t>
            </w:r>
          </w:p>
        </w:tc>
        <w:tc>
          <w:tcPr>
            <w:shd w:val="clear" w:color="auto" w:fill="FFFFFF"/>
            <w:tcBorders>
              <w:top w:val="single" w:sz="4"/>
            </w:tcBorders>
            <w:vAlign w:val="bottom"/>
          </w:tcPr>
          <w:p>
            <w:pPr>
              <w:pStyle w:val="Style26"/>
              <w:framePr w:w="9666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80" w:lineRule="exact"/>
              <w:ind w:left="20" w:right="0" w:firstLine="0"/>
            </w:pPr>
            <w:r>
              <w:rPr>
                <w:rStyle w:val="CharStyle37"/>
              </w:rPr>
              <w:t>ью манометров на каждый газ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bottom"/>
          </w:tcPr>
          <w:p>
            <w:pPr>
              <w:pStyle w:val="Style26"/>
              <w:framePr w:w="9666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80" w:lineRule="exact"/>
              <w:ind w:left="0" w:right="0" w:firstLine="0"/>
            </w:pPr>
            <w:r>
              <w:rPr>
                <w:rStyle w:val="CharStyle37"/>
              </w:rPr>
              <w:t>наличие</w:t>
            </w:r>
          </w:p>
        </w:tc>
      </w:tr>
      <w:tr>
        <w:trPr>
          <w:trHeight w:val="302" w:hRule="exact"/>
        </w:trPr>
        <w:tc>
          <w:tcPr>
            <w:shd w:val="clear" w:color="auto" w:fill="FFFFFF"/>
            <w:tcBorders>
              <w:top w:val="single" w:sz="4"/>
            </w:tcBorders>
            <w:vAlign w:val="bottom"/>
          </w:tcPr>
          <w:p>
            <w:pPr>
              <w:pStyle w:val="Style26"/>
              <w:framePr w:w="9666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80" w:lineRule="exact"/>
              <w:ind w:left="60" w:right="0" w:firstLine="0"/>
            </w:pPr>
            <w:r>
              <w:rPr>
                <w:rStyle w:val="CharStyle39"/>
              </w:rPr>
              <w:t>5.</w:t>
            </w:r>
          </w:p>
        </w:tc>
        <w:tc>
          <w:tcPr>
            <w:shd w:val="clear" w:color="auto" w:fill="FFFFFF"/>
            <w:tcBorders>
              <w:top w:val="single" w:sz="4"/>
            </w:tcBorders>
            <w:vAlign w:val="top"/>
          </w:tcPr>
          <w:p>
            <w:pPr>
              <w:framePr w:w="9666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26"/>
              <w:framePr w:w="9666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20" w:lineRule="exact"/>
              <w:ind w:left="160" w:right="0" w:firstLine="0"/>
            </w:pPr>
            <w:r>
              <w:rPr>
                <w:rStyle w:val="CharStyle40"/>
              </w:rPr>
              <w:t>1</w:t>
            </w:r>
          </w:p>
        </w:tc>
        <w:tc>
          <w:tcPr>
            <w:shd w:val="clear" w:color="auto" w:fill="FFFFFF"/>
            <w:tcBorders>
              <w:top w:val="single" w:sz="4"/>
            </w:tcBorders>
            <w:vAlign w:val="bottom"/>
          </w:tcPr>
          <w:p>
            <w:pPr>
              <w:pStyle w:val="Style26"/>
              <w:framePr w:w="9666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80" w:lineRule="exact"/>
              <w:ind w:left="20" w:right="0" w:firstLine="0"/>
            </w:pPr>
            <w:r>
              <w:rPr>
                <w:rStyle w:val="CharStyle39"/>
              </w:rPr>
              <w:t>'ип(ы)</w:t>
            </w:r>
          </w:p>
        </w:tc>
        <w:tc>
          <w:tcPr>
            <w:shd w:val="clear" w:color="auto" w:fill="FFFFFF"/>
            <w:tcBorders>
              <w:top w:val="single" w:sz="4"/>
            </w:tcBorders>
            <w:vAlign w:val="bottom"/>
          </w:tcPr>
          <w:p>
            <w:pPr>
              <w:pStyle w:val="Style26"/>
              <w:framePr w:w="9666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80" w:lineRule="exact"/>
              <w:ind w:left="20" w:right="0" w:firstLine="0"/>
            </w:pPr>
            <w:r>
              <w:rPr>
                <w:rStyle w:val="CharStyle39"/>
              </w:rPr>
              <w:t>ингаляционной анестезии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framePr w:w="9666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9" w:hRule="exact"/>
        </w:trPr>
        <w:tc>
          <w:tcPr>
            <w:shd w:val="clear" w:color="auto" w:fill="FFFFFF"/>
            <w:tcBorders>
              <w:top w:val="single" w:sz="4"/>
            </w:tcBorders>
            <w:vAlign w:val="bottom"/>
          </w:tcPr>
          <w:p>
            <w:pPr>
              <w:pStyle w:val="Style26"/>
              <w:framePr w:w="9666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80" w:lineRule="exact"/>
              <w:ind w:left="60" w:right="0" w:firstLine="0"/>
            </w:pPr>
            <w:r>
              <w:rPr>
                <w:rStyle w:val="CharStyle37"/>
              </w:rPr>
              <w:t>4.1</w:t>
            </w:r>
          </w:p>
        </w:tc>
        <w:tc>
          <w:tcPr>
            <w:shd w:val="clear" w:color="auto" w:fill="FFFFFF"/>
            <w:tcBorders>
              <w:top w:val="single" w:sz="4"/>
            </w:tcBorders>
            <w:vAlign w:val="top"/>
          </w:tcPr>
          <w:p>
            <w:pPr>
              <w:framePr w:w="9666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gridSpan w:val="3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26"/>
              <w:framePr w:w="9666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80" w:lineRule="exact"/>
              <w:ind w:left="160" w:right="0" w:firstLine="0"/>
            </w:pPr>
            <w:r>
              <w:rPr>
                <w:rStyle w:val="CharStyle37"/>
              </w:rPr>
              <w:t>анестезия по полузакрытому контуру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bottom"/>
          </w:tcPr>
          <w:p>
            <w:pPr>
              <w:pStyle w:val="Style26"/>
              <w:framePr w:w="9666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80" w:lineRule="exact"/>
              <w:ind w:left="0" w:right="0" w:firstLine="0"/>
            </w:pPr>
            <w:r>
              <w:rPr>
                <w:rStyle w:val="CharStyle37"/>
              </w:rPr>
              <w:t>наличие</w:t>
            </w:r>
          </w:p>
        </w:tc>
      </w:tr>
      <w:tr>
        <w:trPr>
          <w:trHeight w:val="306" w:hRule="exact"/>
        </w:trPr>
        <w:tc>
          <w:tcPr>
            <w:shd w:val="clear" w:color="auto" w:fill="FFFFFF"/>
            <w:tcBorders>
              <w:top w:val="single" w:sz="4"/>
            </w:tcBorders>
            <w:vAlign w:val="bottom"/>
          </w:tcPr>
          <w:p>
            <w:pPr>
              <w:pStyle w:val="Style26"/>
              <w:framePr w:w="9666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80" w:lineRule="exact"/>
              <w:ind w:left="60" w:right="0" w:firstLine="0"/>
            </w:pPr>
            <w:r>
              <w:rPr>
                <w:rStyle w:val="CharStyle39"/>
              </w:rPr>
              <w:t>6.</w:t>
            </w:r>
          </w:p>
        </w:tc>
        <w:tc>
          <w:tcPr>
            <w:shd w:val="clear" w:color="auto" w:fill="FFFFFF"/>
            <w:tcBorders>
              <w:top w:val="single" w:sz="4"/>
            </w:tcBorders>
            <w:vAlign w:val="top"/>
          </w:tcPr>
          <w:p>
            <w:pPr>
              <w:framePr w:w="9666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gridSpan w:val="3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26"/>
              <w:framePr w:w="9666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80" w:lineRule="exact"/>
              <w:ind w:left="160" w:right="0" w:firstLine="0"/>
            </w:pPr>
            <w:r>
              <w:rPr>
                <w:rStyle w:val="CharStyle39"/>
              </w:rPr>
              <w:t>Смеситель медицинских газов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bottom"/>
          </w:tcPr>
          <w:p>
            <w:pPr>
              <w:pStyle w:val="Style26"/>
              <w:framePr w:w="9666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80" w:lineRule="exact"/>
              <w:ind w:left="0" w:right="0" w:firstLine="0"/>
            </w:pPr>
            <w:r>
              <w:rPr>
                <w:rStyle w:val="CharStyle37"/>
              </w:rPr>
              <w:t>наличие</w:t>
            </w:r>
          </w:p>
        </w:tc>
      </w:tr>
      <w:tr>
        <w:trPr>
          <w:trHeight w:val="803" w:hRule="exact"/>
        </w:trPr>
        <w:tc>
          <w:tcPr>
            <w:shd w:val="clear" w:color="auto" w:fill="FFFFFF"/>
            <w:tcBorders>
              <w:top w:val="single" w:sz="4"/>
            </w:tcBorders>
            <w:vAlign w:val="center"/>
          </w:tcPr>
          <w:p>
            <w:pPr>
              <w:pStyle w:val="Style26"/>
              <w:framePr w:w="9666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80" w:lineRule="exact"/>
              <w:ind w:left="60" w:right="0" w:firstLine="0"/>
            </w:pPr>
            <w:r>
              <w:rPr>
                <w:rStyle w:val="CharStyle37"/>
              </w:rPr>
              <w:t>6.1</w:t>
            </w:r>
          </w:p>
        </w:tc>
        <w:tc>
          <w:tcPr>
            <w:shd w:val="clear" w:color="auto" w:fill="FFFFFF"/>
            <w:tcBorders>
              <w:top w:val="single" w:sz="4"/>
            </w:tcBorders>
            <w:vAlign w:val="top"/>
          </w:tcPr>
          <w:p>
            <w:pPr>
              <w:framePr w:w="9666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gridSpan w:val="3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26"/>
              <w:framePr w:w="9666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80" w:lineRule="exact"/>
              <w:ind w:left="160" w:right="0" w:firstLine="0"/>
            </w:pPr>
            <w:r>
              <w:rPr>
                <w:rStyle w:val="CharStyle37"/>
              </w:rPr>
              <w:t>механического типа с электронным управлением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center"/>
          </w:tcPr>
          <w:p>
            <w:pPr>
              <w:pStyle w:val="Style26"/>
              <w:framePr w:w="9666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80" w:lineRule="exact"/>
              <w:ind w:left="0" w:right="0" w:firstLine="0"/>
            </w:pPr>
            <w:r>
              <w:rPr>
                <w:rStyle w:val="CharStyle37"/>
              </w:rPr>
              <w:t>наличие</w:t>
            </w:r>
          </w:p>
        </w:tc>
      </w:tr>
      <w:tr>
        <w:trPr>
          <w:trHeight w:val="281" w:hRule="exact"/>
        </w:trPr>
        <w:tc>
          <w:tcPr>
            <w:shd w:val="clear" w:color="auto" w:fill="FFFFFF"/>
            <w:tcBorders>
              <w:top w:val="single" w:sz="4"/>
            </w:tcBorders>
            <w:vAlign w:val="bottom"/>
          </w:tcPr>
          <w:p>
            <w:pPr>
              <w:pStyle w:val="Style26"/>
              <w:framePr w:w="9666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80" w:lineRule="exact"/>
              <w:ind w:left="60" w:right="0" w:firstLine="0"/>
            </w:pPr>
            <w:r>
              <w:rPr>
                <w:rStyle w:val="CharStyle39"/>
              </w:rPr>
              <w:t>7.</w:t>
            </w:r>
          </w:p>
        </w:tc>
        <w:tc>
          <w:tcPr>
            <w:shd w:val="clear" w:color="auto" w:fill="FFFFFF"/>
            <w:tcBorders>
              <w:top w:val="single" w:sz="4"/>
            </w:tcBorders>
            <w:vAlign w:val="top"/>
          </w:tcPr>
          <w:p>
            <w:pPr>
              <w:framePr w:w="9666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gridSpan w:val="3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26"/>
              <w:framePr w:w="9666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80" w:lineRule="exact"/>
              <w:ind w:left="160" w:right="0" w:firstLine="0"/>
            </w:pPr>
            <w:r>
              <w:rPr>
                <w:rStyle w:val="CharStyle39"/>
              </w:rPr>
              <w:t>Требования к дыхательной системе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framePr w:w="9666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770" w:hRule="exact"/>
        </w:trPr>
        <w:tc>
          <w:tcPr>
            <w:shd w:val="clear" w:color="auto" w:fill="FFFFFF"/>
            <w:tcBorders>
              <w:top w:val="single" w:sz="4"/>
            </w:tcBorders>
            <w:vAlign w:val="bottom"/>
          </w:tcPr>
          <w:p>
            <w:pPr>
              <w:pStyle w:val="Style26"/>
              <w:framePr w:w="9666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80" w:lineRule="exact"/>
              <w:ind w:left="60" w:right="0" w:firstLine="0"/>
            </w:pPr>
            <w:r>
              <w:rPr>
                <w:rStyle w:val="CharStyle37"/>
              </w:rPr>
              <w:t>"Л</w:t>
            </w:r>
          </w:p>
        </w:tc>
        <w:tc>
          <w:tcPr>
            <w:shd w:val="clear" w:color="auto" w:fill="FFFFFF"/>
            <w:tcBorders>
              <w:top w:val="single" w:sz="4"/>
            </w:tcBorders>
            <w:vAlign w:val="top"/>
          </w:tcPr>
          <w:p>
            <w:pPr>
              <w:framePr w:w="9666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gridSpan w:val="3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26"/>
              <w:framePr w:w="9666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23" w:lineRule="exact"/>
              <w:ind w:left="160" w:right="0" w:firstLine="0"/>
            </w:pPr>
            <w:r>
              <w:rPr>
                <w:rStyle w:val="CharStyle37"/>
              </w:rPr>
              <w:t>Объем дыхательной системы наркозно-дыхательного аппарата, включая абсорбер, мл., не более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bottom"/>
          </w:tcPr>
          <w:p>
            <w:pPr>
              <w:pStyle w:val="Style26"/>
              <w:framePr w:w="9666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80" w:lineRule="exact"/>
              <w:ind w:left="0" w:right="0" w:firstLine="0"/>
            </w:pPr>
            <w:r>
              <w:rPr>
                <w:rStyle w:val="CharStyle37"/>
              </w:rPr>
              <w:t>4000</w:t>
            </w:r>
          </w:p>
        </w:tc>
      </w:tr>
      <w:tr>
        <w:trPr>
          <w:trHeight w:val="295" w:hRule="exact"/>
        </w:trPr>
        <w:tc>
          <w:tcPr>
            <w:shd w:val="clear" w:color="auto" w:fill="FFFFFF"/>
            <w:tcBorders>
              <w:top w:val="single" w:sz="4"/>
            </w:tcBorders>
            <w:vAlign w:val="bottom"/>
          </w:tcPr>
          <w:p>
            <w:pPr>
              <w:pStyle w:val="Style26"/>
              <w:framePr w:w="9666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80" w:lineRule="exact"/>
              <w:ind w:left="60" w:right="0" w:firstLine="0"/>
            </w:pPr>
            <w:r>
              <w:rPr>
                <w:rStyle w:val="CharStyle39"/>
              </w:rPr>
              <w:t>9.</w:t>
            </w:r>
          </w:p>
        </w:tc>
        <w:tc>
          <w:tcPr>
            <w:shd w:val="clear" w:color="auto" w:fill="FFFFFF"/>
            <w:tcBorders>
              <w:top w:val="single" w:sz="4"/>
            </w:tcBorders>
            <w:vAlign w:val="top"/>
          </w:tcPr>
          <w:p>
            <w:pPr>
              <w:framePr w:w="9666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gridSpan w:val="2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26"/>
              <w:framePr w:w="9666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80" w:lineRule="exact"/>
              <w:ind w:left="140" w:right="0" w:firstLine="0"/>
            </w:pPr>
            <w:r>
              <w:rPr>
                <w:rStyle w:val="CharStyle39"/>
              </w:rPr>
              <w:t>Требова</w:t>
            </w:r>
          </w:p>
        </w:tc>
        <w:tc>
          <w:tcPr>
            <w:shd w:val="clear" w:color="auto" w:fill="FFFFFF"/>
            <w:tcBorders>
              <w:top w:val="single" w:sz="4"/>
            </w:tcBorders>
            <w:vAlign w:val="bottom"/>
          </w:tcPr>
          <w:p>
            <w:pPr>
              <w:pStyle w:val="Style26"/>
              <w:framePr w:w="9666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80" w:lineRule="exact"/>
              <w:ind w:left="20" w:right="0" w:firstLine="0"/>
            </w:pPr>
            <w:r>
              <w:rPr>
                <w:rStyle w:val="CharStyle39"/>
              </w:rPr>
              <w:t>ния к дисплею: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framePr w:w="9666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88" w:hRule="exact"/>
        </w:trPr>
        <w:tc>
          <w:tcPr>
            <w:shd w:val="clear" w:color="auto" w:fill="FFFFFF"/>
            <w:tcBorders>
              <w:top w:val="single" w:sz="4"/>
            </w:tcBorders>
            <w:vAlign w:val="bottom"/>
          </w:tcPr>
          <w:p>
            <w:pPr>
              <w:pStyle w:val="Style26"/>
              <w:framePr w:w="9666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80" w:lineRule="exact"/>
              <w:ind w:left="60" w:right="0" w:firstLine="0"/>
            </w:pPr>
            <w:r>
              <w:rPr>
                <w:rStyle w:val="CharStyle39"/>
              </w:rPr>
              <w:t>9.1</w:t>
            </w:r>
          </w:p>
        </w:tc>
        <w:tc>
          <w:tcPr>
            <w:shd w:val="clear" w:color="auto" w:fill="FFFFFF"/>
            <w:tcBorders>
              <w:top w:val="single" w:sz="4"/>
            </w:tcBorders>
            <w:vAlign w:val="top"/>
          </w:tcPr>
          <w:p>
            <w:pPr>
              <w:framePr w:w="9666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gridSpan w:val="2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26"/>
              <w:framePr w:w="9666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80" w:lineRule="exact"/>
              <w:ind w:left="140" w:right="0" w:firstLine="0"/>
            </w:pPr>
            <w:r>
              <w:rPr>
                <w:rStyle w:val="CharStyle37"/>
              </w:rPr>
              <w:t>дисплей</w:t>
            </w:r>
          </w:p>
        </w:tc>
        <w:tc>
          <w:tcPr>
            <w:shd w:val="clear" w:color="auto" w:fill="FFFFFF"/>
            <w:tcBorders>
              <w:top w:val="single" w:sz="4"/>
            </w:tcBorders>
            <w:vAlign w:val="top"/>
          </w:tcPr>
          <w:p>
            <w:pPr>
              <w:framePr w:w="9666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bottom"/>
          </w:tcPr>
          <w:p>
            <w:pPr>
              <w:pStyle w:val="Style26"/>
              <w:framePr w:w="9666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80" w:lineRule="exact"/>
              <w:ind w:left="0" w:right="0" w:firstLine="0"/>
            </w:pPr>
            <w:r>
              <w:rPr>
                <w:rStyle w:val="CharStyle37"/>
              </w:rPr>
              <w:t>наличие</w:t>
            </w:r>
          </w:p>
        </w:tc>
      </w:tr>
      <w:tr>
        <w:trPr>
          <w:trHeight w:val="284" w:hRule="exact"/>
        </w:trPr>
        <w:tc>
          <w:tcPr>
            <w:shd w:val="clear" w:color="auto" w:fill="FFFFFF"/>
            <w:tcBorders>
              <w:top w:val="single" w:sz="4"/>
            </w:tcBorders>
            <w:vAlign w:val="bottom"/>
          </w:tcPr>
          <w:p>
            <w:pPr>
              <w:pStyle w:val="Style26"/>
              <w:framePr w:w="9666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80" w:lineRule="exact"/>
              <w:ind w:left="60" w:right="0" w:firstLine="0"/>
            </w:pPr>
            <w:r>
              <w:rPr>
                <w:rStyle w:val="CharStyle37"/>
              </w:rPr>
              <w:t>9.2</w:t>
            </w:r>
          </w:p>
        </w:tc>
        <w:tc>
          <w:tcPr>
            <w:shd w:val="clear" w:color="auto" w:fill="FFFFFF"/>
            <w:tcBorders>
              <w:top w:val="single" w:sz="4"/>
            </w:tcBorders>
            <w:vAlign w:val="top"/>
          </w:tcPr>
          <w:p>
            <w:pPr>
              <w:framePr w:w="9666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gridSpan w:val="3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26"/>
              <w:framePr w:w="9666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80" w:lineRule="exact"/>
              <w:ind w:left="140" w:right="0" w:firstLine="0"/>
            </w:pPr>
            <w:r>
              <w:rPr>
                <w:rStyle w:val="CharStyle37"/>
              </w:rPr>
              <w:t>размер по диагонали, дюйм, не менее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bottom"/>
          </w:tcPr>
          <w:p>
            <w:pPr>
              <w:pStyle w:val="Style26"/>
              <w:framePr w:w="9666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80" w:lineRule="exact"/>
              <w:ind w:left="0" w:right="0" w:firstLine="0"/>
            </w:pPr>
            <w:r>
              <w:rPr>
                <w:rStyle w:val="CharStyle37"/>
              </w:rPr>
              <w:t>6,5</w:t>
            </w:r>
          </w:p>
        </w:tc>
      </w:tr>
      <w:tr>
        <w:trPr>
          <w:trHeight w:val="284" w:hRule="exact"/>
        </w:trPr>
        <w:tc>
          <w:tcPr>
            <w:shd w:val="clear" w:color="auto" w:fill="FFFFFF"/>
            <w:tcBorders>
              <w:top w:val="single" w:sz="4"/>
            </w:tcBorders>
            <w:vAlign w:val="bottom"/>
          </w:tcPr>
          <w:p>
            <w:pPr>
              <w:pStyle w:val="Style26"/>
              <w:framePr w:w="9666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80" w:lineRule="exact"/>
              <w:ind w:left="60" w:right="0" w:firstLine="0"/>
            </w:pPr>
            <w:r>
              <w:rPr>
                <w:rStyle w:val="CharStyle37"/>
              </w:rPr>
              <w:t>9.3</w:t>
            </w:r>
          </w:p>
        </w:tc>
        <w:tc>
          <w:tcPr>
            <w:shd w:val="clear" w:color="auto" w:fill="FFFFFF"/>
            <w:tcBorders>
              <w:top w:val="single" w:sz="4"/>
            </w:tcBorders>
            <w:vAlign w:val="top"/>
          </w:tcPr>
          <w:p>
            <w:pPr>
              <w:framePr w:w="9666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gridSpan w:val="2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26"/>
              <w:framePr w:w="9666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80" w:lineRule="exact"/>
              <w:ind w:left="140" w:right="0" w:firstLine="0"/>
            </w:pPr>
            <w:r>
              <w:rPr>
                <w:rStyle w:val="CharStyle37"/>
              </w:rPr>
              <w:t>тип упр?</w:t>
            </w:r>
          </w:p>
        </w:tc>
        <w:tc>
          <w:tcPr>
            <w:shd w:val="clear" w:color="auto" w:fill="FFFFFF"/>
            <w:tcBorders>
              <w:top w:val="single" w:sz="4"/>
            </w:tcBorders>
            <w:vAlign w:val="bottom"/>
          </w:tcPr>
          <w:p>
            <w:pPr>
              <w:pStyle w:val="Style26"/>
              <w:framePr w:w="9666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80" w:lineRule="exact"/>
              <w:ind w:left="20" w:right="0" w:firstLine="0"/>
            </w:pPr>
            <w:r>
              <w:rPr>
                <w:rStyle w:val="CharStyle37"/>
              </w:rPr>
              <w:t>вления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framePr w:w="9666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84" w:hRule="exact"/>
        </w:trPr>
        <w:tc>
          <w:tcPr>
            <w:shd w:val="clear" w:color="auto" w:fill="FFFFFF"/>
            <w:tcBorders>
              <w:top w:val="single" w:sz="4"/>
            </w:tcBorders>
            <w:vAlign w:val="bottom"/>
          </w:tcPr>
          <w:p>
            <w:pPr>
              <w:pStyle w:val="Style26"/>
              <w:framePr w:w="9666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80" w:lineRule="exact"/>
              <w:ind w:left="60" w:right="0" w:firstLine="0"/>
            </w:pPr>
            <w:r>
              <w:rPr>
                <w:rStyle w:val="CharStyle37"/>
              </w:rPr>
              <w:t>.3.</w:t>
            </w:r>
          </w:p>
        </w:tc>
        <w:tc>
          <w:tcPr>
            <w:shd w:val="clear" w:color="auto" w:fill="FFFFFF"/>
            <w:tcBorders>
              <w:top w:val="single" w:sz="4"/>
            </w:tcBorders>
            <w:vAlign w:val="bottom"/>
          </w:tcPr>
          <w:p>
            <w:pPr>
              <w:pStyle w:val="Style26"/>
              <w:framePr w:w="9666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right"/>
              <w:spacing w:before="0" w:after="0" w:line="200" w:lineRule="exact"/>
              <w:ind w:left="0" w:right="100" w:firstLine="0"/>
            </w:pPr>
            <w:r>
              <w:rPr>
                <w:rStyle w:val="CharStyle41"/>
              </w:rPr>
              <w:t>.</w:t>
            </w:r>
          </w:p>
        </w:tc>
        <w:tc>
          <w:tcPr>
            <w:shd w:val="clear" w:color="auto" w:fill="FFFFFF"/>
            <w:gridSpan w:val="3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26"/>
              <w:framePr w:w="9666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180" w:lineRule="exact"/>
              <w:ind w:left="0" w:right="0" w:firstLine="0"/>
            </w:pPr>
            <w:r>
              <w:rPr>
                <w:rStyle w:val="CharStyle37"/>
              </w:rPr>
              <w:t>с помощью кнопок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bottom"/>
          </w:tcPr>
          <w:p>
            <w:pPr>
              <w:pStyle w:val="Style26"/>
              <w:framePr w:w="9666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80" w:lineRule="exact"/>
              <w:ind w:left="0" w:right="0" w:firstLine="0"/>
            </w:pPr>
            <w:r>
              <w:rPr>
                <w:rStyle w:val="CharStyle37"/>
              </w:rPr>
              <w:t>наличие</w:t>
            </w:r>
          </w:p>
        </w:tc>
      </w:tr>
      <w:tr>
        <w:trPr>
          <w:trHeight w:val="288" w:hRule="exact"/>
        </w:trPr>
        <w:tc>
          <w:tcPr>
            <w:shd w:val="clear" w:color="auto" w:fill="FFFFFF"/>
            <w:tcBorders>
              <w:top w:val="single" w:sz="4"/>
            </w:tcBorders>
            <w:vAlign w:val="bottom"/>
          </w:tcPr>
          <w:p>
            <w:pPr>
              <w:pStyle w:val="Style26"/>
              <w:framePr w:w="9666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20" w:lineRule="exact"/>
              <w:ind w:left="60" w:right="0" w:firstLine="0"/>
            </w:pPr>
            <w:r>
              <w:rPr>
                <w:rStyle w:val="CharStyle40"/>
              </w:rPr>
              <w:t>з.:</w:t>
            </w:r>
          </w:p>
        </w:tc>
        <w:tc>
          <w:tcPr>
            <w:shd w:val="clear" w:color="auto" w:fill="FFFFFF"/>
            <w:tcBorders>
              <w:top w:val="single" w:sz="4"/>
            </w:tcBorders>
            <w:vAlign w:val="bottom"/>
          </w:tcPr>
          <w:p>
            <w:pPr>
              <w:pStyle w:val="Style26"/>
              <w:framePr w:w="9666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right"/>
              <w:spacing w:before="0" w:after="0" w:line="240" w:lineRule="exact"/>
              <w:ind w:left="0" w:right="100" w:firstLine="0"/>
            </w:pPr>
            <w:r>
              <w:rPr>
                <w:rStyle w:val="CharStyle42"/>
              </w:rPr>
              <w:t>&gt;.</w:t>
            </w:r>
          </w:p>
        </w:tc>
        <w:tc>
          <w:tcPr>
            <w:shd w:val="clear" w:color="auto" w:fill="FFFFFF"/>
            <w:gridSpan w:val="3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26"/>
              <w:framePr w:w="9666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180" w:lineRule="exact"/>
              <w:ind w:left="0" w:right="0" w:firstLine="0"/>
            </w:pPr>
            <w:r>
              <w:rPr>
                <w:rStyle w:val="CharStyle37"/>
              </w:rPr>
              <w:t>с помощью манипулятора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bottom"/>
          </w:tcPr>
          <w:p>
            <w:pPr>
              <w:pStyle w:val="Style26"/>
              <w:framePr w:w="9666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80" w:lineRule="exact"/>
              <w:ind w:left="0" w:right="0" w:firstLine="0"/>
            </w:pPr>
            <w:r>
              <w:rPr>
                <w:rStyle w:val="CharStyle37"/>
              </w:rPr>
              <w:t>наличие</w:t>
            </w:r>
          </w:p>
        </w:tc>
      </w:tr>
      <w:tr>
        <w:trPr>
          <w:trHeight w:val="799" w:hRule="exact"/>
        </w:trPr>
        <w:tc>
          <w:tcPr>
            <w:shd w:val="clear" w:color="auto" w:fill="FFFFFF"/>
            <w:tcBorders>
              <w:top w:val="single" w:sz="4"/>
            </w:tcBorders>
            <w:vAlign w:val="center"/>
          </w:tcPr>
          <w:p>
            <w:pPr>
              <w:pStyle w:val="Style26"/>
              <w:framePr w:w="9666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80" w:lineRule="exact"/>
              <w:ind w:left="60" w:right="0" w:firstLine="0"/>
            </w:pPr>
            <w:r>
              <w:rPr>
                <w:rStyle w:val="CharStyle37"/>
              </w:rPr>
              <w:t>;.4</w:t>
            </w:r>
          </w:p>
        </w:tc>
        <w:tc>
          <w:tcPr>
            <w:shd w:val="clear" w:color="auto" w:fill="FFFFFF"/>
            <w:tcBorders>
              <w:top w:val="single" w:sz="4"/>
            </w:tcBorders>
            <w:vAlign w:val="top"/>
          </w:tcPr>
          <w:p>
            <w:pPr>
              <w:framePr w:w="9666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gridSpan w:val="3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26"/>
              <w:framePr w:w="9666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227" w:lineRule="exact"/>
              <w:ind w:left="0" w:right="0" w:firstLine="0"/>
            </w:pPr>
            <w:r>
              <w:rPr>
                <w:rStyle w:val="CharStyle37"/>
              </w:rPr>
              <w:t>Расположение органов управления аппаратом и дисплея на вертикальной плоскости и удобной для пользователя высоте (не ниже 100 см от пола)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center"/>
          </w:tcPr>
          <w:p>
            <w:pPr>
              <w:pStyle w:val="Style26"/>
              <w:framePr w:w="9666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80" w:lineRule="exact"/>
              <w:ind w:left="0" w:right="0" w:firstLine="0"/>
            </w:pPr>
            <w:r>
              <w:rPr>
                <w:rStyle w:val="CharStyle37"/>
              </w:rPr>
              <w:t>наличие</w:t>
            </w:r>
          </w:p>
        </w:tc>
      </w:tr>
      <w:tr>
        <w:trPr>
          <w:trHeight w:val="536" w:hRule="exact"/>
        </w:trPr>
        <w:tc>
          <w:tcPr>
            <w:shd w:val="clear" w:color="auto" w:fill="FFFFFF"/>
            <w:tcBorders>
              <w:top w:val="single" w:sz="4"/>
            </w:tcBorders>
            <w:vAlign w:val="center"/>
          </w:tcPr>
          <w:p>
            <w:pPr>
              <w:pStyle w:val="Style26"/>
              <w:framePr w:w="9666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80" w:lineRule="exact"/>
              <w:ind w:left="60" w:right="0" w:firstLine="0"/>
            </w:pPr>
            <w:r>
              <w:rPr>
                <w:rStyle w:val="CharStyle37"/>
              </w:rPr>
              <w:t>:.5</w:t>
            </w:r>
          </w:p>
        </w:tc>
        <w:tc>
          <w:tcPr>
            <w:shd w:val="clear" w:color="auto" w:fill="FFFFFF"/>
            <w:tcBorders>
              <w:top w:val="single" w:sz="4"/>
            </w:tcBorders>
            <w:vAlign w:val="top"/>
          </w:tcPr>
          <w:p>
            <w:pPr>
              <w:framePr w:w="9666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gridSpan w:val="2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26"/>
              <w:framePr w:w="9666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80" w:lineRule="exact"/>
              <w:ind w:left="140" w:right="0" w:firstLine="0"/>
            </w:pPr>
            <w:r>
              <w:rPr>
                <w:rStyle w:val="CharStyle37"/>
              </w:rPr>
              <w:t>Дисплей</w:t>
            </w:r>
          </w:p>
        </w:tc>
        <w:tc>
          <w:tcPr>
            <w:shd w:val="clear" w:color="auto" w:fill="FFFFFF"/>
            <w:tcBorders>
              <w:top w:val="single" w:sz="4"/>
            </w:tcBorders>
            <w:vAlign w:val="center"/>
          </w:tcPr>
          <w:p>
            <w:pPr>
              <w:pStyle w:val="Style26"/>
              <w:framePr w:w="9666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80" w:lineRule="exact"/>
              <w:ind w:left="20" w:right="0" w:firstLine="0"/>
            </w:pPr>
            <w:r>
              <w:rPr>
                <w:rStyle w:val="CharStyle37"/>
              </w:rPr>
              <w:t>должен быть встроен в корпус аппарата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center"/>
          </w:tcPr>
          <w:p>
            <w:pPr>
              <w:pStyle w:val="Style26"/>
              <w:framePr w:w="9666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80" w:lineRule="exact"/>
              <w:ind w:left="0" w:right="0" w:firstLine="0"/>
            </w:pPr>
            <w:r>
              <w:rPr>
                <w:rStyle w:val="CharStyle37"/>
              </w:rPr>
              <w:t>наличие</w:t>
            </w:r>
          </w:p>
        </w:tc>
      </w:tr>
      <w:tr>
        <w:trPr>
          <w:trHeight w:val="6041" w:hRule="exact"/>
        </w:trPr>
        <w:tc>
          <w:tcPr>
            <w:shd w:val="clear" w:color="auto" w:fill="FFFFFF"/>
            <w:gridSpan w:val="6"/>
            <w:tcBorders>
              <w:top w:val="single" w:sz="4"/>
            </w:tcBorders>
            <w:vAlign w:val="center"/>
          </w:tcPr>
          <w:p>
            <w:pPr>
              <w:pStyle w:val="Style26"/>
              <w:framePr w:w="9666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320" w:lineRule="exact"/>
              <w:ind w:left="0" w:right="0" w:firstLine="400"/>
            </w:pPr>
            <w:r>
              <w:rPr>
                <w:rStyle w:val="CharStyle42"/>
              </w:rPr>
              <w:t>Указанные технические характеристики отсутствуют в позиции КТРУ № .50.21.121-00000117 «Аппарат ингаляционной анестезии, передвижной».</w:t>
            </w:r>
          </w:p>
          <w:p>
            <w:pPr>
              <w:pStyle w:val="Style26"/>
              <w:framePr w:w="9666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320" w:lineRule="exact"/>
              <w:ind w:left="0" w:right="0" w:firstLine="400"/>
            </w:pPr>
            <w:r>
              <w:rPr>
                <w:rStyle w:val="CharStyle42"/>
              </w:rPr>
              <w:t xml:space="preserve">Следовательно, Заказчик нарушил положения п.5 Правил использования галога товаров, работ, услуг для обеспечения государственных и ниципальных нужд, утвержденных Постановлением Правительства РФ от .02.2017 </w:t>
            </w:r>
            <w:r>
              <w:rPr>
                <w:rStyle w:val="CharStyle42"/>
                <w:lang w:val="en-US" w:eastAsia="en-US" w:bidi="en-US"/>
              </w:rPr>
              <w:t xml:space="preserve">N </w:t>
            </w:r>
            <w:r>
              <w:rPr>
                <w:rStyle w:val="CharStyle42"/>
              </w:rPr>
              <w:t>145 и ч.б ст.23 Закона.</w:t>
            </w:r>
          </w:p>
          <w:p>
            <w:pPr>
              <w:pStyle w:val="Style26"/>
              <w:framePr w:w="9666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300" w:line="320" w:lineRule="exact"/>
              <w:ind w:left="0" w:right="0" w:firstLine="400"/>
            </w:pPr>
            <w:r>
              <w:rPr>
                <w:rStyle w:val="CharStyle42"/>
              </w:rPr>
              <w:t>Довод жалобы обоснован.</w:t>
            </w:r>
          </w:p>
          <w:p>
            <w:pPr>
              <w:pStyle w:val="Style26"/>
              <w:framePr w:w="9666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300" w:after="300"/>
              <w:ind w:left="0" w:right="0" w:firstLine="400"/>
            </w:pPr>
            <w:r>
              <w:rPr>
                <w:rStyle w:val="CharStyle42"/>
              </w:rPr>
              <w:t>На основании Постановления Правительства РФ от 26.08.2013г. № 728, в угветствии с ч.15 ст.99, ч.8 ст. 106 Закона Комиссия Ростовского У ФАС России,</w:t>
            </w:r>
          </w:p>
          <w:p>
            <w:pPr>
              <w:pStyle w:val="Style26"/>
              <w:framePr w:w="9666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300" w:after="360" w:line="240" w:lineRule="exact"/>
              <w:ind w:left="0" w:right="0" w:firstLine="0"/>
            </w:pPr>
            <w:r>
              <w:rPr>
                <w:rStyle w:val="CharStyle42"/>
              </w:rPr>
              <w:t>РЕШИЛА:</w:t>
            </w:r>
          </w:p>
          <w:p>
            <w:pPr>
              <w:pStyle w:val="Style26"/>
              <w:numPr>
                <w:ilvl w:val="0"/>
                <w:numId w:val="5"/>
              </w:numPr>
              <w:framePr w:w="9666" w:wrap="notBeside" w:vAnchor="text" w:hAnchor="text" w:xAlign="center" w:y="1"/>
              <w:tabs>
                <w:tab w:leader="none" w:pos="792" w:val="left"/>
              </w:tabs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360" w:after="60" w:line="240" w:lineRule="exact"/>
              <w:ind w:left="0" w:right="0" w:firstLine="400"/>
            </w:pPr>
            <w:r>
              <w:rPr>
                <w:rStyle w:val="CharStyle42"/>
              </w:rPr>
              <w:t>Признать жалобу Заявителя обоснованной.</w:t>
            </w:r>
          </w:p>
          <w:p>
            <w:pPr>
              <w:pStyle w:val="Style26"/>
              <w:numPr>
                <w:ilvl w:val="0"/>
                <w:numId w:val="5"/>
              </w:numPr>
              <w:framePr w:w="9666" w:wrap="notBeside" w:vAnchor="text" w:hAnchor="text" w:xAlign="center" w:y="1"/>
              <w:tabs>
                <w:tab w:leader="none" w:pos="825" w:val="left"/>
              </w:tabs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60" w:after="0" w:line="240" w:lineRule="exact"/>
              <w:ind w:left="0" w:right="0" w:firstLine="400"/>
            </w:pPr>
            <w:r>
              <w:rPr>
                <w:rStyle w:val="CharStyle42"/>
              </w:rPr>
              <w:t>Признать Заказчика нарушившим ч.б ст.23 Закона.</w:t>
            </w:r>
          </w:p>
        </w:tc>
      </w:tr>
    </w:tbl>
    <w:p>
      <w:pPr>
        <w:widowControl w:val="0"/>
        <w:rPr>
          <w:sz w:val="2"/>
          <w:szCs w:val="2"/>
        </w:rPr>
      </w:pPr>
    </w:p>
    <w:p>
      <w:pPr>
        <w:pStyle w:val="Style26"/>
        <w:numPr>
          <w:ilvl w:val="0"/>
          <w:numId w:val="7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8" w:lineRule="exact"/>
        <w:ind w:left="20" w:right="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Выдать Заказчику, аукционной комиссии Заказчика обязательное для исполнения предписание об отмене всех сформированных протоколов, внесении изменений в документацию об аукционе.</w:t>
      </w:r>
    </w:p>
    <w:p>
      <w:pPr>
        <w:pStyle w:val="Style26"/>
        <w:numPr>
          <w:ilvl w:val="0"/>
          <w:numId w:val="7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355" w:line="328" w:lineRule="exact"/>
        <w:ind w:left="20" w:right="0" w:firstLine="720"/>
        <w:sectPr>
          <w:type w:val="continuous"/>
          <w:pgSz w:w="11906" w:h="16838"/>
          <w:pgMar w:top="429" w:left="1140" w:right="823" w:bottom="908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Рассмотреть вопрос о привлечении к административной о ветственности виновного должностного лица Заказчика.</w:t>
      </w:r>
    </w:p>
    <w:p>
      <w:pPr>
        <w:sectPr>
          <w:pgSz w:w="11906" w:h="16838"/>
          <w:pgMar w:top="38" w:left="2741" w:right="8109" w:bottom="1010" w:header="0" w:footer="3" w:gutter="0"/>
          <w:rtlGutter w:val="0"/>
          <w:cols w:space="720"/>
          <w:noEndnote/>
          <w:docGrid w:linePitch="360"/>
        </w:sectPr>
      </w:pP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333" w:after="86"/>
        <w:ind w:left="0" w:right="0" w:firstLine="0"/>
      </w:pPr>
      <w:r>
        <w:rPr>
          <w:rStyle w:val="CharStyle5"/>
        </w:rPr>
        <w:t>ФЕДЕРАЛЬНАЯ АНТИМОНОПОЛЬНАЯ СЛУЖБА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181"/>
        <w:ind w:left="0" w:right="0" w:firstLine="0"/>
      </w:pPr>
      <w:r>
        <w:rPr>
          <w:rStyle w:val="CharStyle8"/>
          <w:b/>
          <w:bCs/>
        </w:rPr>
        <w:t>УПРАВЛЕНИЕ Фед&lt; радьмой антимонопольной службы по Ростовской области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409"/>
        <w:ind w:left="0" w:right="0" w:firstLine="0"/>
      </w:pPr>
      <w:r>
        <w:rPr>
          <w:rStyle w:val="CharStyle11"/>
        </w:rPr>
        <w:t xml:space="preserve">пр Ворошиловский. 2/2. офнс 403 </w:t>
      </w:r>
      <w:r>
        <w:rPr>
          <w:rStyle w:val="CharStyle13"/>
        </w:rPr>
        <w:t xml:space="preserve">г. </w:t>
      </w:r>
      <w:r>
        <w:rPr>
          <w:rStyle w:val="CharStyle11"/>
        </w:rPr>
        <w:t xml:space="preserve">Ростов-на-Дону, 344006 тел. (863) 263-31-04, факс (863) 240-99-59 </w:t>
      </w:r>
      <w:r>
        <w:rPr>
          <w:rStyle w:val="CharStyle43"/>
        </w:rPr>
        <w:t xml:space="preserve">e-mail: </w:t>
      </w:r>
      <w:r>
        <w:fldChar w:fldCharType="begin"/>
      </w:r>
      <w:r>
        <w:rPr>
          <w:rStyle w:val="CharStyle43"/>
        </w:rPr>
        <w:instrText> HYPERLINK "mailto:to6I@fas.gov.ru" </w:instrText>
      </w:r>
      <w:r>
        <w:fldChar w:fldCharType="separate"/>
      </w:r>
      <w:r>
        <w:rPr>
          <w:rStyle w:val="Hyperlink"/>
        </w:rPr>
        <w:t>to6I@fas.gov.ru</w:t>
      </w:r>
      <w:r>
        <w:fldChar w:fldCharType="end"/>
      </w:r>
    </w:p>
    <w:p>
      <w:pPr>
        <w:pStyle w:val="Style44"/>
        <w:tabs>
          <w:tab w:leader="hyphen" w:pos="4140" w:val="left"/>
        </w:tabs>
        <w:widowControl w:val="0"/>
        <w:keepNext w:val="0"/>
        <w:keepLines w:val="0"/>
        <w:shd w:val="clear" w:color="auto" w:fill="auto"/>
        <w:bidi w:val="0"/>
        <w:spacing w:before="0" w:after="50" w:line="280" w:lineRule="exact"/>
        <w:ind w:left="0" w:right="0" w:firstLine="0"/>
      </w:pPr>
      <w:r>
        <w:rPr>
          <w:lang w:val="ru-RU" w:eastAsia="ru-RU" w:bidi="ru-RU"/>
          <w:w w:val="100"/>
          <w:color w:val="000000"/>
          <w:position w:val="0"/>
        </w:rPr>
        <w:t>03.1</w:t>
      </w:r>
      <w:r>
        <w:rPr>
          <w:lang w:val="en-US" w:eastAsia="en-US" w:bidi="en-US"/>
          <w:w w:val="100"/>
          <w:color w:val="000000"/>
          <w:position w:val="0"/>
        </w:rPr>
        <w:t>1</w:t>
      </w:r>
      <w:r>
        <w:rPr>
          <w:lang w:val="ru-RU" w:eastAsia="ru-RU" w:bidi="ru-RU"/>
          <w:w w:val="100"/>
          <w:color w:val="000000"/>
          <w:position w:val="0"/>
        </w:rPr>
        <w:t>12021</w:t>
      </w:r>
      <w:r>
        <w:rPr>
          <w:rStyle w:val="CharStyle46"/>
          <w:b/>
          <w:bCs/>
        </w:rPr>
        <w:t xml:space="preserve"> </w:t>
      </w:r>
      <w:r>
        <w:rPr>
          <w:lang w:val="ru-RU" w:eastAsia="ru-RU" w:bidi="ru-RU"/>
          <w:w w:val="100"/>
          <w:color w:val="000000"/>
          <w:position w:val="0"/>
        </w:rPr>
        <w:t>М27305/03</w:t>
      </w:r>
      <w:r>
        <w:rPr>
          <w:rStyle w:val="CharStyle46"/>
          <w:b/>
          <w:bCs/>
        </w:rPr>
        <w:tab/>
      </w:r>
    </w:p>
    <w:p>
      <w:pPr>
        <w:pStyle w:val="Style47"/>
        <w:tabs>
          <w:tab w:leader="none" w:pos="2591" w:val="right"/>
        </w:tabs>
        <w:widowControl w:val="0"/>
        <w:keepNext w:val="0"/>
        <w:keepLines w:val="0"/>
        <w:shd w:val="clear" w:color="auto" w:fill="auto"/>
        <w:bidi w:val="0"/>
        <w:spacing w:before="0" w:after="0" w:line="220" w:lineRule="exact"/>
        <w:ind w:left="640" w:right="0" w:firstLine="0"/>
      </w:pPr>
      <w:r>
        <w:rPr>
          <w:rStyle w:val="CharStyle49"/>
          <w:lang w:val="en-US" w:eastAsia="en-US" w:bidi="en-US"/>
        </w:rPr>
        <w:t xml:space="preserve">la </w:t>
      </w:r>
      <w:r>
        <w:rPr>
          <w:rStyle w:val="CharStyle49"/>
        </w:rPr>
        <w:t>№</w:t>
        <w:tab/>
        <w:t>от</w:t>
      </w:r>
    </w:p>
    <w:p>
      <w:pPr>
        <w:pStyle w:val="Style26"/>
        <w:widowControl w:val="0"/>
        <w:keepNext w:val="0"/>
        <w:keepLines w:val="0"/>
        <w:shd w:val="clear" w:color="auto" w:fill="auto"/>
        <w:bidi w:val="0"/>
        <w:jc w:val="left"/>
        <w:spacing w:before="0" w:after="303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Федеральное государственное бюджетное образовательное учреждение высшего образования "Ростовский государственный медицинский университет" Министерства здравоохранения Российской Федерации</w:t>
      </w:r>
    </w:p>
    <w:p>
      <w:pPr>
        <w:pStyle w:val="Style26"/>
        <w:widowControl w:val="0"/>
        <w:keepNext w:val="0"/>
        <w:keepLines w:val="0"/>
        <w:shd w:val="clear" w:color="auto" w:fill="auto"/>
        <w:bidi w:val="0"/>
        <w:jc w:val="left"/>
        <w:spacing w:before="0" w:after="0" w:line="320" w:lineRule="exact"/>
        <w:ind w:left="20" w:right="1040" w:firstLine="0"/>
        <w:sectPr>
          <w:type w:val="continuous"/>
          <w:pgSz w:w="11906" w:h="16838"/>
          <w:pgMar w:top="38" w:left="862" w:right="1269" w:bottom="1010" w:header="0" w:footer="3" w:gutter="0"/>
          <w:rtlGutter w:val="0"/>
          <w:cols w:num="2" w:space="720" w:equalWidth="0">
            <w:col w:w="4752" w:space="936"/>
            <w:col w:w="4086"/>
          </w:cols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пер.Нахичеванский, 29, г.Ростов-на-Дону, 344022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46" w:after="46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30"/>
        <w:tabs>
          <w:tab w:leader="none" w:pos="6176" w:val="center"/>
          <w:tab w:leader="underscore" w:pos="6975" w:val="center"/>
        </w:tabs>
        <w:widowControl w:val="0"/>
        <w:keepNext/>
        <w:keepLines/>
        <w:shd w:val="clear" w:color="auto" w:fill="auto"/>
        <w:bidi w:val="0"/>
        <w:jc w:val="both"/>
        <w:spacing w:before="0" w:after="374" w:line="260" w:lineRule="exact"/>
        <w:ind w:left="3040" w:right="0" w:firstLine="0"/>
      </w:pPr>
      <w:bookmarkStart w:id="2" w:name="bookmark2"/>
      <w:r>
        <w:rPr>
          <w:lang w:val="ru-RU" w:eastAsia="ru-RU" w:bidi="ru-RU"/>
          <w:w w:val="100"/>
          <w:spacing w:val="0"/>
          <w:color w:val="000000"/>
          <w:position w:val="0"/>
        </w:rPr>
        <w:t>ПРЕДПИСАНИЕ №</w:t>
        <w:tab/>
        <w:t>713</w:t>
        <w:tab/>
        <w:t>/03</w:t>
      </w:r>
      <w:bookmarkEnd w:id="2"/>
    </w:p>
    <w:p>
      <w:pPr>
        <w:pStyle w:val="Style26"/>
        <w:numPr>
          <w:ilvl w:val="0"/>
          <w:numId w:val="9"/>
        </w:numPr>
        <w:tabs>
          <w:tab w:leader="none" w:pos="8109" w:val="right"/>
          <w:tab w:leader="none" w:pos="10057" w:val="right"/>
          <w:tab w:leader="none" w:pos="7954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314" w:line="24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г.</w:t>
        <w:tab/>
        <w:t>Ростов-на-Дону</w:t>
      </w:r>
    </w:p>
    <w:p>
      <w:pPr>
        <w:pStyle w:val="Style26"/>
        <w:widowControl w:val="0"/>
        <w:keepNext w:val="0"/>
        <w:keepLines w:val="0"/>
        <w:shd w:val="clear" w:color="auto" w:fill="auto"/>
        <w:bidi w:val="0"/>
        <w:jc w:val="both"/>
        <w:spacing w:before="0" w:after="0" w:line="320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Комиссия Управления Федеральной антимонопольной службы по Ростовской облготи (далее - Ростовское У ФАС России, Комиссия) по контролю соблюдения зако нодательства о контрактной системе в сфере закупок в составе:</w:t>
      </w:r>
    </w:p>
    <w:p>
      <w:pPr>
        <w:pStyle w:val="Style26"/>
        <w:tabs>
          <w:tab w:leader="none" w:pos="4752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20" w:lineRule="exact"/>
        <w:ind w:left="20" w:right="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Председатель Комиссии:</w:t>
        <w:tab/>
        <w:t>М.А. Благодарев,</w:t>
      </w:r>
    </w:p>
    <w:p>
      <w:pPr>
        <w:pStyle w:val="Style26"/>
        <w:tabs>
          <w:tab w:leader="none" w:pos="4752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20" w:lineRule="exact"/>
        <w:ind w:left="20" w:right="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Члены Комиссии:</w:t>
        <w:tab/>
        <w:t>С.А. Иванкова, В.В. Моргунов,</w:t>
      </w:r>
    </w:p>
    <w:p>
      <w:pPr>
        <w:pStyle w:val="Style26"/>
        <w:widowControl w:val="0"/>
        <w:keepNext w:val="0"/>
        <w:keepLines w:val="0"/>
        <w:shd w:val="clear" w:color="auto" w:fill="auto"/>
        <w:bidi w:val="0"/>
        <w:jc w:val="both"/>
        <w:spacing w:before="0" w:after="288" w:line="320" w:lineRule="exact"/>
        <w:ind w:left="2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на основании своего решения от 29.10.2021 по делу № 061/06/64-1784/2021 о нар&gt; пении Федеральным государственным бюджетным образовательным учре кдением высшего образования "Ростовский государственный медицинский унш ^рситет" Министерства здравоохранения Российской Федерации (далее - Зака чик) ч.б ст.23 Федерального Закона от 05.04.2013 № 44-ФЗ «О контрактной системе в сфере закупок товаров, работ, услуг для обеспечения государственных и муш ципальных нужд» (далее - Закон) при проведении электронного аукциона № 0358 100022821000570 «Поставка медицинского оборудования» (далее - аукцион),</w:t>
      </w:r>
    </w:p>
    <w:p>
      <w:pPr>
        <w:pStyle w:val="Style30"/>
        <w:widowControl w:val="0"/>
        <w:keepNext/>
        <w:keepLines/>
        <w:shd w:val="clear" w:color="auto" w:fill="auto"/>
        <w:bidi w:val="0"/>
        <w:spacing w:before="0" w:after="306" w:line="260" w:lineRule="exact"/>
        <w:ind w:left="20" w:right="0" w:firstLine="0"/>
      </w:pPr>
      <w:bookmarkStart w:id="3" w:name="bookmark3"/>
      <w:r>
        <w:rPr>
          <w:lang w:val="ru-RU" w:eastAsia="ru-RU" w:bidi="ru-RU"/>
          <w:w w:val="100"/>
          <w:spacing w:val="0"/>
          <w:color w:val="000000"/>
          <w:position w:val="0"/>
        </w:rPr>
        <w:t>ПРЕДПИСЫВАЕТ:</w:t>
      </w:r>
      <w:bookmarkEnd w:id="3"/>
    </w:p>
    <w:p>
      <w:pPr>
        <w:pStyle w:val="Style26"/>
        <w:widowControl w:val="0"/>
        <w:keepNext w:val="0"/>
        <w:keepLines w:val="0"/>
        <w:shd w:val="clear" w:color="auto" w:fill="auto"/>
        <w:bidi w:val="0"/>
        <w:jc w:val="both"/>
        <w:spacing w:before="0" w:after="0" w:line="320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Заказчику, аукционной комиссии Заказчика в срок до 23.11.2021 отменить все сфор чированные протоколы и внести изменения в документацию об аукционе:</w:t>
      </w:r>
    </w:p>
    <w:p>
      <w:pPr>
        <w:pStyle w:val="Style26"/>
        <w:numPr>
          <w:ilvl w:val="0"/>
          <w:numId w:val="1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0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привести документацию об аукционе в соответствии с требованиями Закона и решения по делу № 061/06/64-1784/2021 от 29.10.2021 года;</w:t>
      </w:r>
    </w:p>
    <w:p>
      <w:pPr>
        <w:pStyle w:val="Style26"/>
        <w:numPr>
          <w:ilvl w:val="0"/>
          <w:numId w:val="1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234" w:line="320" w:lineRule="exact"/>
        <w:ind w:left="20" w:right="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продлить срок подачи заявок в соответствии с ч.б ст.65 Закона.</w:t>
      </w:r>
    </w:p>
    <w:p>
      <w:pPr>
        <w:pStyle w:val="Style28"/>
        <w:framePr w:h="339" w:wrap="notBeside" w:vAnchor="text" w:hAnchor="margin" w:x="8870" w:y="1256"/>
        <w:widowControl w:val="0"/>
        <w:keepNext w:val="0"/>
        <w:keepLines w:val="0"/>
        <w:shd w:val="clear" w:color="auto" w:fill="auto"/>
        <w:bidi w:val="0"/>
        <w:jc w:val="left"/>
        <w:spacing w:before="0" w:after="0" w:line="34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017006</w:t>
      </w:r>
    </w:p>
    <w:p>
      <w:pPr>
        <w:pStyle w:val="Style26"/>
        <w:widowControl w:val="0"/>
        <w:keepNext w:val="0"/>
        <w:keepLines w:val="0"/>
        <w:shd w:val="clear" w:color="auto" w:fill="auto"/>
        <w:bidi w:val="0"/>
        <w:jc w:val="both"/>
        <w:spacing w:before="0" w:after="0" w:line="328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Оператору электронной площадки ООО «РТС-тендер» обеспечить Заказчику, аукционной комиссии Заказчика исполнение данного предписания.</w:t>
      </w:r>
      <w:r>
        <w:br w:type="page"/>
      </w:r>
    </w:p>
    <w:p>
      <w:pPr>
        <w:pStyle w:val="Style26"/>
        <w:widowControl w:val="0"/>
        <w:keepNext w:val="0"/>
        <w:keepLines w:val="0"/>
        <w:shd w:val="clear" w:color="auto" w:fill="auto"/>
        <w:bidi w:val="0"/>
        <w:jc w:val="both"/>
        <w:spacing w:before="0" w:after="0" w:line="320" w:lineRule="exact"/>
        <w:ind w:left="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Об исполнении настоящего предписания сообщить в Ростовское У ФАС России до 26.11.2021 года с приложением документов, подтверждающих надлежащее исполнение предписания.</w:t>
      </w:r>
    </w:p>
    <w:p>
      <w:pPr>
        <w:pStyle w:val="Style26"/>
        <w:widowControl w:val="0"/>
        <w:keepNext w:val="0"/>
        <w:keepLines w:val="0"/>
        <w:shd w:val="clear" w:color="auto" w:fill="auto"/>
        <w:bidi w:val="0"/>
        <w:jc w:val="both"/>
        <w:spacing w:before="0" w:after="0" w:line="320" w:lineRule="exact"/>
        <w:ind w:left="0" w:right="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Контроль за исполнением предписания возложить на В.В. Моргунова.</w:t>
      </w:r>
    </w:p>
    <w:p>
      <w:pPr>
        <w:pStyle w:val="Style26"/>
        <w:widowControl w:val="0"/>
        <w:keepNext w:val="0"/>
        <w:keepLines w:val="0"/>
        <w:shd w:val="clear" w:color="auto" w:fill="auto"/>
        <w:bidi w:val="0"/>
        <w:jc w:val="both"/>
        <w:spacing w:before="0" w:after="0" w:line="320" w:lineRule="exact"/>
        <w:ind w:left="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соответствии с ч.9 ст. 106 Закона предписание может быть обжаловано в арбитражный суд в течение трех месяцев со дня его вынесения.</w:t>
      </w:r>
    </w:p>
    <w:p>
      <w:pPr>
        <w:pStyle w:val="Style26"/>
        <w:widowControl w:val="0"/>
        <w:keepNext w:val="0"/>
        <w:keepLines w:val="0"/>
        <w:shd w:val="clear" w:color="auto" w:fill="auto"/>
        <w:bidi w:val="0"/>
        <w:jc w:val="both"/>
        <w:spacing w:before="0" w:after="0" w:line="320" w:lineRule="exact"/>
        <w:ind w:left="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Невыполнение в установленный срок предписания влечет наложение адмл чистративного штрафа на должностных лиц в размере пятидесяти тысяч рублей в соответствии с ч.7 ст. 19.5 Кодекса Российской Федерации об административных прав: шарушениях.</w:t>
      </w:r>
    </w:p>
    <w:p>
      <w:pPr>
        <w:pStyle w:val="Style26"/>
        <w:widowControl w:val="0"/>
        <w:keepNext w:val="0"/>
        <w:keepLines w:val="0"/>
        <w:shd w:val="clear" w:color="auto" w:fill="auto"/>
        <w:bidi w:val="0"/>
        <w:jc w:val="both"/>
        <w:spacing w:before="0" w:after="1024" w:line="320" w:lineRule="exact"/>
        <w:ind w:left="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Привлечение к ответственности, предусмотренной законодательством РФ, не осво бождает от обязанности испол</w:t>
      </w:r>
      <w:r>
        <w:rPr>
          <w:lang w:val="ru-RU" w:eastAsia="ru-RU" w:bidi="ru-RU"/>
          <w:vertAlign w:val="superscript"/>
          <w:sz w:val="24"/>
          <w:szCs w:val="24"/>
          <w:w w:val="100"/>
          <w:spacing w:val="0"/>
          <w:color w:val="000000"/>
          <w:position w:val="0"/>
        </w:rPr>
        <w:t>ит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^ </w:t>
      </w:r>
      <w:r>
        <w:rPr>
          <w:rStyle w:val="CharStyle32"/>
        </w:rPr>
        <w:t>тт*тгтяпатпх*</w:t>
      </w:r>
    </w:p>
    <w:p>
      <w:pPr>
        <w:pStyle w:val="Style26"/>
        <w:framePr w:h="248" w:wrap="around" w:vAnchor="text" w:hAnchor="margin" w:x="7484" w:y="8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100" w:right="0" w:firstLine="0"/>
      </w:pPr>
      <w:r>
        <w:rPr>
          <w:rStyle w:val="CharStyle50"/>
          <w:spacing w:val="0"/>
        </w:rPr>
        <w:t>М.А. Благодарев</w:t>
      </w:r>
    </w:p>
    <w:p>
      <w:pPr>
        <w:pStyle w:val="Style26"/>
        <w:widowControl w:val="0"/>
        <w:keepNext w:val="0"/>
        <w:keepLines w:val="0"/>
        <w:shd w:val="clear" w:color="auto" w:fill="auto"/>
        <w:bidi w:val="0"/>
        <w:jc w:val="left"/>
        <w:spacing w:before="0" w:after="378" w:line="240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Председатель комиссии</w:t>
      </w:r>
    </w:p>
    <w:p>
      <w:pPr>
        <w:pStyle w:val="Style26"/>
        <w:framePr w:h="248" w:wrap="around" w:vAnchor="text" w:hAnchor="margin" w:x="7473" w:y="8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100" w:right="0" w:firstLine="0"/>
      </w:pPr>
      <w:r>
        <w:rPr>
          <w:rStyle w:val="CharStyle50"/>
          <w:spacing w:val="0"/>
        </w:rPr>
        <w:t>С.А. Иванкова</w:t>
      </w:r>
    </w:p>
    <w:p>
      <w:pPr>
        <w:pStyle w:val="Style26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Члены комиссии</w:t>
      </w:r>
    </w:p>
    <w:sectPr>
      <w:type w:val="continuous"/>
      <w:pgSz w:w="11906" w:h="16838"/>
      <w:pgMar w:top="437" w:left="839" w:right="828" w:bottom="1409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2021"/>
      <w:numFmt w:val="decimal"/>
      <w:lvlText w:val="29.10.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1"/>
      <w:numFmt w:val="bullet"/>
      <w:lvlText w:val="-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4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6">
    <w:multiLevelType w:val="multilevel"/>
    <w:lvl w:ilvl="0">
      <w:start w:val="3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8">
    <w:multiLevelType w:val="multilevel"/>
    <w:lvl w:ilvl="0">
      <w:start w:val="2021"/>
      <w:numFmt w:val="decimal"/>
      <w:lvlText w:val="29.10.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10">
    <w:multiLevelType w:val="multilevel"/>
    <w:lvl w:ilvl="0">
      <w:start w:val="1"/>
      <w:numFmt w:val="decimal"/>
      <w:lvlText w:val="%1)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  <w:num w:numId="11">
    <w:abstractNumId w:val="1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5">
    <w:name w:val="Основной текст (2)"/>
    <w:basedOn w:val="CharStyle4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7">
    <w:name w:val="Основной текст (3)_"/>
    <w:basedOn w:val="DefaultParagraphFont"/>
    <w:link w:val="Style6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8">
    <w:name w:val="Основной текст (3)"/>
    <w:basedOn w:val="CharStyle7"/>
    <w:rPr>
      <w:lang w:val="ru-RU" w:eastAsia="ru-RU" w:bidi="ru-RU"/>
      <w:sz w:val="24"/>
      <w:szCs w:val="24"/>
      <w:w w:val="100"/>
      <w:spacing w:val="0"/>
      <w:color w:val="000000"/>
      <w:position w:val="0"/>
    </w:rPr>
  </w:style>
  <w:style w:type="character" w:customStyle="1" w:styleId="CharStyle10">
    <w:name w:val="Основной текст (4)_"/>
    <w:basedOn w:val="DefaultParagraphFont"/>
    <w:link w:val="Style9"/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character" w:customStyle="1" w:styleId="CharStyle11">
    <w:name w:val="Основной текст (4)"/>
    <w:basedOn w:val="CharStyle10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2">
    <w:name w:val="Основной текст (4)"/>
    <w:basedOn w:val="CharStyle10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3">
    <w:name w:val="Основной текст (4)"/>
    <w:basedOn w:val="CharStyle10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4">
    <w:name w:val="Основной текст (4) + 9 pt"/>
    <w:basedOn w:val="CharStyle10"/>
    <w:rPr>
      <w:lang w:val="en-US" w:eastAsia="en-US" w:bidi="en-US"/>
      <w:sz w:val="18"/>
      <w:szCs w:val="18"/>
      <w:w w:val="100"/>
      <w:spacing w:val="0"/>
      <w:color w:val="000000"/>
      <w:position w:val="0"/>
    </w:rPr>
  </w:style>
  <w:style w:type="character" w:customStyle="1" w:styleId="CharStyle16">
    <w:name w:val="Основной текст (5)_"/>
    <w:basedOn w:val="DefaultParagraphFont"/>
    <w:link w:val="Style15"/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  <w:spacing w:val="-30"/>
    </w:rPr>
  </w:style>
  <w:style w:type="character" w:customStyle="1" w:styleId="CharStyle17">
    <w:name w:val="Основной текст (5)"/>
    <w:basedOn w:val="CharStyle16"/>
    <w:rPr>
      <w:lang w:val="1024"/>
      <w:w w:val="100"/>
      <w:color w:val="000000"/>
      <w:position w:val="0"/>
    </w:rPr>
  </w:style>
  <w:style w:type="character" w:customStyle="1" w:styleId="CharStyle18">
    <w:name w:val="Основной текст (5)"/>
    <w:basedOn w:val="CharStyle16"/>
    <w:rPr>
      <w:lang w:val="ru-RU" w:eastAsia="ru-RU" w:bidi="ru-RU"/>
      <w:w w:val="100"/>
      <w:color w:val="000000"/>
      <w:position w:val="0"/>
    </w:rPr>
  </w:style>
  <w:style w:type="character" w:customStyle="1" w:styleId="CharStyle20">
    <w:name w:val="Основной текст (6)_"/>
    <w:basedOn w:val="DefaultParagraphFont"/>
    <w:link w:val="Style19"/>
    <w:rPr>
      <w:b w:val="0"/>
      <w:bCs w:val="0"/>
      <w:i w:val="0"/>
      <w:iCs w:val="0"/>
      <w:u w:val="none"/>
      <w:strike w:val="0"/>
      <w:smallCaps w:val="0"/>
      <w:sz w:val="20"/>
      <w:szCs w:val="20"/>
      <w:rFonts w:ascii="Constantia" w:eastAsia="Constantia" w:hAnsi="Constantia" w:cs="Constantia"/>
      <w:spacing w:val="-20"/>
    </w:rPr>
  </w:style>
  <w:style w:type="character" w:customStyle="1" w:styleId="CharStyle21">
    <w:name w:val="Основной текст (6)"/>
    <w:basedOn w:val="CharStyle20"/>
    <w:rPr>
      <w:lang w:val="ru-RU" w:eastAsia="ru-RU" w:bidi="ru-RU"/>
      <w:w w:val="100"/>
      <w:color w:val="000000"/>
      <w:position w:val="0"/>
    </w:rPr>
  </w:style>
  <w:style w:type="character" w:customStyle="1" w:styleId="CharStyle22">
    <w:name w:val="Основной текст (6)"/>
    <w:basedOn w:val="CharStyle20"/>
    <w:rPr>
      <w:lang w:val="ru-RU" w:eastAsia="ru-RU" w:bidi="ru-RU"/>
      <w:w w:val="100"/>
      <w:color w:val="000000"/>
      <w:position w:val="0"/>
    </w:rPr>
  </w:style>
  <w:style w:type="character" w:customStyle="1" w:styleId="CharStyle24">
    <w:name w:val="Основной текст (7)_"/>
    <w:basedOn w:val="DefaultParagraphFont"/>
    <w:link w:val="Style23"/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25">
    <w:name w:val="Основной текст (7) + 19 pt,Не полужирный,Интервал -1 pt,Масштаб 70%"/>
    <w:basedOn w:val="CharStyle24"/>
    <w:rPr>
      <w:lang w:val="ru-RU" w:eastAsia="ru-RU" w:bidi="ru-RU"/>
      <w:b/>
      <w:bCs/>
      <w:sz w:val="38"/>
      <w:szCs w:val="38"/>
      <w:w w:val="70"/>
      <w:spacing w:val="-20"/>
      <w:color w:val="000000"/>
      <w:position w:val="0"/>
    </w:rPr>
  </w:style>
  <w:style w:type="character" w:customStyle="1" w:styleId="CharStyle27">
    <w:name w:val="Основной текст_"/>
    <w:basedOn w:val="DefaultParagraphFont"/>
    <w:link w:val="Style26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29">
    <w:name w:val="Основной текст (8) Exact"/>
    <w:basedOn w:val="DefaultParagraphFont"/>
    <w:link w:val="Style28"/>
    <w:rPr>
      <w:b w:val="0"/>
      <w:bCs w:val="0"/>
      <w:i w:val="0"/>
      <w:iCs w:val="0"/>
      <w:u w:val="none"/>
      <w:strike w:val="0"/>
      <w:smallCaps w:val="0"/>
      <w:sz w:val="34"/>
      <w:szCs w:val="34"/>
      <w:rFonts w:ascii="Times New Roman" w:eastAsia="Times New Roman" w:hAnsi="Times New Roman" w:cs="Times New Roman"/>
      <w:spacing w:val="-4"/>
    </w:rPr>
  </w:style>
  <w:style w:type="character" w:customStyle="1" w:styleId="CharStyle31">
    <w:name w:val="Заголовок №1_"/>
    <w:basedOn w:val="DefaultParagraphFont"/>
    <w:link w:val="Style30"/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32">
    <w:name w:val="Основной текст + 11 pt,Курсив,Масштаб 60%"/>
    <w:basedOn w:val="CharStyle27"/>
    <w:rPr>
      <w:lang w:val="ru-RU" w:eastAsia="ru-RU" w:bidi="ru-RU"/>
      <w:i/>
      <w:iCs/>
      <w:sz w:val="22"/>
      <w:szCs w:val="22"/>
      <w:w w:val="60"/>
      <w:spacing w:val="0"/>
      <w:color w:val="000000"/>
      <w:position w:val="0"/>
    </w:rPr>
  </w:style>
  <w:style w:type="character" w:customStyle="1" w:styleId="CharStyle33">
    <w:name w:val="Основной текст"/>
    <w:basedOn w:val="CharStyle27"/>
    <w:rPr>
      <w:lang w:val="ru-RU" w:eastAsia="ru-RU" w:bidi="ru-RU"/>
      <w:sz w:val="24"/>
      <w:szCs w:val="24"/>
      <w:w w:val="100"/>
      <w:spacing w:val="0"/>
      <w:color w:val="000000"/>
      <w:position w:val="0"/>
    </w:rPr>
  </w:style>
  <w:style w:type="character" w:customStyle="1" w:styleId="CharStyle34">
    <w:name w:val="Основной текст + Малые прописные"/>
    <w:basedOn w:val="CharStyle27"/>
    <w:rPr>
      <w:lang w:val="en-US" w:eastAsia="en-US" w:bidi="en-US"/>
      <w:smallCaps/>
      <w:sz w:val="24"/>
      <w:szCs w:val="24"/>
      <w:w w:val="100"/>
      <w:spacing w:val="0"/>
      <w:color w:val="000000"/>
      <w:position w:val="0"/>
    </w:rPr>
  </w:style>
  <w:style w:type="character" w:customStyle="1" w:styleId="CharStyle35">
    <w:name w:val="Основной текст + 9 pt"/>
    <w:basedOn w:val="CharStyle27"/>
    <w:rPr>
      <w:lang w:val="ru-RU" w:eastAsia="ru-RU" w:bidi="ru-RU"/>
      <w:sz w:val="18"/>
      <w:szCs w:val="18"/>
      <w:w w:val="100"/>
      <w:spacing w:val="0"/>
      <w:color w:val="000000"/>
      <w:position w:val="0"/>
    </w:rPr>
  </w:style>
  <w:style w:type="character" w:customStyle="1" w:styleId="CharStyle36">
    <w:name w:val="Основной текст + 9 pt,Полужирный,Интервал -1 pt"/>
    <w:basedOn w:val="CharStyle27"/>
    <w:rPr>
      <w:lang w:val="en-US" w:eastAsia="en-US" w:bidi="en-US"/>
      <w:b/>
      <w:bCs/>
      <w:sz w:val="18"/>
      <w:szCs w:val="18"/>
      <w:w w:val="100"/>
      <w:spacing w:val="-20"/>
      <w:color w:val="000000"/>
      <w:position w:val="0"/>
    </w:rPr>
  </w:style>
  <w:style w:type="character" w:customStyle="1" w:styleId="CharStyle37">
    <w:name w:val="Основной текст + 9 pt"/>
    <w:basedOn w:val="CharStyle27"/>
    <w:rPr>
      <w:lang w:val="ru-RU" w:eastAsia="ru-RU" w:bidi="ru-RU"/>
      <w:sz w:val="18"/>
      <w:szCs w:val="18"/>
      <w:w w:val="100"/>
      <w:spacing w:val="0"/>
      <w:color w:val="000000"/>
      <w:position w:val="0"/>
    </w:rPr>
  </w:style>
  <w:style w:type="character" w:customStyle="1" w:styleId="CharStyle38">
    <w:name w:val="Основной текст + 9 pt,Полужирный,Интервал -1 pt"/>
    <w:basedOn w:val="CharStyle27"/>
    <w:rPr>
      <w:lang w:val="ru-RU" w:eastAsia="ru-RU" w:bidi="ru-RU"/>
      <w:b/>
      <w:bCs/>
      <w:sz w:val="18"/>
      <w:szCs w:val="18"/>
      <w:w w:val="100"/>
      <w:spacing w:val="-20"/>
      <w:color w:val="000000"/>
      <w:position w:val="0"/>
    </w:rPr>
  </w:style>
  <w:style w:type="character" w:customStyle="1" w:styleId="CharStyle39">
    <w:name w:val="Основной текст + 9 pt,Полужирный"/>
    <w:basedOn w:val="CharStyle27"/>
    <w:rPr>
      <w:lang w:val="ru-RU" w:eastAsia="ru-RU" w:bidi="ru-RU"/>
      <w:b/>
      <w:bCs/>
      <w:sz w:val="18"/>
      <w:szCs w:val="18"/>
      <w:w w:val="100"/>
      <w:spacing w:val="0"/>
      <w:color w:val="000000"/>
      <w:position w:val="0"/>
    </w:rPr>
  </w:style>
  <w:style w:type="character" w:customStyle="1" w:styleId="CharStyle40">
    <w:name w:val="Основной текст + 11 pt,Курсив,Масштаб 60%"/>
    <w:basedOn w:val="CharStyle27"/>
    <w:rPr>
      <w:lang w:val="ru-RU" w:eastAsia="ru-RU" w:bidi="ru-RU"/>
      <w:i/>
      <w:iCs/>
      <w:sz w:val="22"/>
      <w:szCs w:val="22"/>
      <w:w w:val="60"/>
      <w:spacing w:val="0"/>
      <w:color w:val="000000"/>
      <w:position w:val="0"/>
    </w:rPr>
  </w:style>
  <w:style w:type="character" w:customStyle="1" w:styleId="CharStyle41">
    <w:name w:val="Основной текст + 10 pt,Интервал -1 pt"/>
    <w:basedOn w:val="CharStyle27"/>
    <w:rPr>
      <w:lang w:val="ru-RU" w:eastAsia="ru-RU" w:bidi="ru-RU"/>
      <w:sz w:val="20"/>
      <w:szCs w:val="20"/>
      <w:w w:val="100"/>
      <w:spacing w:val="-30"/>
      <w:color w:val="000000"/>
      <w:position w:val="0"/>
    </w:rPr>
  </w:style>
  <w:style w:type="character" w:customStyle="1" w:styleId="CharStyle42">
    <w:name w:val="Основной текст"/>
    <w:basedOn w:val="CharStyle27"/>
    <w:rPr>
      <w:lang w:val="ru-RU" w:eastAsia="ru-RU" w:bidi="ru-RU"/>
      <w:sz w:val="24"/>
      <w:szCs w:val="24"/>
      <w:w w:val="100"/>
      <w:spacing w:val="0"/>
      <w:color w:val="000000"/>
      <w:position w:val="0"/>
    </w:rPr>
  </w:style>
  <w:style w:type="character" w:customStyle="1" w:styleId="CharStyle43">
    <w:name w:val="Основной текст (4) + 10 pt"/>
    <w:basedOn w:val="CharStyle10"/>
    <w:rPr>
      <w:lang w:val="en-US" w:eastAsia="en-US" w:bidi="en-US"/>
      <w:sz w:val="20"/>
      <w:szCs w:val="20"/>
      <w:w w:val="100"/>
      <w:spacing w:val="0"/>
      <w:color w:val="000000"/>
      <w:position w:val="0"/>
    </w:rPr>
  </w:style>
  <w:style w:type="character" w:customStyle="1" w:styleId="CharStyle45">
    <w:name w:val="Основной текст (9)_"/>
    <w:basedOn w:val="DefaultParagraphFont"/>
    <w:link w:val="Style44"/>
    <w:rPr>
      <w:b/>
      <w:bCs/>
      <w:i w:val="0"/>
      <w:iCs w:val="0"/>
      <w:u w:val="none"/>
      <w:strike w:val="0"/>
      <w:smallCaps w:val="0"/>
      <w:sz w:val="28"/>
      <w:szCs w:val="28"/>
      <w:rFonts w:ascii="Times New Roman" w:eastAsia="Times New Roman" w:hAnsi="Times New Roman" w:cs="Times New Roman"/>
      <w:spacing w:val="-10"/>
    </w:rPr>
  </w:style>
  <w:style w:type="character" w:customStyle="1" w:styleId="CharStyle46">
    <w:name w:val="Основной текст (9)"/>
    <w:basedOn w:val="CharStyle45"/>
    <w:rPr>
      <w:lang w:val="ru-RU" w:eastAsia="ru-RU" w:bidi="ru-RU"/>
      <w:w w:val="100"/>
      <w:color w:val="000000"/>
      <w:position w:val="0"/>
    </w:rPr>
  </w:style>
  <w:style w:type="character" w:customStyle="1" w:styleId="CharStyle48">
    <w:name w:val="Основной текст (10)_"/>
    <w:basedOn w:val="DefaultParagraphFont"/>
    <w:link w:val="Style47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49">
    <w:name w:val="Основной текст (10)"/>
    <w:basedOn w:val="CharStyle48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50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  <w:spacing w:val="6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before="60" w:after="180" w:line="223" w:lineRule="exact"/>
    </w:pPr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6">
    <w:name w:val="Основной текст (3)"/>
    <w:basedOn w:val="Normal"/>
    <w:link w:val="CharStyle7"/>
    <w:pPr>
      <w:widowControl w:val="0"/>
      <w:shd w:val="clear" w:color="auto" w:fill="FFFFFF"/>
      <w:jc w:val="center"/>
      <w:spacing w:before="180" w:after="60" w:line="266" w:lineRule="exact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9">
    <w:name w:val="Основной текст (4)"/>
    <w:basedOn w:val="Normal"/>
    <w:link w:val="CharStyle10"/>
    <w:pPr>
      <w:widowControl w:val="0"/>
      <w:shd w:val="clear" w:color="auto" w:fill="FFFFFF"/>
      <w:jc w:val="center"/>
      <w:spacing w:before="60" w:after="300" w:line="191" w:lineRule="exact"/>
    </w:pPr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paragraph" w:customStyle="1" w:styleId="Style15">
    <w:name w:val="Основной текст (5)"/>
    <w:basedOn w:val="Normal"/>
    <w:link w:val="CharStyle16"/>
    <w:pPr>
      <w:widowControl w:val="0"/>
      <w:shd w:val="clear" w:color="auto" w:fill="FFFFFF"/>
      <w:jc w:val="both"/>
      <w:spacing w:before="300" w:after="300" w:line="0" w:lineRule="exact"/>
    </w:pPr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  <w:spacing w:val="-30"/>
    </w:rPr>
  </w:style>
  <w:style w:type="paragraph" w:customStyle="1" w:styleId="Style19">
    <w:name w:val="Основной текст (6)"/>
    <w:basedOn w:val="Normal"/>
    <w:link w:val="CharStyle20"/>
    <w:pPr>
      <w:widowControl w:val="0"/>
      <w:shd w:val="clear" w:color="auto" w:fill="FFFFFF"/>
      <w:jc w:val="both"/>
      <w:spacing w:before="300" w:after="720" w:line="0" w:lineRule="exact"/>
    </w:pPr>
    <w:rPr>
      <w:b w:val="0"/>
      <w:bCs w:val="0"/>
      <w:i w:val="0"/>
      <w:iCs w:val="0"/>
      <w:u w:val="none"/>
      <w:strike w:val="0"/>
      <w:smallCaps w:val="0"/>
      <w:sz w:val="20"/>
      <w:szCs w:val="20"/>
      <w:rFonts w:ascii="Constantia" w:eastAsia="Constantia" w:hAnsi="Constantia" w:cs="Constantia"/>
      <w:spacing w:val="-20"/>
    </w:rPr>
  </w:style>
  <w:style w:type="paragraph" w:customStyle="1" w:styleId="Style23">
    <w:name w:val="Основной текст (7)"/>
    <w:basedOn w:val="Normal"/>
    <w:link w:val="CharStyle24"/>
    <w:pPr>
      <w:widowControl w:val="0"/>
      <w:shd w:val="clear" w:color="auto" w:fill="FFFFFF"/>
      <w:jc w:val="both"/>
      <w:spacing w:before="720" w:line="0" w:lineRule="exact"/>
    </w:pPr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26">
    <w:name w:val="Основной текст"/>
    <w:basedOn w:val="Normal"/>
    <w:link w:val="CharStyle27"/>
    <w:pPr>
      <w:widowControl w:val="0"/>
      <w:shd w:val="clear" w:color="auto" w:fill="FFFFFF"/>
      <w:spacing w:after="240" w:line="324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28">
    <w:name w:val="Основной текст (8)"/>
    <w:basedOn w:val="Normal"/>
    <w:link w:val="CharStyle29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34"/>
      <w:szCs w:val="34"/>
      <w:rFonts w:ascii="Times New Roman" w:eastAsia="Times New Roman" w:hAnsi="Times New Roman" w:cs="Times New Roman"/>
      <w:spacing w:val="-4"/>
    </w:rPr>
  </w:style>
  <w:style w:type="paragraph" w:customStyle="1" w:styleId="Style30">
    <w:name w:val="Заголовок №1"/>
    <w:basedOn w:val="Normal"/>
    <w:link w:val="CharStyle31"/>
    <w:pPr>
      <w:widowControl w:val="0"/>
      <w:shd w:val="clear" w:color="auto" w:fill="FFFFFF"/>
      <w:jc w:val="center"/>
      <w:outlineLvl w:val="0"/>
      <w:spacing w:after="360" w:line="0" w:lineRule="exact"/>
    </w:pPr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44">
    <w:name w:val="Основной текст (9)"/>
    <w:basedOn w:val="Normal"/>
    <w:link w:val="CharStyle45"/>
    <w:pPr>
      <w:widowControl w:val="0"/>
      <w:shd w:val="clear" w:color="auto" w:fill="FFFFFF"/>
      <w:jc w:val="both"/>
      <w:spacing w:before="480" w:after="120" w:line="0" w:lineRule="exact"/>
    </w:pPr>
    <w:rPr>
      <w:b/>
      <w:bCs/>
      <w:i w:val="0"/>
      <w:iCs w:val="0"/>
      <w:u w:val="none"/>
      <w:strike w:val="0"/>
      <w:smallCaps w:val="0"/>
      <w:sz w:val="28"/>
      <w:szCs w:val="28"/>
      <w:rFonts w:ascii="Times New Roman" w:eastAsia="Times New Roman" w:hAnsi="Times New Roman" w:cs="Times New Roman"/>
      <w:spacing w:val="-10"/>
    </w:rPr>
  </w:style>
  <w:style w:type="paragraph" w:customStyle="1" w:styleId="Style47">
    <w:name w:val="Основной текст (10)"/>
    <w:basedOn w:val="Normal"/>
    <w:link w:val="CharStyle48"/>
    <w:pPr>
      <w:widowControl w:val="0"/>
      <w:shd w:val="clear" w:color="auto" w:fill="FFFFFF"/>
      <w:jc w:val="both"/>
      <w:spacing w:before="120" w:line="0" w:lineRule="exact"/>
    </w:pPr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