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Заказчик:</w:t>
      </w:r>
    </w:p>
    <w:p>
      <w:pPr>
        <w:pStyle w:val="Style5"/>
        <w:widowControl w:val="0"/>
        <w:keepNext w:val="0"/>
        <w:keepLines w:val="0"/>
        <w:shd w:val="clear" w:color="auto" w:fill="auto"/>
        <w:bidi w:val="0"/>
        <w:jc w:val="left"/>
        <w:spacing w:before="0" w:after="0"/>
        <w:ind w:left="0" w:right="380" w:firstLine="0"/>
        <w:sectPr>
          <w:footnotePr>
            <w:pos w:val="pageBottom"/>
            <w:numFmt w:val="decimal"/>
            <w:numRestart w:val="continuous"/>
          </w:footnotePr>
          <w:type w:val="continuous"/>
          <w:pgSz w:w="11906" w:h="16838"/>
          <w:pgMar w:top="636" w:left="6191" w:right="1257" w:bottom="242" w:header="0" w:footer="3" w:gutter="0"/>
          <w:rtlGutter w:val="0"/>
          <w:cols w:space="720"/>
          <w:noEndnote/>
          <w:docGrid w:linePitch="360"/>
        </w:sectPr>
      </w:pPr>
      <w:r>
        <w:rPr>
          <w:lang w:val="ru-RU" w:eastAsia="ru-RU" w:bidi="ru-RU"/>
          <w:sz w:val="24"/>
          <w:szCs w:val="24"/>
          <w:w w:val="100"/>
          <w:spacing w:val="0"/>
          <w:color w:val="000000"/>
          <w:position w:val="0"/>
        </w:rPr>
        <w:t>Управление Федеральной налоговой службы по Амурской области</w:t>
      </w:r>
    </w:p>
    <w:p>
      <w:pPr>
        <w:widowControl w:val="0"/>
        <w:spacing w:line="69"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83" w:line="210" w:lineRule="exact"/>
        <w:ind w:left="0" w:right="0" w:firstLine="0"/>
      </w:pPr>
      <w:r>
        <w:rPr>
          <w:lang w:val="ru-RU" w:eastAsia="ru-RU" w:bidi="ru-RU"/>
          <w:w w:val="100"/>
          <w:spacing w:val="0"/>
          <w:color w:val="000000"/>
          <w:position w:val="0"/>
        </w:rPr>
        <w:t>ФЕДЕРАЛЬНАЯ</w:t>
      </w:r>
    </w:p>
    <w:p>
      <w:pPr>
        <w:pStyle w:val="Style7"/>
        <w:widowControl w:val="0"/>
        <w:keepNext w:val="0"/>
        <w:keepLines w:val="0"/>
        <w:shd w:val="clear" w:color="auto" w:fill="auto"/>
        <w:bidi w:val="0"/>
        <w:spacing w:before="0" w:after="57" w:line="210" w:lineRule="exact"/>
        <w:ind w:left="0" w:right="0" w:firstLine="0"/>
      </w:pPr>
      <w:r>
        <w:rPr>
          <w:lang w:val="ru-RU" w:eastAsia="ru-RU" w:bidi="ru-RU"/>
          <w:w w:val="100"/>
          <w:spacing w:val="0"/>
          <w:color w:val="000000"/>
          <w:position w:val="0"/>
        </w:rPr>
        <w:t xml:space="preserve">АНТИМОНОПОЛЬНАЯ </w:t>
      </w:r>
      <w:r>
        <w:rPr>
          <w:rStyle w:val="CharStyle9"/>
          <w:b w:val="0"/>
          <w:bCs w:val="0"/>
        </w:rPr>
        <w:t>СЛУЖБА</w:t>
      </w:r>
    </w:p>
    <w:p>
      <w:pPr>
        <w:pStyle w:val="Style10"/>
        <w:widowControl w:val="0"/>
        <w:keepNext w:val="0"/>
        <w:keepLines w:val="0"/>
        <w:shd w:val="clear" w:color="auto" w:fill="auto"/>
        <w:bidi w:val="0"/>
        <w:spacing w:before="0" w:after="38" w:line="260" w:lineRule="exact"/>
        <w:ind w:left="0" w:right="0" w:firstLine="0"/>
      </w:pPr>
      <w:r>
        <w:rPr>
          <w:lang w:val="ru-RU" w:eastAsia="ru-RU" w:bidi="ru-RU"/>
          <w:w w:val="100"/>
          <w:spacing w:val="0"/>
          <w:color w:val="000000"/>
          <w:position w:val="0"/>
        </w:rPr>
        <w:t>УПРАВЛЕНИЕ</w:t>
      </w:r>
    </w:p>
    <w:p>
      <w:pPr>
        <w:pStyle w:val="Style12"/>
        <w:widowControl w:val="0"/>
        <w:keepNext w:val="0"/>
        <w:keepLines w:val="0"/>
        <w:shd w:val="clear" w:color="auto" w:fill="auto"/>
        <w:bidi w:val="0"/>
        <w:spacing w:before="0" w:after="0"/>
        <w:ind w:left="0" w:right="0" w:firstLine="0"/>
      </w:pPr>
      <w:r>
        <w:rPr>
          <w:lang w:val="ru-RU" w:eastAsia="ru-RU" w:bidi="ru-RU"/>
          <w:w w:val="100"/>
          <w:color w:val="000000"/>
          <w:position w:val="0"/>
        </w:rPr>
        <w:t xml:space="preserve">Федеральной антимонопольной службы но Амурской </w:t>
      </w:r>
      <w:r>
        <w:rPr>
          <w:rStyle w:val="CharStyle14"/>
        </w:rPr>
        <w:t>области</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Советский, 65/1</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Благовещенск</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675000</w:t>
      </w:r>
    </w:p>
    <w:p>
      <w:pPr>
        <w:pStyle w:val="Style5"/>
        <w:widowControl w:val="0"/>
        <w:keepNext w:val="0"/>
        <w:keepLines w:val="0"/>
        <w:shd w:val="clear" w:color="auto" w:fill="auto"/>
        <w:bidi w:val="0"/>
        <w:jc w:val="left"/>
        <w:spacing w:before="0" w:after="0" w:line="240" w:lineRule="exact"/>
        <w:ind w:left="20" w:right="0" w:firstLine="0"/>
        <w:sectPr>
          <w:type w:val="continuous"/>
          <w:pgSz w:w="11906" w:h="16838"/>
          <w:pgMar w:top="636" w:left="815" w:right="3119" w:bottom="242" w:header="0" w:footer="3" w:gutter="0"/>
          <w:rtlGutter w:val="0"/>
          <w:cols w:num="2" w:space="720" w:equalWidth="0">
            <w:col w:w="4272" w:space="1099"/>
            <w:col w:w="2602"/>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"mailto:hoz.otdel@list.ru" </w:instrText>
      </w:r>
      <w:r>
        <w:fldChar w:fldCharType="separate"/>
      </w:r>
      <w:r>
        <w:rPr>
          <w:rStyle w:val="Hyperlink"/>
          <w:lang w:val="en-US" w:eastAsia="en-US" w:bidi="en-US"/>
          <w:sz w:val="24"/>
          <w:szCs w:val="24"/>
          <w:w w:val="100"/>
          <w:spacing w:val="0"/>
          <w:position w:val="0"/>
        </w:rPr>
        <w:t>hoz.otdel@list.ru</w:t>
      </w:r>
      <w:r>
        <w:fldChar w:fldCharType="end"/>
      </w:r>
    </w:p>
    <w:p>
      <w:pPr>
        <w:widowControl w:val="0"/>
        <w:spacing w:line="145"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spacing w:before="0" w:after="77"/>
        <w:ind w:left="0" w:right="0" w:firstLine="0"/>
      </w:pPr>
      <w:r>
        <w:rPr>
          <w:lang w:val="ru-RU" w:eastAsia="ru-RU" w:bidi="ru-RU"/>
          <w:w w:val="100"/>
          <w:spacing w:val="0"/>
          <w:color w:val="000000"/>
          <w:position w:val="0"/>
        </w:rPr>
        <w:t xml:space="preserve">ул. А-\:урск:л, 150, г. Етл'осыцечск, Амурск:; г облыж. 675000 тел. (4162) 52-00-07, факс (4162) 52-00-35 Е-пл;!: </w:t>
      </w:r>
      <w:r>
        <w:rPr>
          <w:lang w:val="en-US" w:eastAsia="en-US" w:bidi="en-US"/>
          <w:w w:val="100"/>
          <w:spacing w:val="0"/>
          <w:color w:val="000000"/>
          <w:position w:val="0"/>
        </w:rPr>
        <w:t>to2</w:t>
      </w:r>
      <w:r>
        <w:rPr>
          <w:lang w:val="en-US" w:eastAsia="en-US" w:bidi="en-US"/>
          <w:vertAlign w:val="superscript"/>
          <w:w w:val="100"/>
          <w:spacing w:val="0"/>
          <w:color w:val="000000"/>
          <w:position w:val="0"/>
        </w:rPr>
        <w:t>s</w:t>
      </w:r>
      <w:r>
        <w:rPr>
          <w:lang w:val="en-US" w:eastAsia="en-US" w:bidi="en-US"/>
          <w:w w:val="100"/>
          <w:spacing w:val="0"/>
          <w:color w:val="000000"/>
          <w:position w:val="0"/>
        </w:rPr>
        <w:t>;y:fas.gev.ru</w:t>
      </w:r>
    </w:p>
    <w:p>
      <w:pPr>
        <w:pStyle w:val="Style17"/>
        <w:widowControl w:val="0"/>
        <w:keepNext/>
        <w:keepLines/>
        <w:shd w:val="clear" w:color="auto" w:fill="auto"/>
        <w:bidi w:val="0"/>
        <w:jc w:val="left"/>
        <w:spacing w:before="0" w:after="0" w:line="200" w:lineRule="exact"/>
        <w:ind w:left="20" w:right="0" w:firstLine="0"/>
      </w:pPr>
      <w:bookmarkStart w:id="0" w:name="bookmark0"/>
      <w:r>
        <w:rPr>
          <w:rStyle w:val="CharStyle19"/>
          <w:b/>
          <w:bCs/>
        </w:rPr>
        <w:t xml:space="preserve">10. </w:t>
      </w:r>
      <w:r>
        <w:rPr>
          <w:rStyle w:val="CharStyle19"/>
          <w:vertAlign w:val="superscript"/>
          <w:b/>
          <w:bCs/>
        </w:rPr>
        <w:t>1</w:t>
      </w:r>
      <w:r>
        <w:rPr>
          <w:rStyle w:val="CharStyle19"/>
          <w:b/>
          <w:bCs/>
        </w:rPr>
        <w:t>1. 2021</w:t>
      </w:r>
      <w:r>
        <w:rPr>
          <w:lang w:val="ru-RU" w:eastAsia="ru-RU" w:bidi="ru-RU"/>
          <w:color w:val="000000"/>
          <w:position w:val="0"/>
        </w:rPr>
        <w:t xml:space="preserve"> та</w:t>
      </w:r>
      <w:bookmarkEnd w:id="0"/>
    </w:p>
    <w:p>
      <w:pPr>
        <w:pStyle w:val="Style3"/>
        <w:widowControl w:val="0"/>
        <w:keepNext w:val="0"/>
        <w:keepLines w:val="0"/>
        <w:shd w:val="clear" w:color="auto" w:fill="auto"/>
        <w:bidi w:val="0"/>
        <w:jc w:val="left"/>
        <w:spacing w:before="0" w:after="0" w:line="298" w:lineRule="exact"/>
        <w:ind w:left="0" w:right="0" w:firstLine="0"/>
      </w:pPr>
      <w:r>
        <w:rPr>
          <w:lang w:val="ru-RU" w:eastAsia="ru-RU" w:bidi="ru-RU"/>
          <w:sz w:val="24"/>
          <w:szCs w:val="24"/>
          <w:w w:val="100"/>
          <w:spacing w:val="0"/>
          <w:color w:val="000000"/>
          <w:position w:val="0"/>
        </w:rPr>
        <w:t>Заявителю:</w:t>
      </w:r>
    </w:p>
    <w:p>
      <w:pPr>
        <w:pStyle w:val="Style5"/>
        <w:widowControl w:val="0"/>
        <w:keepNext w:val="0"/>
        <w:keepLines w:val="0"/>
        <w:shd w:val="clear" w:color="auto" w:fill="auto"/>
        <w:bidi w:val="0"/>
        <w:jc w:val="left"/>
        <w:spacing w:before="0" w:after="0" w:line="298" w:lineRule="exact"/>
        <w:ind w:left="0" w:right="0" w:firstLine="0"/>
        <w:sectPr>
          <w:type w:val="continuous"/>
          <w:pgSz w:w="11906" w:h="16838"/>
          <w:pgMar w:top="636" w:left="1208" w:right="2494" w:bottom="242" w:header="0" w:footer="3" w:gutter="0"/>
          <w:rtlGutter w:val="0"/>
          <w:cols w:num="2" w:space="1491"/>
          <w:noEndnote/>
          <w:docGrid w:linePitch="360"/>
        </w:sectPr>
      </w:pPr>
      <w:r>
        <w:rPr>
          <w:lang w:val="ru-RU" w:eastAsia="ru-RU" w:bidi="ru-RU"/>
          <w:sz w:val="24"/>
          <w:szCs w:val="24"/>
          <w:w w:val="100"/>
          <w:spacing w:val="0"/>
          <w:color w:val="000000"/>
          <w:position w:val="0"/>
        </w:rPr>
        <w:t>Обществу с ограниченной ответственностью «СТОУН»</w:t>
      </w:r>
    </w:p>
    <w:p>
      <w:pPr>
        <w:pStyle w:val="Style20"/>
        <w:framePr w:h="150" w:wrap="around" w:vAnchor="text" w:hAnchor="margin" w:x="2471" w:y="40"/>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от</w:t>
      </w:r>
    </w:p>
    <w:p>
      <w:pPr>
        <w:pStyle w:val="Style22"/>
        <w:widowControl w:val="0"/>
        <w:keepNext w:val="0"/>
        <w:keepLines w:val="0"/>
        <w:shd w:val="clear" w:color="auto" w:fill="auto"/>
        <w:bidi w:val="0"/>
        <w:jc w:val="left"/>
        <w:spacing w:before="0" w:after="0" w:line="190" w:lineRule="exact"/>
        <w:ind w:left="0" w:right="0" w:firstLine="0"/>
        <w:sectPr>
          <w:type w:val="continuous"/>
          <w:pgSz w:w="11906" w:h="16838"/>
          <w:pgMar w:top="636" w:left="781" w:right="10453" w:bottom="242" w:header="0" w:footer="3" w:gutter="0"/>
          <w:rtlGutter w:val="0"/>
          <w:cols w:space="720"/>
          <w:noEndnote/>
          <w:docGrid w:linePitch="360"/>
        </w:sectPr>
      </w:pPr>
      <w:r>
        <w:rPr>
          <w:lang w:val="ru-RU" w:eastAsia="ru-RU" w:bidi="ru-RU"/>
          <w:w w:val="100"/>
          <w:spacing w:val="0"/>
          <w:color w:val="000000"/>
          <w:position w:val="0"/>
        </w:rPr>
        <w:t xml:space="preserve">На </w:t>
      </w:r>
      <w:r>
        <w:rPr>
          <w:w w:val="100"/>
          <w:spacing w:val="0"/>
          <w:color w:val="000000"/>
          <w:position w:val="0"/>
        </w:rPr>
        <w:t>Jfc</w:t>
      </w:r>
    </w:p>
    <w:p>
      <w:pPr>
        <w:widowControl w:val="0"/>
        <w:spacing w:line="174"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40" w:lineRule="exact"/>
        <w:ind w:left="0" w:right="0" w:firstLine="0"/>
        <w:sectPr>
          <w:type w:val="continuous"/>
          <w:pgSz w:w="11906" w:h="16838"/>
          <w:pgMar w:top="636" w:left="6191" w:right="2437" w:bottom="242" w:header="0" w:footer="3" w:gutter="0"/>
          <w:rtlGutter w:val="0"/>
          <w:cols w:space="720"/>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"mailto:plonsar@gmail.com" </w:instrText>
      </w:r>
      <w:r>
        <w:fldChar w:fldCharType="separate"/>
      </w:r>
      <w:r>
        <w:rPr>
          <w:rStyle w:val="Hyperlink"/>
          <w:lang w:val="en-US" w:eastAsia="en-US" w:bidi="en-US"/>
          <w:sz w:val="24"/>
          <w:szCs w:val="24"/>
          <w:w w:val="100"/>
          <w:spacing w:val="0"/>
          <w:position w:val="0"/>
        </w:rPr>
        <w:t>plonsar@gmail.com</w:t>
      </w:r>
      <w:r>
        <w:fldChar w:fldCharType="end"/>
      </w: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298" w:lineRule="exact"/>
        <w:ind w:left="0" w:right="0" w:firstLine="0"/>
        <w:sectPr>
          <w:type w:val="continuous"/>
          <w:pgSz w:w="11906" w:h="16838"/>
          <w:pgMar w:top="636" w:left="4141" w:right="3906" w:bottom="242" w:header="0" w:footer="3" w:gutter="0"/>
          <w:rtlGutter w:val="0"/>
          <w:cols w:space="720"/>
          <w:noEndnote/>
          <w:docGrid w:linePitch="360"/>
        </w:sectPr>
      </w:pPr>
      <w:r>
        <w:rPr>
          <w:lang w:val="ru-RU" w:eastAsia="ru-RU" w:bidi="ru-RU"/>
          <w:sz w:val="24"/>
          <w:szCs w:val="24"/>
          <w:w w:val="100"/>
          <w:spacing w:val="0"/>
          <w:color w:val="000000"/>
          <w:position w:val="0"/>
        </w:rPr>
        <w:t>РЕШЕНИЕ по делу № 028/06/105-664/2021</w:t>
      </w: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3" w:wrap="around" w:vAnchor="text" w:hAnchor="margin" w:x="61" w:y="6"/>
        <w:widowControl w:val="0"/>
        <w:keepNext w:val="0"/>
        <w:keepLines w:val="0"/>
        <w:shd w:val="clear" w:color="auto" w:fill="auto"/>
        <w:bidi w:val="0"/>
        <w:jc w:val="left"/>
        <w:spacing w:before="0" w:after="0" w:line="230" w:lineRule="exact"/>
        <w:ind w:left="0" w:right="0" w:firstLine="0"/>
      </w:pPr>
      <w:r>
        <w:rPr>
          <w:rStyle w:val="CharStyle24"/>
          <w:spacing w:val="0"/>
        </w:rPr>
        <w:t>29.10.2021</w:t>
      </w:r>
    </w:p>
    <w:p>
      <w:pPr>
        <w:pStyle w:val="Style5"/>
        <w:widowControl w:val="0"/>
        <w:keepNext w:val="0"/>
        <w:keepLines w:val="0"/>
        <w:shd w:val="clear" w:color="auto" w:fill="auto"/>
        <w:bidi w:val="0"/>
        <w:jc w:val="right"/>
        <w:spacing w:before="0" w:after="12" w:line="240" w:lineRule="exact"/>
        <w:ind w:left="0" w:right="0" w:firstLine="0"/>
      </w:pPr>
      <w:r>
        <w:rPr>
          <w:lang w:val="ru-RU" w:eastAsia="ru-RU" w:bidi="ru-RU"/>
          <w:sz w:val="24"/>
          <w:szCs w:val="24"/>
          <w:w w:val="100"/>
          <w:spacing w:val="0"/>
          <w:color w:val="000000"/>
          <w:position w:val="0"/>
        </w:rPr>
        <w:t>г. Благовещенск</w:t>
      </w:r>
    </w:p>
    <w:p>
      <w:pPr>
        <w:pStyle w:val="Style5"/>
        <w:widowControl w:val="0"/>
        <w:keepNext w:val="0"/>
        <w:keepLines w:val="0"/>
        <w:shd w:val="clear" w:color="auto" w:fill="auto"/>
        <w:bidi w:val="0"/>
        <w:jc w:val="left"/>
        <w:spacing w:before="0" w:after="261" w:line="240" w:lineRule="exact"/>
        <w:ind w:left="20" w:right="0" w:firstLine="0"/>
      </w:pPr>
      <w:r>
        <w:rPr>
          <w:lang w:val="ru-RU" w:eastAsia="ru-RU" w:bidi="ru-RU"/>
          <w:sz w:val="24"/>
          <w:szCs w:val="24"/>
          <w:w w:val="100"/>
          <w:spacing w:val="0"/>
          <w:color w:val="000000"/>
          <w:position w:val="0"/>
        </w:rPr>
        <w:t>(решение в полном объеме изготовлено 10.11.2021)</w:t>
      </w:r>
    </w:p>
    <w:p>
      <w:pPr>
        <w:pStyle w:val="Style5"/>
        <w:widowControl w:val="0"/>
        <w:keepNext w:val="0"/>
        <w:keepLines w:val="0"/>
        <w:shd w:val="clear" w:color="auto" w:fill="auto"/>
        <w:bidi w:val="0"/>
        <w:jc w:val="both"/>
        <w:spacing w:before="0" w:after="0" w:line="298" w:lineRule="exact"/>
        <w:ind w:left="20" w:right="44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Парнищевой М.М. - начальника отдела контроля закупок, заместителя председателя Комиссии; Стрелковой Е.В. - главного специалиста-эксперта отдела контроля закупок; Лесковой Ю.П. - ведущего специалиста-эксперта указанного отдела,</w:t>
      </w:r>
    </w:p>
    <w:p>
      <w:pPr>
        <w:pStyle w:val="Style5"/>
        <w:widowControl w:val="0"/>
        <w:keepNext w:val="0"/>
        <w:keepLines w:val="0"/>
        <w:shd w:val="clear" w:color="auto" w:fill="auto"/>
        <w:bidi w:val="0"/>
        <w:jc w:val="both"/>
        <w:spacing w:before="0" w:after="0" w:line="298" w:lineRule="exact"/>
        <w:ind w:left="20" w:right="440" w:firstLine="720"/>
      </w:pPr>
      <w:r>
        <w:rPr>
          <w:lang w:val="ru-RU" w:eastAsia="ru-RU" w:bidi="ru-RU"/>
          <w:sz w:val="24"/>
          <w:szCs w:val="24"/>
          <w:w w:val="100"/>
          <w:spacing w:val="0"/>
          <w:color w:val="000000"/>
          <w:position w:val="0"/>
        </w:rPr>
        <w:t>в присутствии представителей: от заявителя - общества с ограниченной ответственностью «СТОУН» Иванова А.Т., действующего на основании прав директора; от государственного заказчика - Управления Федеральной налоговой службы по Амурской области Багина В.Г., действующего на основании доверенности от 28.04.2021 № 07-19/57, Владимировой Е.М., действующей на основании доверенности от 28.10.2021 № 07-19/84 (сторонам по делу разъяснены права, порядок рассмотрения дела, сообщено о ведении видеозаписи заседания Комиссии Амурского У ФАС России),</w:t>
      </w:r>
    </w:p>
    <w:p>
      <w:pPr>
        <w:pStyle w:val="Style5"/>
        <w:widowControl w:val="0"/>
        <w:keepNext w:val="0"/>
        <w:keepLines w:val="0"/>
        <w:shd w:val="clear" w:color="auto" w:fill="auto"/>
        <w:bidi w:val="0"/>
        <w:jc w:val="both"/>
        <w:spacing w:before="0" w:after="822" w:line="298" w:lineRule="exact"/>
        <w:ind w:left="20" w:right="440" w:firstLine="720"/>
      </w:pPr>
      <w:r>
        <w:rPr>
          <w:lang w:val="ru-RU" w:eastAsia="ru-RU" w:bidi="ru-RU"/>
          <w:sz w:val="24"/>
          <w:szCs w:val="24"/>
          <w:w w:val="100"/>
          <w:spacing w:val="0"/>
          <w:color w:val="000000"/>
          <w:position w:val="0"/>
        </w:rPr>
        <w:t xml:space="preserve">рассмотрела поступившую 22.10.2021 а Амурское У ФАС России жалобу общества с ограниченной ответственностью «СТОУН» на действия заказчика - Управления Федеральной налоговой службы по Амурской области (далее - Заказчик) при осуществлении закупки в форме электронного аукциона на поставку серверов, объявленной извещением от 30.09.2021 № 0123100003221000026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5"/>
        <w:widowControl w:val="0"/>
        <w:keepNext w:val="0"/>
        <w:keepLines w:val="0"/>
        <w:shd w:val="clear" w:color="auto" w:fill="auto"/>
        <w:bidi w:val="0"/>
        <w:spacing w:before="0" w:after="0" w:line="320" w:lineRule="exact"/>
        <w:ind w:left="0" w:right="220" w:firstLine="0"/>
      </w:pPr>
      <w:r>
        <w:rPr>
          <w:lang w:val="ru-RU" w:eastAsia="ru-RU" w:bidi="ru-RU"/>
          <w:sz w:val="24"/>
          <w:szCs w:val="24"/>
          <w:w w:val="100"/>
          <w:spacing w:val="0"/>
          <w:color w:val="000000"/>
          <w:position w:val="0"/>
        </w:rPr>
        <w:t>088458</w:t>
      </w:r>
      <w:r>
        <w:rPr>
          <w:rStyle w:val="CharStyle27"/>
          <w:b/>
          <w:bCs/>
        </w:rPr>
        <w:t xml:space="preserve"> #</w:t>
      </w:r>
      <w:r>
        <w:br w:type="page"/>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в связи с угрозой распространения на территории Российской Федерации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в соответствии со статьей 14 Федерального закона от 21.12.1994 № 68-ФЗ «О защите населения и территорий от чрезвычайных ситуаций природного и техногенного характера», а также в целях обеспечения соблюдения положений Федерального закона от 30.03.1999 № 52-ФЗ «О санитарно- эпидемиологическом благополучии населения», постановлений Г лавного государственного санитарного врача Российской Федерации от 24.01.2020 № 2 «О дополнительных мероприятиях по недопущению завоза и распространения новой коронавирусной инфекции, вызванной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от 02.03.2020 № 5 «О дополнительных мерах по снижению рисков завоза и распространения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заседание Комиссии Амурского У ФАС России осуществлено в дистанционном режиме,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5"/>
        <w:numPr>
          <w:ilvl w:val="0"/>
          <w:numId w:val="1"/>
        </w:numPr>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 на заседании Комиссии Амурского У ФАС России заявитель жалобы полностью поддержал доводы, изложенные в жалобе. Указал, что, по мнению общества, аукционная комиссия Заказчика в протоколе подведения итогов указала неверную статью Закона о контрактной системе, на основании которой была отклонена заявка ООО «СТОУН». Просил отменить итоговый протокол, повторно рассмотреть вторые части заявок на участие в закупке.</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Представители Заказчика на заседании Комиссии Амурского У ФАС России с доводами жалобы не согласились. Указали, что аукционная комиссия Заказчика при рассмотрении заявок на участие в электронном аукционе руководствовалась документацией об электронном аукционе, требованиями действующего законодательства о контрактной системе. Просили признать жалобу необоснованной.</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Комиссия Амурского У ФАС России, рассмотрев жалобу и исследовав материалы дела,</w:t>
      </w:r>
    </w:p>
    <w:p>
      <w:pPr>
        <w:pStyle w:val="Style5"/>
        <w:widowControl w:val="0"/>
        <w:keepNext w:val="0"/>
        <w:keepLines w:val="0"/>
        <w:shd w:val="clear" w:color="auto" w:fill="auto"/>
        <w:bidi w:val="0"/>
        <w:jc w:val="left"/>
        <w:spacing w:before="0" w:after="240" w:line="298" w:lineRule="exact"/>
        <w:ind w:left="4260" w:right="0" w:firstLine="0"/>
      </w:pPr>
      <w:r>
        <w:rPr>
          <w:lang w:val="ru-RU" w:eastAsia="ru-RU" w:bidi="ru-RU"/>
          <w:sz w:val="24"/>
          <w:szCs w:val="24"/>
          <w:w w:val="100"/>
          <w:spacing w:val="0"/>
          <w:color w:val="000000"/>
          <w:position w:val="0"/>
        </w:rPr>
        <w:t>УСТАНОВИЛА:</w:t>
      </w:r>
    </w:p>
    <w:p>
      <w:pPr>
        <w:pStyle w:val="Style5"/>
        <w:numPr>
          <w:ilvl w:val="0"/>
          <w:numId w:val="3"/>
        </w:numPr>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 Заказчик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0123100003221000026 о проведении закупки в форме электронного аукциона на поставку серверов.</w:t>
      </w:r>
    </w:p>
    <w:p>
      <w:pPr>
        <w:pStyle w:val="Style5"/>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Начальная (максимальная) цена контракта - 2 600 000,00 рублей.</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Дата и время начала срока подачи заявок - 30.09.2021 15:47. Дата и время окончания срока подачи заявок на участие в электронном аукционе - 11.10.2021 09:00. Дата окончания срока рассмотрения заявок на участие в электронном аукционе - 12.10.2021. Дата проведения аукциона в электронной форме - 13.10.2021. Время проведения аукциона - 10:20.</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 12.10.2021 №0123100003221000026-1 на дату и время окончания срока подачи заявок на участие в электронном аукционе было подано 5 заявок; 4 заявки признаны соответствующими требованиям документации об электронном аукционе и допущенные до участия в закупке. Заявка с порядковым номером 5 (110664584) отклонена по причине несоответствия информации, предусмотренной частью 3 статьи 66 Закона о контрактной системе.</w:t>
      </w:r>
    </w:p>
    <w:p>
      <w:pPr>
        <w:pStyle w:val="Style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Из протокола подведения итогов электронного аукциона от 18.10.2021 №0123100003221000026-3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на основании части 13 статьи 69 Закона о контрактной системе, электронный аукцион признается несостоявшимся. На основании рассмотрения вторых частей заявок на участие в электронном аукционе и в соответствии с частью 3.1 статьи 71 Закона о контрактной системе контракт заключается с участником - ООО «ОТКРЫТИЕ».</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основании части 1 статьи 69 Федерального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2 статьи 69 Федерального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названной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 смыслу части 6 статьи 69 Федерального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названного Федерального закона;</w:t>
      </w:r>
    </w:p>
    <w:p>
      <w:pPr>
        <w:pStyle w:val="Style5"/>
        <w:numPr>
          <w:ilvl w:val="0"/>
          <w:numId w:val="5"/>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названного Федерального закона.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8 статьи 69 Федерального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названного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пункту 6 части 5 статьи 66 Федерального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названного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силу части 3 статьи 14 Федерального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Во исполнение статьи 14 Закона о контрактной системе Правительством Российской Федерации издано Постановление от 30.04.2020 № 616, устанавливающее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5"/>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 целях реализации Постановления № 616:</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либо в едином реестре российской радиоэлектронной продукции;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пункте «Применение национального режима, предусмотренного ст. 14 Закона о контрактной системе» Информационной карты электронного аукциона установлен запрет на допуск товаров, происходящих из иностранных государств (за исключением государств - членов Евразийского экономического союза), в соответствии с Постановление Правительства РФ от 30.04.2020 № 616 (ред. от 28.08.2021)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пункте «Требования к содержанию и составу заявки» Информационной карты электронного аукциона определено, что вторая часть заявки на участие в электронном аукционе должна содержать следующие документы и информацию, в том числе, Выписка из реестра российской промышленной продукции или реестра евразийской промышленной продукции либо декларация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w:t>
      </w:r>
    </w:p>
    <w:p>
      <w:pPr>
        <w:pStyle w:val="Style5"/>
        <w:widowControl w:val="0"/>
        <w:keepNext w:val="0"/>
        <w:keepLines w:val="0"/>
        <w:shd w:val="clear" w:color="auto" w:fill="auto"/>
        <w:bidi w:val="0"/>
        <w:jc w:val="both"/>
        <w:spacing w:before="0" w:after="0" w:line="298" w:lineRule="exact"/>
        <w:ind w:left="40" w:right="40" w:firstLine="0"/>
      </w:pPr>
      <w:r>
        <w:rPr>
          <w:lang w:val="ru-RU" w:eastAsia="ru-RU" w:bidi="ru-RU"/>
          <w:sz w:val="24"/>
          <w:szCs w:val="24"/>
          <w:w w:val="100"/>
          <w:spacing w:val="0"/>
          <w:color w:val="000000"/>
          <w:position w:val="0"/>
        </w:rPr>
        <w:t>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При отсутствии в заявке на участие в электронном аукцион, указанной выписки или декларации,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протокола подведения итогов электронного аукциона от 18.10.2021 №0123100003221000026-3 следует, что на основании результатов рассмотрения вторых частей заявок на соответствие требованиям, установленным в документации об электронном аукционе, положениям Закона о контрактной системе, Аукционная комиссия приняла решение о несоответствии требованиям, установленным документацией о Закупке заявки с идентификационным номером 110664140 (ООО «СТОУН») «Несоответствие по статье 14 № 44 - ФЗ Непредставление документов и информации, которые предусмотрены частью 5 статьи 66 Закона о контрактной системе. В соответствии с Постановлением Правительства РФ № 616 от 30.04.2020 извещением и документацией установлен запрет на допуск промышленных товаров, происходящих из иностранных государств. Согласно указанному постановлению и разделу III Документации для подтверждения страны происхождения, в составе заявки участник должен предоставить выписку из реестра российской продукции или декларацию о включении поставляемого товара в единый реестр российской радиоэлектронной продукции с указанием номеров реестровых записей. В заявке участника задекларирована страна происхождения. Номер реестровой записи не предоставлен. Непредставление документов и информации, которые предусмотрены частью 11 ст. 24.1, ч. 3 или 3.1, 5, 8.2 ст. 66 Закон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На заседании Комиссии Амурского У ФАС России заявитель жалобы пояснил, что общество не представило в составе заявки на участие в закупке выписку из реестра российской промышленной продукции с указанием номера реестровой записи поскольку товар, предлагаемая к поставке ООО «СТОУН» не включен в указанный реестр, следовательно, такой товар должен рассматриваться как товар, происходящий из иностранного государства.</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r>
        <w:br w:type="page"/>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Законом о контрактной системе прямо предусмотрен случай признания заявки не соответствующей требованиям, установленным документацией об электронном аукционе, в случае закупки товаров, работ, услуг, в отношении которых установлен запрет, предусмотренный статьей 14 Закона о контрактной системе, а именно в соответствии с пунктом 3 части 6 статьи 69 Закона о контрактной системе.</w:t>
      </w:r>
    </w:p>
    <w:p>
      <w:pPr>
        <w:pStyle w:val="Style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указанные действия Аукционной комиссии нарушают часть 2 статьи 69 Закона о контрактной системе.</w:t>
      </w:r>
    </w:p>
    <w:p>
      <w:pPr>
        <w:pStyle w:val="Style5"/>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Рассмотрев жалобу ООО «СТОУН»,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5"/>
        <w:widowControl w:val="0"/>
        <w:keepNext w:val="0"/>
        <w:keepLines w:val="0"/>
        <w:shd w:val="clear" w:color="auto" w:fill="auto"/>
        <w:bidi w:val="0"/>
        <w:jc w:val="center"/>
        <w:spacing w:before="0" w:after="253" w:line="240" w:lineRule="exact"/>
        <w:ind w:left="0" w:right="0" w:firstLine="0"/>
      </w:pPr>
      <w:r>
        <w:rPr>
          <w:lang w:val="ru-RU" w:eastAsia="ru-RU" w:bidi="ru-RU"/>
          <w:sz w:val="24"/>
          <w:szCs w:val="24"/>
          <w:w w:val="100"/>
          <w:spacing w:val="0"/>
          <w:color w:val="000000"/>
          <w:position w:val="0"/>
        </w:rPr>
        <w:t>РЕШЕНИЕ:</w:t>
      </w:r>
    </w:p>
    <w:p>
      <w:pPr>
        <w:pStyle w:val="Style5"/>
        <w:numPr>
          <w:ilvl w:val="0"/>
          <w:numId w:val="7"/>
        </w:numPr>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«СТОУН» обоснованной.</w:t>
      </w:r>
    </w:p>
    <w:p>
      <w:pPr>
        <w:pStyle w:val="Style5"/>
        <w:numPr>
          <w:ilvl w:val="0"/>
          <w:numId w:val="7"/>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в действиях аукционной комиссии заказчика - Управления Федеральной налоговой службы по Амурской области нарушение части 2 статьи 69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5"/>
        <w:numPr>
          <w:ilvl w:val="0"/>
          <w:numId w:val="7"/>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Выдать Заказчику предписание об устранении допущенных нарушений законодательства Российской Федерации о контрактной системе.</w:t>
      </w:r>
    </w:p>
    <w:p>
      <w:pPr>
        <w:pStyle w:val="Style5"/>
        <w:numPr>
          <w:ilvl w:val="0"/>
          <w:numId w:val="7"/>
        </w:numPr>
        <w:widowControl w:val="0"/>
        <w:keepNext w:val="0"/>
        <w:keepLines w:val="0"/>
        <w:shd w:val="clear" w:color="auto" w:fill="auto"/>
        <w:bidi w:val="0"/>
        <w:jc w:val="both"/>
        <w:spacing w:before="0" w:after="236" w:line="302" w:lineRule="exact"/>
        <w:ind w:left="20" w:right="20" w:firstLine="720"/>
      </w:pPr>
      <w:r>
        <w:rPr>
          <w:lang w:val="ru-RU" w:eastAsia="ru-RU" w:bidi="ru-RU"/>
          <w:sz w:val="24"/>
          <w:szCs w:val="24"/>
          <w:w w:val="100"/>
          <w:spacing w:val="0"/>
          <w:color w:val="000000"/>
          <w:position w:val="0"/>
        </w:rPr>
        <w:t xml:space="preserve"> Передать материалы дела должностному лицу Амурского У ФАС России для рассмотрения вопроса о возбуждения административного производства.</w:t>
      </w:r>
    </w:p>
    <w:p>
      <w:pPr>
        <w:pStyle w:val="Style5"/>
        <w:widowControl w:val="0"/>
        <w:keepNext w:val="0"/>
        <w:keepLines w:val="0"/>
        <w:shd w:val="clear" w:color="auto" w:fill="auto"/>
        <w:bidi w:val="0"/>
        <w:jc w:val="both"/>
        <w:spacing w:before="0" w:after="0" w:line="307" w:lineRule="exact"/>
        <w:ind w:left="20" w:right="20" w:firstLine="720"/>
        <w:sectPr>
          <w:type w:val="continuous"/>
          <w:pgSz w:w="11906" w:h="16838"/>
          <w:pgMar w:top="1026" w:left="781" w:right="781" w:bottom="632" w:header="0" w:footer="3" w:gutter="250"/>
          <w:rtlGutter/>
          <w:cols w:space="720"/>
          <w:noEndnote/>
          <w:docGrid w:linePitch="360"/>
        </w:sectPr>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6" w:wrap="around" w:hAnchor="margin" w:x="8080" w:y="10469"/>
        <w:widowControl w:val="0"/>
        <w:keepNext w:val="0"/>
        <w:keepLines w:val="0"/>
        <w:shd w:val="clear" w:color="auto" w:fill="auto"/>
        <w:bidi w:val="0"/>
        <w:jc w:val="left"/>
        <w:spacing w:before="0" w:after="0" w:line="230" w:lineRule="exact"/>
        <w:ind w:left="100" w:right="0" w:firstLine="0"/>
      </w:pPr>
      <w:r>
        <w:rPr>
          <w:rStyle w:val="CharStyle24"/>
          <w:spacing w:val="0"/>
        </w:rPr>
        <w:t>М.М. Парнищева</w:t>
      </w:r>
    </w:p>
    <w:p>
      <w:pPr>
        <w:pStyle w:val="Style5"/>
        <w:widowControl w:val="0"/>
        <w:keepNext w:val="0"/>
        <w:keepLines w:val="0"/>
        <w:shd w:val="clear" w:color="auto" w:fill="auto"/>
        <w:bidi w:val="0"/>
        <w:jc w:val="left"/>
        <w:spacing w:before="0" w:after="0" w:line="240" w:lineRule="exact"/>
        <w:ind w:left="0" w:right="0" w:firstLine="0"/>
        <w:sectPr>
          <w:type w:val="continuous"/>
          <w:pgSz w:w="11906" w:h="16838"/>
          <w:pgMar w:top="2292" w:left="1122" w:right="7669" w:bottom="2287"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6" w:wrap="around" w:hAnchor="margin" w:x="8258" w:y="11357"/>
        <w:widowControl w:val="0"/>
        <w:keepNext w:val="0"/>
        <w:keepLines w:val="0"/>
        <w:shd w:val="clear" w:color="auto" w:fill="auto"/>
        <w:bidi w:val="0"/>
        <w:jc w:val="left"/>
        <w:spacing w:before="0" w:after="0" w:line="230" w:lineRule="exact"/>
        <w:ind w:left="100" w:right="0" w:firstLine="0"/>
      </w:pPr>
      <w:r>
        <w:rPr>
          <w:rStyle w:val="CharStyle24"/>
          <w:spacing w:val="0"/>
        </w:rPr>
        <w:t>Е.В. Стрелкова</w:t>
      </w: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2292" w:left="1117" w:right="8533" w:bottom="22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9.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30.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9">
    <w:name w:val="Основной текст (3) + Не полужирный,Интервал 1 pt"/>
    <w:basedOn w:val="CharStyle8"/>
    <w:rPr>
      <w:lang w:val="ru-RU" w:eastAsia="ru-RU" w:bidi="ru-RU"/>
      <w:b/>
      <w:bCs/>
      <w:w w:val="100"/>
      <w:spacing w:val="2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14">
    <w:name w:val="Основной текст (5) + Полужирный,Интервал 0 pt"/>
    <w:basedOn w:val="CharStyle13"/>
    <w:rPr>
      <w:lang w:val="ru-RU" w:eastAsia="ru-RU" w:bidi="ru-RU"/>
      <w:b/>
      <w:bCs/>
      <w:w w:val="100"/>
      <w:spacing w:val="0"/>
      <w:color w:val="000000"/>
      <w:position w:val="0"/>
    </w:rPr>
  </w:style>
  <w:style w:type="character" w:customStyle="1" w:styleId="CharStyle16">
    <w:name w:val="Основной текст (6)_"/>
    <w:basedOn w:val="DefaultParagraphFont"/>
    <w:link w:val="Style15"/>
    <w:rPr>
      <w:b w:val="0"/>
      <w:bCs w:val="0"/>
      <w:i w:val="0"/>
      <w:iCs w:val="0"/>
      <w:u w:val="none"/>
      <w:strike w:val="0"/>
      <w:smallCaps w:val="0"/>
      <w:sz w:val="16"/>
      <w:szCs w:val="16"/>
      <w:rFonts w:ascii="Times New Roman" w:eastAsia="Times New Roman" w:hAnsi="Times New Roman" w:cs="Times New Roman"/>
    </w:rPr>
  </w:style>
  <w:style w:type="character" w:customStyle="1" w:styleId="CharStyle18">
    <w:name w:val="Заголовок №1_"/>
    <w:basedOn w:val="DefaultParagraphFont"/>
    <w:link w:val="Style17"/>
    <w:rPr>
      <w:b/>
      <w:bCs/>
      <w:i w:val="0"/>
      <w:iCs w:val="0"/>
      <w:u w:val="none"/>
      <w:strike w:val="0"/>
      <w:smallCaps w:val="0"/>
      <w:sz w:val="20"/>
      <w:szCs w:val="20"/>
      <w:rFonts w:ascii="Times New Roman" w:eastAsia="Times New Roman" w:hAnsi="Times New Roman" w:cs="Times New Roman"/>
      <w:w w:val="60"/>
      <w:spacing w:val="20"/>
    </w:rPr>
  </w:style>
  <w:style w:type="character" w:customStyle="1" w:styleId="CharStyle19">
    <w:name w:val="Заголовок №1"/>
    <w:basedOn w:val="CharStyle18"/>
    <w:rPr>
      <w:lang w:val="ru-RU" w:eastAsia="ru-RU" w:bidi="ru-RU"/>
      <w:u w:val="single"/>
      <w:color w:val="000000"/>
      <w:position w:val="0"/>
    </w:rPr>
  </w:style>
  <w:style w:type="character" w:customStyle="1" w:styleId="CharStyle21">
    <w:name w:val="Основной текст (8) Exact"/>
    <w:basedOn w:val="DefaultParagraphFont"/>
    <w:link w:val="Style20"/>
    <w:rPr>
      <w:b w:val="0"/>
      <w:bCs w:val="0"/>
      <w:i w:val="0"/>
      <w:iCs w:val="0"/>
      <w:u w:val="none"/>
      <w:strike w:val="0"/>
      <w:smallCaps w:val="0"/>
      <w:sz w:val="15"/>
      <w:szCs w:val="15"/>
      <w:rFonts w:ascii="Times New Roman" w:eastAsia="Times New Roman" w:hAnsi="Times New Roman" w:cs="Times New Roman"/>
      <w:spacing w:val="10"/>
    </w:rPr>
  </w:style>
  <w:style w:type="character" w:customStyle="1" w:styleId="CharStyle23">
    <w:name w:val="Основной текст (7)_"/>
    <w:basedOn w:val="DefaultParagraphFont"/>
    <w:link w:val="Style22"/>
    <w:rPr>
      <w:lang w:val="en-US" w:eastAsia="en-US" w:bidi="en-US"/>
      <w:b w:val="0"/>
      <w:bCs w:val="0"/>
      <w:i w:val="0"/>
      <w:iCs w:val="0"/>
      <w:u w:val="none"/>
      <w:strike w:val="0"/>
      <w:smallCaps w:val="0"/>
      <w:sz w:val="19"/>
      <w:szCs w:val="19"/>
      <w:rFonts w:ascii="Times New Roman" w:eastAsia="Times New Roman" w:hAnsi="Times New Roman" w:cs="Times New Roman"/>
    </w:rPr>
  </w:style>
  <w:style w:type="character" w:customStyle="1" w:styleId="CharStyle2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6">
    <w:name w:val="Основной текст (9)_"/>
    <w:basedOn w:val="DefaultParagraphFont"/>
    <w:link w:val="Style25"/>
    <w:rPr>
      <w:b/>
      <w:bCs/>
      <w:i w:val="0"/>
      <w:iCs w:val="0"/>
      <w:u w:val="none"/>
      <w:strike w:val="0"/>
      <w:smallCaps w:val="0"/>
      <w:rFonts w:ascii="Times New Roman" w:eastAsia="Times New Roman" w:hAnsi="Times New Roman" w:cs="Times New Roman"/>
    </w:rPr>
  </w:style>
  <w:style w:type="character" w:customStyle="1" w:styleId="CharStyle27">
    <w:name w:val="Основной текст (9) + Georgia,16 pt"/>
    <w:basedOn w:val="CharStyle26"/>
    <w:rPr>
      <w:lang w:val="ru-RU" w:eastAsia="ru-RU" w:bidi="ru-RU"/>
      <w:sz w:val="32"/>
      <w:szCs w:val="32"/>
      <w:rFonts w:ascii="Georgia" w:eastAsia="Georgia" w:hAnsi="Georgia" w:cs="Georgia"/>
      <w:w w:val="100"/>
      <w:spacing w:val="0"/>
      <w:color w:val="000000"/>
      <w:position w:val="0"/>
    </w:rPr>
  </w:style>
  <w:style w:type="paragraph" w:customStyle="1" w:styleId="Style3">
    <w:name w:val="Основной текст (2)"/>
    <w:basedOn w:val="Normal"/>
    <w:link w:val="CharStyle4"/>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before="60" w:line="312"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12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20" w:after="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120" w:line="254" w:lineRule="exact"/>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15">
    <w:name w:val="Основной текст (6)"/>
    <w:basedOn w:val="Normal"/>
    <w:link w:val="CharStyle16"/>
    <w:pPr>
      <w:widowControl w:val="0"/>
      <w:shd w:val="clear" w:color="auto" w:fill="FFFFFF"/>
      <w:jc w:val="center"/>
      <w:spacing w:after="60" w:line="22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60" w:line="0" w:lineRule="exact"/>
    </w:pPr>
    <w:rPr>
      <w:b/>
      <w:bCs/>
      <w:i w:val="0"/>
      <w:iCs w:val="0"/>
      <w:u w:val="none"/>
      <w:strike w:val="0"/>
      <w:smallCaps w:val="0"/>
      <w:sz w:val="20"/>
      <w:szCs w:val="20"/>
      <w:rFonts w:ascii="Times New Roman" w:eastAsia="Times New Roman" w:hAnsi="Times New Roman" w:cs="Times New Roman"/>
      <w:w w:val="60"/>
      <w:spacing w:val="20"/>
    </w:rPr>
  </w:style>
  <w:style w:type="paragraph" w:customStyle="1" w:styleId="Style20">
    <w:name w:val="Основной текст (8)"/>
    <w:basedOn w:val="Normal"/>
    <w:link w:val="CharStyle21"/>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spacing w:val="10"/>
    </w:rPr>
  </w:style>
  <w:style w:type="paragraph" w:customStyle="1" w:styleId="Style22">
    <w:name w:val="Основной текст (7)"/>
    <w:basedOn w:val="Normal"/>
    <w:link w:val="CharStyle23"/>
    <w:pPr>
      <w:widowControl w:val="0"/>
      <w:shd w:val="clear" w:color="auto" w:fill="FFFFFF"/>
      <w:spacing w:line="0" w:lineRule="exact"/>
    </w:pPr>
    <w:rPr>
      <w:lang w:val="en-US" w:eastAsia="en-US" w:bidi="en-US"/>
      <w:b w:val="0"/>
      <w:bCs w:val="0"/>
      <w:i w:val="0"/>
      <w:iCs w:val="0"/>
      <w:u w:val="none"/>
      <w:strike w:val="0"/>
      <w:smallCaps w:val="0"/>
      <w:sz w:val="19"/>
      <w:szCs w:val="19"/>
      <w:rFonts w:ascii="Times New Roman" w:eastAsia="Times New Roman" w:hAnsi="Times New Roman" w:cs="Times New Roman"/>
    </w:rPr>
  </w:style>
  <w:style w:type="paragraph" w:customStyle="1" w:styleId="Style25">
    <w:name w:val="Основной текст (9)"/>
    <w:basedOn w:val="Normal"/>
    <w:link w:val="CharStyle26"/>
    <w:pPr>
      <w:widowControl w:val="0"/>
      <w:shd w:val="clear" w:color="auto" w:fill="FFFFFF"/>
      <w:jc w:val="right"/>
      <w:spacing w:before="84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