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0"/>
        <w:ind w:left="5340" w:right="1060" w:firstLine="0"/>
      </w:pPr>
      <w:r>
        <w:rPr>
          <w:lang w:val="ru-RU" w:eastAsia="ru-RU" w:bidi="ru-RU"/>
          <w:w w:val="100"/>
          <w:spacing w:val="0"/>
          <w:color w:val="000000"/>
          <w:position w:val="0"/>
        </w:rPr>
        <w:t xml:space="preserve">Управление ЗАГС Москвы ул. Садовая-Спасская, д.6, стр.2, Москва, 107045 </w:t>
      </w:r>
      <w:r>
        <w:fldChar w:fldCharType="begin"/>
      </w:r>
      <w:r>
        <w:rPr>
          <w:color w:val="000000"/>
        </w:rPr>
        <w:instrText> HYPERLINK "mailto:KorneevaAV2@mos.ru" </w:instrText>
      </w:r>
      <w:r>
        <w:fldChar w:fldCharType="separate"/>
      </w:r>
      <w:r>
        <w:rPr>
          <w:rStyle w:val="Hyperlink"/>
          <w:lang w:val="en-US" w:eastAsia="en-US" w:bidi="en-US"/>
          <w:w w:val="100"/>
          <w:spacing w:val="0"/>
          <w:position w:val="0"/>
        </w:rPr>
        <w:t>KorneevaAV2@mos.ru</w:t>
      </w:r>
      <w:r>
        <w:fldChar w:fldCharType="end"/>
      </w:r>
    </w:p>
    <w:p>
      <w:pPr>
        <w:pStyle w:val="Style5"/>
        <w:widowControl w:val="0"/>
        <w:keepNext w:val="0"/>
        <w:keepLines w:val="0"/>
        <w:shd w:val="clear" w:color="auto" w:fill="auto"/>
        <w:bidi w:val="0"/>
        <w:jc w:val="left"/>
        <w:spacing w:before="0" w:after="1440"/>
        <w:ind w:left="5340" w:right="600" w:firstLine="0"/>
      </w:pPr>
      <w:r>
        <w:rPr>
          <w:lang w:val="ru-RU" w:eastAsia="ru-RU" w:bidi="ru-RU"/>
          <w:w w:val="100"/>
          <w:spacing w:val="0"/>
          <w:color w:val="000000"/>
          <w:position w:val="0"/>
        </w:rPr>
        <w:t xml:space="preserve">ИП Скворцов Григорий Николаевич 443081, Россия, г.Самара, ул. Клиническая, 200 </w:t>
      </w:r>
      <w:r>
        <w:fldChar w:fldCharType="begin"/>
      </w:r>
      <w:r>
        <w:rPr>
          <w:color w:val="000000"/>
        </w:rPr>
        <w:instrText> HYPERLINK "mailto:tsokur75@mail.ru" </w:instrText>
      </w:r>
      <w:r>
        <w:fldChar w:fldCharType="separate"/>
      </w:r>
      <w:r>
        <w:rPr>
          <w:rStyle w:val="Hyperlink"/>
          <w:lang w:val="en-US" w:eastAsia="en-US" w:bidi="en-US"/>
          <w:w w:val="100"/>
          <w:spacing w:val="0"/>
          <w:position w:val="0"/>
        </w:rPr>
        <w:t>tsokur75@mail.ru</w:t>
      </w:r>
      <w:r>
        <w:fldChar w:fldCharType="end"/>
      </w:r>
    </w:p>
    <w:p>
      <w:pPr>
        <w:pStyle w:val="Style8"/>
        <w:tabs>
          <w:tab w:leader="none" w:pos="10174" w:val="right"/>
        </w:tabs>
        <w:widowControl w:val="0"/>
        <w:keepNext w:val="0"/>
        <w:keepLines w:val="0"/>
        <w:shd w:val="clear" w:color="auto" w:fill="auto"/>
        <w:bidi w:val="0"/>
        <w:jc w:val="left"/>
        <w:spacing w:before="0" w:after="0"/>
        <w:ind w:left="60" w:right="20" w:firstLine="4360"/>
      </w:pPr>
      <w:r>
        <w:rPr>
          <w:lang w:val="ru-RU" w:eastAsia="ru-RU" w:bidi="ru-RU"/>
          <w:w w:val="100"/>
          <w:spacing w:val="0"/>
          <w:color w:val="000000"/>
          <w:position w:val="0"/>
        </w:rPr>
        <w:t>РЕШЕНИЕ по делу № 077/06/106-19213/2021 о нарушении законодательства о контрактной системе 08.11.2021</w:t>
        <w:tab/>
        <w:t>Москва</w:t>
      </w:r>
    </w:p>
    <w:p>
      <w:pPr>
        <w:pStyle w:val="Style5"/>
        <w:widowControl w:val="0"/>
        <w:keepNext w:val="0"/>
        <w:keepLines w:val="0"/>
        <w:shd w:val="clear" w:color="auto" w:fill="auto"/>
        <w:bidi w:val="0"/>
        <w:jc w:val="both"/>
        <w:spacing w:before="0" w:after="0"/>
        <w:ind w:left="6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60" w:right="20" w:firstLine="66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ind w:left="60" w:right="0" w:firstLine="6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60" w:right="20" w:firstLine="66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298" w:lineRule="exact"/>
        <w:ind w:left="60" w:right="20" w:firstLine="66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631" w:val="left"/>
        </w:tabs>
        <w:widowControl w:val="0"/>
        <w:keepNext w:val="0"/>
        <w:keepLines w:val="0"/>
        <w:shd w:val="clear" w:color="auto" w:fill="auto"/>
        <w:bidi w:val="0"/>
        <w:jc w:val="both"/>
        <w:spacing w:before="0" w:after="0" w:line="317" w:lineRule="exact"/>
        <w:ind w:left="60" w:right="20" w:firstLine="66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6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60" w:right="20" w:firstLine="660"/>
      </w:pPr>
      <w:r>
        <w:rPr>
          <w:lang w:val="ru-RU" w:eastAsia="ru-RU" w:bidi="ru-RU"/>
          <w:w w:val="100"/>
          <w:spacing w:val="0"/>
          <w:color w:val="000000"/>
          <w:position w:val="0"/>
        </w:rPr>
        <w:t>при участии представителя Управления ЗАГС Москвы: А.В. Корнеевой (по доверенности от 03.11.2021 № 01-28-761/21)</w:t>
      </w:r>
    </w:p>
    <w:p>
      <w:pPr>
        <w:pStyle w:val="Style5"/>
        <w:widowControl w:val="0"/>
        <w:keepNext w:val="0"/>
        <w:keepLines w:val="0"/>
        <w:shd w:val="clear" w:color="auto" w:fill="auto"/>
        <w:bidi w:val="0"/>
        <w:jc w:val="both"/>
        <w:spacing w:before="0" w:after="0" w:line="317" w:lineRule="exact"/>
        <w:ind w:left="60" w:right="20" w:firstLine="660"/>
      </w:pPr>
      <w:r>
        <w:rPr>
          <w:lang w:val="ru-RU" w:eastAsia="ru-RU" w:bidi="ru-RU"/>
          <w:w w:val="100"/>
          <w:spacing w:val="0"/>
          <w:color w:val="000000"/>
          <w:position w:val="0"/>
        </w:rPr>
        <w:t>в отсутствие представителей ИП Скворцов Григорий Николаевич, о времени и порядке заседания Комиссии уведомленных надлежащим образом письмом Московского УФАС России исх. № ЕИ/65708/21 от 26.10.2021,</w:t>
      </w:r>
    </w:p>
    <w:p>
      <w:pPr>
        <w:pStyle w:val="Style3"/>
        <w:framePr w:w="1685" w:h="394" w:wrap="around" w:vAnchor="text" w:hAnchor="margin" w:x="395" w:y="2180"/>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001936270324</w:t>
      </w:r>
    </w:p>
    <w:p>
      <w:pPr>
        <w:pStyle w:val="Style5"/>
        <w:widowControl w:val="0"/>
        <w:keepNext w:val="0"/>
        <w:keepLines w:val="0"/>
        <w:shd w:val="clear" w:color="auto" w:fill="auto"/>
        <w:bidi w:val="0"/>
        <w:jc w:val="both"/>
        <w:spacing w:before="0" w:after="0" w:line="317" w:lineRule="exact"/>
        <w:ind w:left="60" w:right="20" w:firstLine="660"/>
      </w:pPr>
      <w:r>
        <w:rPr>
          <w:lang w:val="ru-RU" w:eastAsia="ru-RU" w:bidi="ru-RU"/>
          <w:w w:val="100"/>
          <w:spacing w:val="0"/>
          <w:color w:val="000000"/>
          <w:position w:val="0"/>
        </w:rPr>
        <w:t>рассмотрев жалобу ИП Скворцов Григорий Николаевич (далее — Заявитель) на действия Управления ЗАГС Москвы (далее — Заказчик) при проведении электронного аукциона на право заключения государственного контракта на поставку ковров для нужд Дворца бракосочетания № 1 Управления ЗАГС Москвы в 2021 году (Закупка № 0173200001621000044) (далее - электронный аукцион, аукцион) в соответствии с Федеральным законом от 05.04.2013 №44-ФЗ «О</w:t>
      </w:r>
      <w:r>
        <w:br w:type="page"/>
      </w:r>
    </w:p>
    <w:p>
      <w:pPr>
        <w:pStyle w:val="Style5"/>
        <w:widowControl w:val="0"/>
        <w:keepNext w:val="0"/>
        <w:keepLines w:val="0"/>
        <w:shd w:val="clear" w:color="auto" w:fill="auto"/>
        <w:bidi w:val="0"/>
        <w:jc w:val="both"/>
        <w:spacing w:before="0" w:after="296" w:line="317" w:lineRule="exact"/>
        <w:ind w:left="20" w:right="2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ЕИ/65708/21 от 26.10.2021.</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ind w:left="20" w:right="0" w:firstLine="7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Согласно доводам жалобы совокупности характеристик поставляемых товаров, установленных Заказчиком в технической части аукционной документации, не соответствует ни один товар с учетом предусмотренного в документации запрета в соответствии с постановлением Правительства Российской Федерации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5"/>
        <w:widowControl w:val="0"/>
        <w:keepNext w:val="0"/>
        <w:keepLines w:val="0"/>
        <w:shd w:val="clear" w:color="auto" w:fill="auto"/>
        <w:bidi w:val="0"/>
        <w:jc w:val="both"/>
        <w:spacing w:before="0" w:after="0"/>
        <w:ind w:left="20" w:right="0" w:firstLine="780"/>
      </w:pPr>
      <w:r>
        <w:rPr>
          <w:lang w:val="ru-RU" w:eastAsia="ru-RU" w:bidi="ru-RU"/>
          <w:w w:val="100"/>
          <w:spacing w:val="0"/>
          <w:color w:val="000000"/>
          <w:position w:val="0"/>
        </w:rPr>
        <w:t>Заказчиком определены требования к поставляемым коврам, так, в частности:</w:t>
      </w:r>
    </w:p>
    <w:p>
      <w:pPr>
        <w:pStyle w:val="Style5"/>
        <w:widowControl w:val="0"/>
        <w:keepNext w:val="0"/>
        <w:keepLines w:val="0"/>
        <w:shd w:val="clear" w:color="auto" w:fill="auto"/>
        <w:bidi w:val="0"/>
        <w:jc w:val="both"/>
        <w:spacing w:before="0" w:after="0"/>
        <w:ind w:left="20" w:right="0" w:firstLine="780"/>
      </w:pPr>
      <w:r>
        <w:rPr>
          <w:lang w:val="ru-RU" w:eastAsia="ru-RU" w:bidi="ru-RU"/>
          <w:w w:val="100"/>
          <w:spacing w:val="0"/>
          <w:color w:val="000000"/>
          <w:position w:val="0"/>
        </w:rPr>
        <w:t>«Плотность изделия: не менее 800 000 ворсовых точек на 1 кв.м»;</w:t>
      </w:r>
    </w:p>
    <w:p>
      <w:pPr>
        <w:pStyle w:val="Style5"/>
        <w:widowControl w:val="0"/>
        <w:keepNext w:val="0"/>
        <w:keepLines w:val="0"/>
        <w:shd w:val="clear" w:color="auto" w:fill="auto"/>
        <w:bidi w:val="0"/>
        <w:jc w:val="both"/>
        <w:spacing w:before="0" w:after="0"/>
        <w:ind w:left="20" w:right="0" w:firstLine="780"/>
      </w:pPr>
      <w:r>
        <w:rPr>
          <w:lang w:val="ru-RU" w:eastAsia="ru-RU" w:bidi="ru-RU"/>
          <w:w w:val="100"/>
          <w:spacing w:val="0"/>
          <w:color w:val="000000"/>
          <w:position w:val="0"/>
        </w:rPr>
        <w:t>«Сертификат пожарной безопасности: не менее КМ2».</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Выводы Заявителя о допущенном со стороны Заказчика нарушении Закона о контрактной системе строятся на том, что не представляется возможным найти и предложить товар, для которого имеется в открытом для ознакомления доступе информация о том, что такой товар обладает всей совокупностью параметров, соответствующих одновременно всем требованиям, установленным к нему в документации, а также производящийся в Российской Федерации или в государствах - членах Евразийского экономического союза. Так, Заявитель указывает, что продукция АО «Меринос ковры и ковровые изделия», ОАО «Витебские ковры» и ИП Скворцов, имеющаяся в реестрах промышленной продукции, не соответствует требованиям Заказчика.</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Таким образом, из вышеприведенного умозаключения следует, что неспособность обнаружить в открытом доступе товары возможные к поставке, сведения о которых наличествуют в реестрах промышленной продукции, влечет за собой необходимость либо неприменения положений постановления №616, либо изменения описания товара так, чтоб такое описание подпадало под товары, сведения о которых имеются в реестрах промышленной продукции, с возможностью их однозначной идентификации в открытом доступе.</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Иными словами, довод Заявителя фактически сводится к тому, что, либо не подлежит применению запрет, установленный в соответствии с постановлением №616, либо описание товара должно быть изменено Заказчиком так, чтоб прямо можно было идентифицировать товар в реестре без совершения дополнительного исследования рынка.</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Вместе с тем, Комиссия Управления отмечает, что законодательство о контрактной системе предоставляет именно заказчику право на закупку того товара,</w:t>
        <w:br w:type="page"/>
        <w:t>которое он счел необходимым, именно с тем набором характеристик и параметрами их значений, которые наилучшим образом отражают его потребность. Таким образом, описание объекта закупки является прерогативой заказчика, формулирующего те или иные требования в закупочной документации в зависимости от своих потребностей.</w:t>
      </w:r>
    </w:p>
    <w:p>
      <w:pPr>
        <w:pStyle w:val="Style5"/>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Попытка вменить Заказчику обязанность изменения таких характеристик на основании лишь фактического их отсутствия в распоряжении Заявителя, не отвечает основному смыслу результативности государственных и муниципальных закупок.</w:t>
      </w:r>
    </w:p>
    <w:p>
      <w:pPr>
        <w:pStyle w:val="Style5"/>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В то же самое время какие-либо правовые основания для неустановления запрета, предусмотренного постановлением №616, по причине отсутствия характеристик товаров в открытом доступе, у Заказчика в рассматриваемом случае отсутствовали.</w:t>
      </w:r>
    </w:p>
    <w:p>
      <w:pPr>
        <w:pStyle w:val="Style5"/>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Так, п.3 постановления №616 предусмотрен закрытый перечень оснований неприменения запрета, однако отсутствие на территории Российской Федерации производства промышленного товара в отношении промышленных товаров, предусмотренных перечнем, подтверждается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p>
    <w:p>
      <w:pPr>
        <w:pStyle w:val="Style5"/>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Вышеуказанное разрешение у Заказчика, очевидно, отсутствует, поскольку не было получено на этапе планирования закупки.</w:t>
      </w:r>
    </w:p>
    <w:p>
      <w:pPr>
        <w:pStyle w:val="Style5"/>
        <w:widowControl w:val="0"/>
        <w:keepNext w:val="0"/>
        <w:keepLines w:val="0"/>
        <w:shd w:val="clear" w:color="auto" w:fill="auto"/>
        <w:bidi w:val="0"/>
        <w:jc w:val="both"/>
        <w:spacing w:before="0" w:after="0"/>
        <w:ind w:left="20" w:right="20" w:firstLine="800"/>
      </w:pPr>
      <w:r>
        <w:rPr>
          <w:lang w:val="ru-RU" w:eastAsia="ru-RU" w:bidi="ru-RU"/>
          <w:w w:val="100"/>
          <w:spacing w:val="0"/>
          <w:color w:val="000000"/>
          <w:position w:val="0"/>
        </w:rPr>
        <w:t>При таких данных,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349"/>
        <w:ind w:left="20" w:right="20" w:firstLine="8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8"/>
        <w:widowControl w:val="0"/>
        <w:keepNext w:val="0"/>
        <w:keepLines w:val="0"/>
        <w:shd w:val="clear" w:color="auto" w:fill="auto"/>
        <w:bidi w:val="0"/>
        <w:jc w:val="center"/>
        <w:spacing w:before="0" w:after="299" w:line="260" w:lineRule="exact"/>
        <w:ind w:left="0" w:right="0" w:firstLine="0"/>
      </w:pPr>
      <w:r>
        <w:rPr>
          <w:lang w:val="ru-RU" w:eastAsia="ru-RU" w:bidi="ru-RU"/>
          <w:w w:val="100"/>
          <w:spacing w:val="0"/>
          <w:color w:val="000000"/>
          <w:position w:val="0"/>
        </w:rPr>
        <w:t>Р Е Ш И Л А:</w:t>
      </w:r>
    </w:p>
    <w:p>
      <w:pPr>
        <w:pStyle w:val="Style5"/>
        <w:numPr>
          <w:ilvl w:val="0"/>
          <w:numId w:val="1"/>
        </w:numPr>
        <w:widowControl w:val="0"/>
        <w:keepNext w:val="0"/>
        <w:keepLines w:val="0"/>
        <w:shd w:val="clear" w:color="auto" w:fill="auto"/>
        <w:bidi w:val="0"/>
        <w:jc w:val="both"/>
        <w:spacing w:before="0" w:after="0" w:line="326" w:lineRule="exact"/>
        <w:ind w:left="20" w:right="20" w:firstLine="800"/>
      </w:pPr>
      <w:r>
        <w:rPr>
          <w:lang w:val="ru-RU" w:eastAsia="ru-RU" w:bidi="ru-RU"/>
          <w:w w:val="100"/>
          <w:spacing w:val="0"/>
          <w:color w:val="000000"/>
          <w:position w:val="0"/>
        </w:rPr>
        <w:t xml:space="preserve"> Признать жалобу ИП Скворцов Григорий Николаевич на действия Управления ЗАГС Москвы необоснованной.</w:t>
      </w:r>
    </w:p>
    <w:p>
      <w:pPr>
        <w:pStyle w:val="Style5"/>
        <w:numPr>
          <w:ilvl w:val="0"/>
          <w:numId w:val="1"/>
        </w:numPr>
        <w:widowControl w:val="0"/>
        <w:keepNext w:val="0"/>
        <w:keepLines w:val="0"/>
        <w:shd w:val="clear" w:color="auto" w:fill="auto"/>
        <w:bidi w:val="0"/>
        <w:jc w:val="both"/>
        <w:spacing w:before="0" w:after="296"/>
        <w:ind w:left="20" w:right="20" w:firstLine="80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 ЕИ/65708/21 от 26.10.2021).</w:t>
      </w:r>
    </w:p>
    <w:p>
      <w:pPr>
        <w:pStyle w:val="Style5"/>
        <w:widowControl w:val="0"/>
        <w:keepNext w:val="0"/>
        <w:keepLines w:val="0"/>
        <w:shd w:val="clear" w:color="auto" w:fill="auto"/>
        <w:bidi w:val="0"/>
        <w:jc w:val="right"/>
        <w:spacing w:before="0" w:after="0" w:line="326" w:lineRule="exact"/>
        <w:ind w:left="20" w:right="20" w:firstLine="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both"/>
        <w:spacing w:before="0" w:after="302" w:line="260" w:lineRule="exact"/>
        <w:ind w:left="20" w:right="0" w:firstLine="0"/>
      </w:pPr>
      <w:r>
        <w:rPr>
          <w:lang w:val="ru-RU" w:eastAsia="ru-RU" w:bidi="ru-RU"/>
          <w:w w:val="100"/>
          <w:spacing w:val="0"/>
          <w:color w:val="000000"/>
          <w:position w:val="0"/>
        </w:rPr>
        <w:t>гл. 24 АПК РФ.</w:t>
      </w:r>
    </w:p>
    <w:p>
      <w:pPr>
        <w:pStyle w:val="Style5"/>
        <w:framePr w:w="2099" w:h="964" w:wrap="around" w:vAnchor="text" w:hAnchor="margin" w:x="8123" w:y="-69"/>
        <w:widowControl w:val="0"/>
        <w:keepNext w:val="0"/>
        <w:keepLines w:val="0"/>
        <w:shd w:val="clear" w:color="auto" w:fill="auto"/>
        <w:bidi w:val="0"/>
        <w:jc w:val="right"/>
        <w:spacing w:before="0" w:after="0"/>
        <w:ind w:left="100" w:right="0" w:firstLine="0"/>
      </w:pPr>
      <w:r>
        <w:rPr>
          <w:rStyle w:val="CharStyle6"/>
        </w:rPr>
        <w:t>Л.Н. Харченко А.З. Касимова А.А. Кутейников</w:t>
      </w:r>
    </w:p>
    <w:p>
      <w:pPr>
        <w:pStyle w:val="Style5"/>
        <w:widowControl w:val="0"/>
        <w:keepNext w:val="0"/>
        <w:keepLines w:val="0"/>
        <w:shd w:val="clear" w:color="auto" w:fill="auto"/>
        <w:bidi w:val="0"/>
        <w:jc w:val="left"/>
        <w:spacing w:before="0" w:after="534" w:line="317" w:lineRule="exact"/>
        <w:ind w:left="20" w:right="5220" w:firstLine="0"/>
      </w:pPr>
      <w:r>
        <w:rPr>
          <w:lang w:val="ru-RU" w:eastAsia="ru-RU" w:bidi="ru-RU"/>
          <w:w w:val="100"/>
          <w:spacing w:val="0"/>
          <w:color w:val="000000"/>
          <w:position w:val="0"/>
        </w:rPr>
        <w:t>Председатель Комиссии Члены Комиссии</w:t>
      </w:r>
    </w:p>
    <w:p>
      <w:pPr>
        <w:pStyle w:val="Style12"/>
        <w:widowControl w:val="0"/>
        <w:keepNext w:val="0"/>
        <w:keepLines w:val="0"/>
        <w:shd w:val="clear" w:color="auto" w:fill="auto"/>
        <w:bidi w:val="0"/>
        <w:jc w:val="left"/>
        <w:spacing w:before="0" w:after="0"/>
        <w:ind w:left="20" w:right="822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36" w:right="812"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4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48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