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60" w:lineRule="exact"/>
        <w:ind w:left="40" w:right="0" w:firstLine="2160"/>
      </w:pPr>
      <w:r>
        <w:rPr>
          <w:lang w:val="ru-RU" w:eastAsia="ru-RU" w:bidi="ru-RU"/>
          <w:w w:val="100"/>
          <w:spacing w:val="0"/>
          <w:color w:val="000000"/>
          <w:position w:val="0"/>
        </w:rPr>
        <w:t>Заявитель:</w:t>
      </w:r>
    </w:p>
    <w:p>
      <w:pPr>
        <w:pStyle w:val="Style3"/>
        <w:framePr w:w="4302" w:h="3683" w:wrap="around" w:vAnchor="text" w:hAnchor="margin" w:x="-117" w:y="545"/>
        <w:widowControl w:val="0"/>
        <w:keepNext w:val="0"/>
        <w:keepLines w:val="0"/>
        <w:shd w:val="clear" w:color="auto" w:fill="auto"/>
        <w:bidi w:val="0"/>
        <w:jc w:val="center"/>
        <w:spacing w:before="0" w:after="0" w:line="317" w:lineRule="exact"/>
        <w:ind w:left="0" w:right="0" w:firstLine="0"/>
      </w:pPr>
      <w:r>
        <w:rPr>
          <w:rStyle w:val="CharStyle5"/>
        </w:rPr>
        <w:t>ФЕДЕРАЛЬНАЯ АНТИМОНОПОЛЬНАЯ СЛУЖБА</w:t>
      </w:r>
    </w:p>
    <w:p>
      <w:pPr>
        <w:pStyle w:val="Style6"/>
        <w:framePr w:w="4302" w:h="3683" w:wrap="around" w:vAnchor="text" w:hAnchor="margin" w:x="-117" w:y="545"/>
        <w:widowControl w:val="0"/>
        <w:keepNext w:val="0"/>
        <w:keepLines w:val="0"/>
        <w:shd w:val="clear" w:color="auto" w:fill="auto"/>
        <w:bidi w:val="0"/>
        <w:spacing w:before="0" w:after="207"/>
        <w:ind w:left="0" w:right="0" w:firstLine="0"/>
      </w:pPr>
      <w:r>
        <w:rPr>
          <w:rStyle w:val="CharStyle8"/>
          <w:b/>
          <w:bCs/>
          <w:spacing w:val="0"/>
        </w:rPr>
        <w:t>Управление Федеральной антимонопольной службы по Республике Ингушетия</w:t>
      </w:r>
    </w:p>
    <w:p>
      <w:pPr>
        <w:pStyle w:val="Style9"/>
        <w:framePr w:w="4302" w:h="3683" w:wrap="around" w:vAnchor="text" w:hAnchor="margin" w:x="-117" w:y="545"/>
        <w:widowControl w:val="0"/>
        <w:keepNext w:val="0"/>
        <w:keepLines w:val="0"/>
        <w:shd w:val="clear" w:color="auto" w:fill="auto"/>
        <w:bidi w:val="0"/>
        <w:spacing w:before="0" w:after="776"/>
        <w:ind w:left="0" w:right="0" w:firstLine="0"/>
      </w:pPr>
      <w:r>
        <w:rPr>
          <w:rStyle w:val="CharStyle11"/>
          <w:b/>
          <w:bCs/>
          <w:spacing w:val="0"/>
        </w:rPr>
        <w:t xml:space="preserve">ул. Победы, 3, корп. «С» г. Назрань, 386102 тел./факс (8732) 22-87-28 </w:t>
      </w:r>
      <w:r>
        <w:rPr>
          <w:rStyle w:val="CharStyle11"/>
          <w:lang w:val="en-US" w:eastAsia="en-US" w:bidi="en-US"/>
          <w:b/>
          <w:bCs/>
          <w:spacing w:val="0"/>
        </w:rPr>
        <w:t xml:space="preserve">e-mail: </w:t>
      </w:r>
      <w:r>
        <w:fldChar w:fldCharType="begin"/>
      </w:r>
      <w:r>
        <w:rPr>
          <w:rStyle w:val="CharStyle12"/>
        </w:rPr>
        <w:instrText> HYPERLINK "mailto:to06@fas.gov.ru" </w:instrText>
      </w:r>
      <w:r>
        <w:fldChar w:fldCharType="separate"/>
      </w:r>
      <w:r>
        <w:rPr>
          <w:rStyle w:val="Hyperlink"/>
          <w:b/>
          <w:bCs/>
          <w:spacing w:val="0"/>
        </w:rPr>
        <w:t>to06@fas.gov.ru</w:t>
      </w:r>
      <w:r>
        <w:fldChar w:fldCharType="end"/>
      </w:r>
    </w:p>
    <w:p>
      <w:pPr>
        <w:pStyle w:val="Style13"/>
        <w:framePr w:w="4302" w:h="3683" w:wrap="around" w:vAnchor="text" w:hAnchor="margin" w:x="-117" w:y="545"/>
        <w:tabs>
          <w:tab w:leader="none" w:pos="2110" w:val="right"/>
        </w:tabs>
        <w:widowControl w:val="0"/>
        <w:keepNext w:val="0"/>
        <w:keepLines w:val="0"/>
        <w:shd w:val="clear" w:color="auto" w:fill="auto"/>
        <w:bidi w:val="0"/>
        <w:spacing w:before="0" w:after="0" w:line="160" w:lineRule="exact"/>
        <w:ind w:left="200" w:right="0" w:firstLine="0"/>
      </w:pPr>
      <w:r>
        <w:rPr>
          <w:rStyle w:val="CharStyle15"/>
          <w:spacing w:val="0"/>
        </w:rPr>
        <w:t>На №</w:t>
        <w:tab/>
        <w:t>от</w:t>
      </w:r>
    </w:p>
    <w:p>
      <w:pPr>
        <w:pStyle w:val="Style3"/>
        <w:widowControl w:val="0"/>
        <w:keepNext w:val="0"/>
        <w:keepLines w:val="0"/>
        <w:shd w:val="clear" w:color="auto" w:fill="auto"/>
        <w:bidi w:val="0"/>
        <w:jc w:val="left"/>
        <w:spacing w:before="0" w:after="338" w:line="307" w:lineRule="exact"/>
        <w:ind w:left="40" w:right="0" w:firstLine="2160"/>
      </w:pPr>
      <w:r>
        <w:rPr>
          <w:lang w:val="ru-RU" w:eastAsia="ru-RU" w:bidi="ru-RU"/>
          <w:w w:val="100"/>
          <w:spacing w:val="0"/>
          <w:color w:val="000000"/>
          <w:position w:val="0"/>
        </w:rPr>
        <w:t xml:space="preserve">ИП Меньшиков Роман Анатольевич РФ, Свердловская область, г. Артемовский, ул. Достоевского дом 12 </w:t>
      </w:r>
      <w:r>
        <w:fldChar w:fldCharType="begin"/>
      </w:r>
      <w:r>
        <w:rPr>
          <w:rStyle w:val="CharStyle17"/>
        </w:rPr>
        <w:instrText> HYPERLINK "mailto:ip.menshikov66@vandex.ri" </w:instrText>
      </w:r>
      <w:r>
        <w:fldChar w:fldCharType="separate"/>
      </w:r>
      <w:r>
        <w:rPr>
          <w:rStyle w:val="Hyperlink"/>
        </w:rPr>
        <w:t>ip.menshikov66@vandex.ri</w:t>
      </w:r>
      <w:r>
        <w:fldChar w:fldCharType="end"/>
      </w:r>
      <w:r>
        <w:rPr>
          <w:rStyle w:val="CharStyle17"/>
        </w:rPr>
        <w:t>]</w:t>
      </w:r>
    </w:p>
    <w:p>
      <w:pPr>
        <w:pStyle w:val="Style3"/>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334" w:line="302" w:lineRule="exact"/>
        <w:ind w:left="40" w:right="340" w:firstLine="0"/>
      </w:pPr>
      <w:r>
        <w:rPr>
          <w:lang w:val="ru-RU" w:eastAsia="ru-RU" w:bidi="ru-RU"/>
          <w:w w:val="100"/>
          <w:spacing w:val="0"/>
          <w:color w:val="000000"/>
          <w:position w:val="0"/>
        </w:rPr>
        <w:t>Министерство строительства и жилищно</w:t>
        <w:softHyphen/>
        <w:t xml:space="preserve">коммунального хозяйства Республики Ингушетия 386001, РИ, г. Магас, пр-кт Зязикова, 10а </w:t>
      </w:r>
      <w:r>
        <w:fldChar w:fldCharType="begin"/>
      </w:r>
      <w:r>
        <w:rPr>
          <w:rStyle w:val="CharStyle17"/>
        </w:rPr>
        <w:instrText> HYPERLINK "mailto:minstrovri@mail.ru" </w:instrText>
      </w:r>
      <w:r>
        <w:fldChar w:fldCharType="separate"/>
      </w:r>
      <w:r>
        <w:rPr>
          <w:rStyle w:val="Hyperlink"/>
        </w:rPr>
        <w:t>minstrovri@mail.ru</w:t>
      </w:r>
      <w:r>
        <w:fldChar w:fldCharType="end"/>
      </w:r>
    </w:p>
    <w:p>
      <w:pPr>
        <w:pStyle w:val="Style3"/>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line="278" w:lineRule="exact"/>
        <w:ind w:left="40" w:right="340" w:firstLine="0"/>
      </w:pPr>
      <w:r>
        <w:rPr>
          <w:lang w:val="ru-RU" w:eastAsia="ru-RU" w:bidi="ru-RU"/>
          <w:w w:val="100"/>
          <w:spacing w:val="0"/>
          <w:color w:val="000000"/>
          <w:position w:val="0"/>
        </w:rPr>
        <w:t>Комитет государственного заказа Республики Ингушетия</w:t>
      </w:r>
    </w:p>
    <w:p>
      <w:pPr>
        <w:pStyle w:val="Style3"/>
        <w:widowControl w:val="0"/>
        <w:keepNext w:val="0"/>
        <w:keepLines w:val="0"/>
        <w:shd w:val="clear" w:color="auto" w:fill="auto"/>
        <w:bidi w:val="0"/>
        <w:jc w:val="left"/>
        <w:spacing w:before="0" w:after="330" w:line="298" w:lineRule="exact"/>
        <w:ind w:left="4660" w:right="880" w:firstLine="0"/>
      </w:pPr>
      <w:r>
        <w:rPr>
          <w:lang w:val="ru-RU" w:eastAsia="ru-RU" w:bidi="ru-RU"/>
          <w:w w:val="100"/>
          <w:spacing w:val="0"/>
          <w:color w:val="000000"/>
          <w:position w:val="0"/>
        </w:rPr>
        <w:t xml:space="preserve">386001, РИ, г. Магас, пр. И.Б. Зязикова, д. 10 </w:t>
      </w:r>
      <w:r>
        <w:fldChar w:fldCharType="begin"/>
      </w:r>
      <w:r>
        <w:rPr>
          <w:rStyle w:val="CharStyle17"/>
        </w:rPr>
        <w:instrText> HYPERLINK "mailto:zakazri@mail.ru" </w:instrText>
      </w:r>
      <w:r>
        <w:fldChar w:fldCharType="separate"/>
      </w:r>
      <w:r>
        <w:rPr>
          <w:rStyle w:val="Hyperlink"/>
        </w:rPr>
        <w:t>zakazri@mail.ru</w:t>
      </w:r>
      <w:r>
        <w:fldChar w:fldCharType="end"/>
      </w:r>
      <w:r>
        <w:rPr>
          <w:rStyle w:val="CharStyle17"/>
        </w:rPr>
        <w:t xml:space="preserve">. </w:t>
      </w:r>
      <w:r>
        <w:fldChar w:fldCharType="begin"/>
      </w:r>
      <w:r>
        <w:rPr>
          <w:rStyle w:val="CharStyle17"/>
        </w:rPr>
        <w:instrText> HYPERLINK "mailto:zavavkari@mail.ru" </w:instrText>
      </w:r>
      <w:r>
        <w:fldChar w:fldCharType="separate"/>
      </w:r>
      <w:r>
        <w:rPr>
          <w:rStyle w:val="Hyperlink"/>
        </w:rPr>
        <w:t>zavavkari@mail.ru</w:t>
      </w:r>
      <w:r>
        <w:fldChar w:fldCharType="end"/>
      </w:r>
    </w:p>
    <w:p>
      <w:pPr>
        <w:pStyle w:val="Style3"/>
        <w:widowControl w:val="0"/>
        <w:keepNext w:val="0"/>
        <w:keepLines w:val="0"/>
        <w:shd w:val="clear" w:color="auto" w:fill="auto"/>
        <w:bidi w:val="0"/>
        <w:jc w:val="left"/>
        <w:spacing w:before="0" w:after="0" w:line="260" w:lineRule="exact"/>
        <w:ind w:left="4660" w:right="0" w:firstLine="0"/>
      </w:pPr>
      <w:r>
        <w:rPr>
          <w:lang w:val="ru-RU" w:eastAsia="ru-RU" w:bidi="ru-RU"/>
          <w:w w:val="100"/>
          <w:spacing w:val="0"/>
          <w:color w:val="000000"/>
          <w:position w:val="0"/>
        </w:rPr>
        <w:t>Электронная торговая площадка:</w:t>
      </w:r>
    </w:p>
    <w:p>
      <w:pPr>
        <w:pStyle w:val="Style3"/>
        <w:widowControl w:val="0"/>
        <w:keepNext w:val="0"/>
        <w:keepLines w:val="0"/>
        <w:shd w:val="clear" w:color="auto" w:fill="auto"/>
        <w:bidi w:val="0"/>
        <w:jc w:val="left"/>
        <w:spacing w:before="0" w:after="264" w:line="260" w:lineRule="exact"/>
        <w:ind w:left="4660" w:right="0" w:firstLine="0"/>
      </w:pPr>
      <w:r>
        <w:rPr>
          <w:lang w:val="ru-RU" w:eastAsia="ru-RU" w:bidi="ru-RU"/>
          <w:w w:val="100"/>
          <w:spacing w:val="0"/>
          <w:color w:val="000000"/>
          <w:position w:val="0"/>
        </w:rPr>
        <w:t xml:space="preserve">АО «ЕЭТП» </w:t>
      </w:r>
      <w:r>
        <w:rPr>
          <w:lang w:val="en-US" w:eastAsia="en-US" w:bidi="en-US"/>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w w:val="100"/>
          <w:spacing w:val="0"/>
          <w:position w:val="0"/>
        </w:rPr>
        <w:t>http://roseltorg.ru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center"/>
        <w:spacing w:before="0" w:after="342" w:line="312" w:lineRule="exact"/>
        <w:ind w:left="0" w:right="680" w:firstLine="0"/>
      </w:pPr>
      <w:r>
        <w:rPr>
          <w:lang w:val="ru-RU" w:eastAsia="ru-RU" w:bidi="ru-RU"/>
          <w:w w:val="100"/>
          <w:spacing w:val="0"/>
          <w:color w:val="000000"/>
          <w:position w:val="0"/>
        </w:rPr>
        <w:t>РЕШЕНИЕ по делу №006/06/64-640/2021 о нарушении законодательства о контрактной системе</w:t>
      </w:r>
    </w:p>
    <w:p>
      <w:pPr>
        <w:pStyle w:val="Style3"/>
        <w:widowControl w:val="0"/>
        <w:keepNext w:val="0"/>
        <w:keepLines w:val="0"/>
        <w:shd w:val="clear" w:color="auto" w:fill="auto"/>
        <w:bidi w:val="0"/>
        <w:jc w:val="right"/>
        <w:spacing w:before="0" w:after="249" w:line="260" w:lineRule="exact"/>
        <w:ind w:left="0" w:right="340" w:firstLine="0"/>
      </w:pPr>
      <w:r>
        <w:rPr>
          <w:lang w:val="ru-RU" w:eastAsia="ru-RU" w:bidi="ru-RU"/>
          <w:w w:val="100"/>
          <w:spacing w:val="0"/>
          <w:color w:val="000000"/>
          <w:position w:val="0"/>
        </w:rPr>
        <w:t>г. Назрань</w:t>
      </w:r>
    </w:p>
    <w:p>
      <w:pPr>
        <w:pStyle w:val="Style3"/>
        <w:widowControl w:val="0"/>
        <w:keepNext w:val="0"/>
        <w:keepLines w:val="0"/>
        <w:shd w:val="clear" w:color="auto" w:fill="auto"/>
        <w:bidi w:val="0"/>
        <w:jc w:val="left"/>
        <w:spacing w:before="0" w:after="346" w:line="317" w:lineRule="exact"/>
        <w:ind w:left="40" w:right="340" w:firstLine="0"/>
      </w:pPr>
      <w:r>
        <w:rPr>
          <w:lang w:val="ru-RU" w:eastAsia="ru-RU" w:bidi="ru-RU"/>
          <w:w w:val="100"/>
          <w:spacing w:val="0"/>
          <w:color w:val="000000"/>
          <w:position w:val="0"/>
        </w:rPr>
        <w:t>Резолютивная часть решения объявлена 28 октября 2021 года В полном объеме решение изготовлено 29 октября 2021 года</w:t>
      </w:r>
    </w:p>
    <w:p>
      <w:pPr>
        <w:pStyle w:val="Style3"/>
        <w:widowControl w:val="0"/>
        <w:keepNext w:val="0"/>
        <w:keepLines w:val="0"/>
        <w:shd w:val="clear" w:color="auto" w:fill="auto"/>
        <w:bidi w:val="0"/>
        <w:jc w:val="both"/>
        <w:spacing w:before="0" w:after="0" w:line="260" w:lineRule="exact"/>
        <w:ind w:left="40" w:right="0" w:firstLine="560"/>
      </w:pPr>
      <w:r>
        <w:rPr>
          <w:lang w:val="ru-RU" w:eastAsia="ru-RU" w:bidi="ru-RU"/>
          <w:w w:val="100"/>
          <w:spacing w:val="0"/>
          <w:color w:val="000000"/>
          <w:position w:val="0"/>
        </w:rPr>
        <w:t>Комиссия Управления Федеральной антимонопольной службы по Республике</w:t>
      </w:r>
    </w:p>
    <w:p>
      <w:pPr>
        <w:pStyle w:val="Style3"/>
        <w:widowControl w:val="0"/>
        <w:keepNext w:val="0"/>
        <w:keepLines w:val="0"/>
        <w:shd w:val="clear" w:color="auto" w:fill="auto"/>
        <w:bidi w:val="0"/>
        <w:jc w:val="left"/>
        <w:spacing w:before="0" w:after="0" w:line="235" w:lineRule="exact"/>
        <w:ind w:left="40" w:right="340" w:firstLine="0"/>
      </w:pPr>
      <w:r>
        <w:rPr>
          <w:lang w:val="ru-RU" w:eastAsia="ru-RU" w:bidi="ru-RU"/>
          <w:w w:val="100"/>
          <w:spacing w:val="0"/>
          <w:color w:val="000000"/>
          <w:position w:val="0"/>
        </w:rPr>
        <w:t>Ингушетия (далее - Управление) по контролю в сфере закупок (далее - Комиссия) в составе:</w:t>
      </w:r>
    </w:p>
    <w:p>
      <w:pPr>
        <w:pStyle w:val="Style3"/>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Председатель комиссии: Б.Б. Точиев —руководитель Управления;</w:t>
      </w:r>
    </w:p>
    <w:p>
      <w:pPr>
        <w:pStyle w:val="Style3"/>
        <w:widowControl w:val="0"/>
        <w:keepNext w:val="0"/>
        <w:keepLines w:val="0"/>
        <w:shd w:val="clear" w:color="auto" w:fill="auto"/>
        <w:bidi w:val="0"/>
        <w:jc w:val="both"/>
        <w:spacing w:before="0" w:after="0" w:line="288" w:lineRule="exact"/>
        <w:ind w:left="40" w:right="340" w:firstLine="560"/>
      </w:pPr>
      <w:r>
        <w:rPr>
          <w:lang w:val="ru-RU" w:eastAsia="ru-RU" w:bidi="ru-RU"/>
          <w:w w:val="100"/>
          <w:spacing w:val="0"/>
          <w:color w:val="000000"/>
          <w:position w:val="0"/>
        </w:rPr>
        <w:t>Члены комиссии: А.А. Аушев - старший государственный инспектор Управления, М М. Халмурзиев - старший государственный инспектор Управления;</w:t>
      </w:r>
    </w:p>
    <w:p>
      <w:pPr>
        <w:pStyle w:val="Style3"/>
        <w:tabs>
          <w:tab w:leader="none" w:pos="4882" w:val="left"/>
        </w:tabs>
        <w:widowControl w:val="0"/>
        <w:keepNext w:val="0"/>
        <w:keepLines w:val="0"/>
        <w:shd w:val="clear" w:color="auto" w:fill="auto"/>
        <w:bidi w:val="0"/>
        <w:jc w:val="both"/>
        <w:spacing w:before="0" w:after="0" w:line="302" w:lineRule="exact"/>
        <w:ind w:left="40" w:right="0" w:firstLine="560"/>
      </w:pPr>
      <w:r>
        <w:rPr>
          <w:lang w:val="ru-RU" w:eastAsia="ru-RU" w:bidi="ru-RU"/>
          <w:w w:val="100"/>
          <w:spacing w:val="0"/>
          <w:color w:val="000000"/>
          <w:position w:val="0"/>
        </w:rPr>
        <w:t>в присутствии представителей:</w:t>
        <w:tab/>
        <w:t>Министерства строительства и жилищно</w:t>
        <w:softHyphen/>
      </w:r>
    </w:p>
    <w:p>
      <w:pPr>
        <w:pStyle w:val="Style3"/>
        <w:widowControl w:val="0"/>
        <w:keepNext w:val="0"/>
        <w:keepLines w:val="0"/>
        <w:shd w:val="clear" w:color="auto" w:fill="auto"/>
        <w:bidi w:val="0"/>
        <w:jc w:val="both"/>
        <w:spacing w:before="0" w:after="0" w:line="302" w:lineRule="exact"/>
        <w:ind w:left="40" w:right="340" w:firstLine="0"/>
      </w:pPr>
      <w:r>
        <w:rPr>
          <w:lang w:val="ru-RU" w:eastAsia="ru-RU" w:bidi="ru-RU"/>
          <w:w w:val="100"/>
          <w:spacing w:val="0"/>
          <w:color w:val="000000"/>
          <w:position w:val="0"/>
        </w:rPr>
        <w:t>коммунального хозяйства Республики Ингушетия (далее - Заказчик) - Нальгиевой М. (по доверенности), Комитета государственного заказа Республики Ингушетия (далее - Уполномоченный орган) — Дзейтова М.А. (по доверенности);</w:t>
      </w:r>
    </w:p>
    <w:p>
      <w:pPr>
        <w:pStyle w:val="Style3"/>
        <w:widowControl w:val="0"/>
        <w:keepNext w:val="0"/>
        <w:keepLines w:val="0"/>
        <w:shd w:val="clear" w:color="auto" w:fill="auto"/>
        <w:bidi w:val="0"/>
        <w:jc w:val="both"/>
        <w:spacing w:before="0" w:after="0" w:line="302" w:lineRule="exact"/>
        <w:ind w:left="40" w:right="340" w:firstLine="560"/>
      </w:pPr>
      <w:r>
        <w:rPr>
          <w:lang w:val="ru-RU" w:eastAsia="ru-RU" w:bidi="ru-RU"/>
          <w:w w:val="100"/>
          <w:spacing w:val="0"/>
          <w:color w:val="000000"/>
          <w:position w:val="0"/>
        </w:rPr>
        <w:t>в отсутствии представителя заявителя ИП Меньшиков Роман Анатольевич (далее - Заявитель), уведомлены надлежащим образом, заявлений и ходатайств не поступало.</w:t>
      </w:r>
    </w:p>
    <w:p>
      <w:pPr>
        <w:pStyle w:val="Style3"/>
        <w:widowControl w:val="0"/>
        <w:keepNext w:val="0"/>
        <w:keepLines w:val="0"/>
        <w:shd w:val="clear" w:color="auto" w:fill="auto"/>
        <w:bidi w:val="0"/>
        <w:jc w:val="both"/>
        <w:spacing w:before="0" w:after="0" w:line="302" w:lineRule="exact"/>
        <w:ind w:left="40" w:right="340" w:firstLine="560"/>
      </w:pPr>
      <w:r>
        <w:rPr>
          <w:lang w:val="ru-RU" w:eastAsia="ru-RU" w:bidi="ru-RU"/>
          <w:w w:val="100"/>
          <w:spacing w:val="0"/>
          <w:color w:val="000000"/>
          <w:position w:val="0"/>
        </w:rPr>
        <w:t>Рассмотрев жалобу Заявителя на действие (бездействия) Заказчика при проведении процедуры закупки способом электронного аукциона №0114500000821001704 на выполнение работ по строительству объекта «Школа на 704 места в с.п. Али-юрт» (далее</w:t>
      </w:r>
    </w:p>
    <w:p>
      <w:pPr>
        <w:pStyle w:val="Style18"/>
        <w:widowControl w:val="0"/>
        <w:keepNext w:val="0"/>
        <w:keepLines w:val="0"/>
        <w:shd w:val="clear" w:color="auto" w:fill="auto"/>
        <w:bidi w:val="0"/>
        <w:jc w:val="left"/>
        <w:spacing w:before="0" w:after="0" w:line="150" w:lineRule="exact"/>
        <w:ind w:left="40" w:right="0" w:firstLine="0"/>
      </w:pPr>
      <w:r>
        <w:rPr>
          <w:lang w:val="ru-RU" w:eastAsia="ru-RU" w:bidi="ru-RU"/>
          <w:w w:val="100"/>
          <w:spacing w:val="0"/>
          <w:color w:val="000000"/>
          <w:position w:val="0"/>
        </w:rPr>
        <w:t>Решение по делу №006/06/64-640/2021 Лист № 1</w:t>
      </w:r>
    </w:p>
    <w:p>
      <w:pPr>
        <w:pStyle w:val="Style20"/>
        <w:widowControl w:val="0"/>
        <w:keepNext w:val="0"/>
        <w:keepLines w:val="0"/>
        <w:shd w:val="clear" w:color="auto" w:fill="auto"/>
        <w:bidi w:val="0"/>
        <w:jc w:val="left"/>
        <w:spacing w:before="0" w:after="0" w:line="260" w:lineRule="exact"/>
        <w:ind w:left="8500" w:right="0" w:firstLine="0"/>
      </w:pPr>
      <w:r>
        <w:rPr>
          <w:rStyle w:val="CharStyle22"/>
          <w:b/>
          <w:bCs/>
        </w:rPr>
        <w:t>2021-4229</w:t>
      </w:r>
      <w:r>
        <w:br w:type="page"/>
      </w:r>
    </w:p>
    <w:p>
      <w:pPr>
        <w:pStyle w:val="Style3"/>
        <w:widowControl w:val="0"/>
        <w:keepNext w:val="0"/>
        <w:keepLines w:val="0"/>
        <w:shd w:val="clear" w:color="auto" w:fill="auto"/>
        <w:bidi w:val="0"/>
        <w:jc w:val="both"/>
        <w:spacing w:before="0" w:after="0" w:line="312" w:lineRule="exact"/>
        <w:ind w:left="80" w:right="60" w:firstLine="0"/>
      </w:pPr>
      <w:r>
        <w:rPr>
          <w:lang w:val="ru-RU" w:eastAsia="ru-RU" w:bidi="ru-RU"/>
          <w:w w:val="100"/>
          <w:spacing w:val="0"/>
          <w:color w:val="000000"/>
          <w:position w:val="0"/>
        </w:rPr>
        <w:t xml:space="preserve">- Закупка), выразившиеся в нарушении норм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3"/>
        <w:widowControl w:val="0"/>
        <w:keepNext w:val="0"/>
        <w:keepLines w:val="0"/>
        <w:shd w:val="clear" w:color="auto" w:fill="auto"/>
        <w:bidi w:val="0"/>
        <w:jc w:val="left"/>
        <w:spacing w:before="0" w:after="0" w:line="322" w:lineRule="exact"/>
        <w:ind w:left="470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22" w:lineRule="exact"/>
        <w:ind w:left="80" w:right="60" w:firstLine="560"/>
      </w:pPr>
      <w:r>
        <w:rPr>
          <w:lang w:val="ru-RU" w:eastAsia="ru-RU" w:bidi="ru-RU"/>
          <w:w w:val="100"/>
          <w:spacing w:val="0"/>
          <w:color w:val="000000"/>
          <w:position w:val="0"/>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размещены извещение и документация о проведении Закупки.</w:t>
      </w:r>
    </w:p>
    <w:p>
      <w:pPr>
        <w:pStyle w:val="Style3"/>
        <w:widowControl w:val="0"/>
        <w:keepNext w:val="0"/>
        <w:keepLines w:val="0"/>
        <w:shd w:val="clear" w:color="auto" w:fill="auto"/>
        <w:bidi w:val="0"/>
        <w:jc w:val="both"/>
        <w:spacing w:before="0" w:after="0" w:line="322" w:lineRule="exact"/>
        <w:ind w:left="80" w:right="0" w:firstLine="560"/>
      </w:pPr>
      <w:r>
        <w:rPr>
          <w:lang w:val="ru-RU" w:eastAsia="ru-RU" w:bidi="ru-RU"/>
          <w:w w:val="100"/>
          <w:spacing w:val="0"/>
          <w:color w:val="000000"/>
          <w:position w:val="0"/>
        </w:rPr>
        <w:t>Суть жалобы Заявителя сводится к следующему:</w:t>
      </w:r>
    </w:p>
    <w:p>
      <w:pPr>
        <w:pStyle w:val="Style3"/>
        <w:numPr>
          <w:ilvl w:val="0"/>
          <w:numId w:val="1"/>
        </w:numPr>
        <w:widowControl w:val="0"/>
        <w:keepNext w:val="0"/>
        <w:keepLines w:val="0"/>
        <w:shd w:val="clear" w:color="auto" w:fill="auto"/>
        <w:bidi w:val="0"/>
        <w:jc w:val="both"/>
        <w:spacing w:before="0" w:after="0" w:line="293" w:lineRule="exact"/>
        <w:ind w:left="80" w:right="60" w:firstLine="560"/>
      </w:pPr>
      <w:r>
        <w:rPr>
          <w:lang w:val="ru-RU" w:eastAsia="ru-RU" w:bidi="ru-RU"/>
          <w:w w:val="100"/>
          <w:spacing w:val="0"/>
          <w:color w:val="000000"/>
          <w:position w:val="0"/>
        </w:rPr>
        <w:t xml:space="preserve"> Заказчиком в составе одного лота неправомерно объединено выполнение строительно-монтажных работ и поставка оборудования;</w:t>
      </w:r>
    </w:p>
    <w:p>
      <w:pPr>
        <w:pStyle w:val="Style3"/>
        <w:numPr>
          <w:ilvl w:val="0"/>
          <w:numId w:val="1"/>
        </w:numPr>
        <w:widowControl w:val="0"/>
        <w:keepNext w:val="0"/>
        <w:keepLines w:val="0"/>
        <w:shd w:val="clear" w:color="auto" w:fill="auto"/>
        <w:bidi w:val="0"/>
        <w:jc w:val="both"/>
        <w:spacing w:before="0" w:after="0" w:line="288" w:lineRule="exact"/>
        <w:ind w:left="80" w:right="60" w:firstLine="560"/>
      </w:pPr>
      <w:r>
        <w:rPr>
          <w:lang w:val="ru-RU" w:eastAsia="ru-RU" w:bidi="ru-RU"/>
          <w:w w:val="100"/>
          <w:spacing w:val="0"/>
          <w:color w:val="000000"/>
          <w:position w:val="0"/>
        </w:rPr>
        <w:t xml:space="preserve"> В документации Закупки установлено незаконное дополнительное требование ко второй части заявки по предоставлению ИНН учредителей;</w:t>
      </w:r>
    </w:p>
    <w:p>
      <w:pPr>
        <w:pStyle w:val="Style3"/>
        <w:numPr>
          <w:ilvl w:val="0"/>
          <w:numId w:val="1"/>
        </w:numPr>
        <w:widowControl w:val="0"/>
        <w:keepNext w:val="0"/>
        <w:keepLines w:val="0"/>
        <w:shd w:val="clear" w:color="auto" w:fill="auto"/>
        <w:bidi w:val="0"/>
        <w:jc w:val="both"/>
        <w:spacing w:before="0" w:after="0" w:line="307" w:lineRule="exact"/>
        <w:ind w:left="80" w:right="60" w:firstLine="560"/>
      </w:pPr>
      <w:r>
        <w:rPr>
          <w:lang w:val="ru-RU" w:eastAsia="ru-RU" w:bidi="ru-RU"/>
          <w:w w:val="100"/>
          <w:spacing w:val="0"/>
          <w:color w:val="000000"/>
          <w:position w:val="0"/>
        </w:rPr>
        <w:t xml:space="preserve"> В документации Закупки установлено незаконное требование об отсутствии информации об учредителях в реестре недобросовестных поставщиков.</w:t>
      </w:r>
    </w:p>
    <w:p>
      <w:pPr>
        <w:pStyle w:val="Style3"/>
        <w:widowControl w:val="0"/>
        <w:keepNext w:val="0"/>
        <w:keepLines w:val="0"/>
        <w:shd w:val="clear" w:color="auto" w:fill="auto"/>
        <w:bidi w:val="0"/>
        <w:jc w:val="both"/>
        <w:spacing w:before="0" w:after="0" w:line="307" w:lineRule="exact"/>
        <w:ind w:left="80" w:right="60" w:firstLine="560"/>
      </w:pPr>
      <w:r>
        <w:rPr>
          <w:lang w:val="ru-RU" w:eastAsia="ru-RU" w:bidi="ru-RU"/>
          <w:w w:val="100"/>
          <w:spacing w:val="0"/>
          <w:color w:val="000000"/>
          <w:position w:val="0"/>
        </w:rPr>
        <w:t>На заседании комиссии Заказчиком представлено письменное мотивированное пояснение по жалобе, согласно которой первый довод жалобы Заявителя необоснованный.</w:t>
      </w:r>
    </w:p>
    <w:p>
      <w:pPr>
        <w:pStyle w:val="Style3"/>
        <w:widowControl w:val="0"/>
        <w:keepNext w:val="0"/>
        <w:keepLines w:val="0"/>
        <w:shd w:val="clear" w:color="auto" w:fill="auto"/>
        <w:bidi w:val="0"/>
        <w:jc w:val="both"/>
        <w:spacing w:before="0" w:after="0" w:line="302" w:lineRule="exact"/>
        <w:ind w:left="80" w:right="60" w:firstLine="560"/>
      </w:pPr>
      <w:r>
        <w:rPr>
          <w:lang w:val="ru-RU" w:eastAsia="ru-RU" w:bidi="ru-RU"/>
          <w:w w:val="100"/>
          <w:spacing w:val="0"/>
          <w:color w:val="000000"/>
          <w:position w:val="0"/>
        </w:rPr>
        <w:t>Также представителем Уполномоченного органа даны объяснений, согласно которым второй и третий довод жалобы обоснованы, так как указанные нарушения имеют место быть.</w:t>
      </w:r>
    </w:p>
    <w:p>
      <w:pPr>
        <w:pStyle w:val="Style3"/>
        <w:widowControl w:val="0"/>
        <w:keepNext w:val="0"/>
        <w:keepLines w:val="0"/>
        <w:shd w:val="clear" w:color="auto" w:fill="auto"/>
        <w:bidi w:val="0"/>
        <w:jc w:val="both"/>
        <w:spacing w:before="0" w:after="0" w:line="298" w:lineRule="exact"/>
        <w:ind w:left="80" w:right="60" w:firstLine="56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3"/>
        <w:widowControl w:val="0"/>
        <w:keepNext w:val="0"/>
        <w:keepLines w:val="0"/>
        <w:shd w:val="clear" w:color="auto" w:fill="auto"/>
        <w:bidi w:val="0"/>
        <w:jc w:val="both"/>
        <w:spacing w:before="0" w:after="0" w:line="302" w:lineRule="exact"/>
        <w:ind w:left="80" w:right="60" w:firstLine="5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widowControl w:val="0"/>
        <w:keepNext w:val="0"/>
        <w:keepLines w:val="0"/>
        <w:shd w:val="clear" w:color="auto" w:fill="auto"/>
        <w:bidi w:val="0"/>
        <w:jc w:val="both"/>
        <w:spacing w:before="0" w:after="0" w:line="312" w:lineRule="exact"/>
        <w:ind w:left="80" w:right="0" w:firstLine="560"/>
      </w:pPr>
      <w:r>
        <w:rPr>
          <w:lang w:val="ru-RU" w:eastAsia="ru-RU" w:bidi="ru-RU"/>
          <w:w w:val="100"/>
          <w:spacing w:val="0"/>
          <w:color w:val="000000"/>
          <w:position w:val="0"/>
        </w:rPr>
        <w:t xml:space="preserve"> извещение об осуществлении закупки размещено в ЕИС - 11.10.2021г.;</w:t>
      </w:r>
    </w:p>
    <w:p>
      <w:pPr>
        <w:pStyle w:val="Style3"/>
        <w:numPr>
          <w:ilvl w:val="0"/>
          <w:numId w:val="3"/>
        </w:numPr>
        <w:widowControl w:val="0"/>
        <w:keepNext w:val="0"/>
        <w:keepLines w:val="0"/>
        <w:shd w:val="clear" w:color="auto" w:fill="auto"/>
        <w:bidi w:val="0"/>
        <w:jc w:val="both"/>
        <w:spacing w:before="0" w:after="0" w:line="312" w:lineRule="exact"/>
        <w:ind w:left="80" w:right="60" w:firstLine="560"/>
      </w:pPr>
      <w:r>
        <w:rPr>
          <w:lang w:val="ru-RU" w:eastAsia="ru-RU" w:bidi="ru-RU"/>
          <w:w w:val="100"/>
          <w:spacing w:val="0"/>
          <w:color w:val="000000"/>
          <w:position w:val="0"/>
        </w:rPr>
        <w:t xml:space="preserve"> способ определения поставщика (подрядчика, исполнителя) - 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p>
    <w:p>
      <w:pPr>
        <w:pStyle w:val="Style3"/>
        <w:numPr>
          <w:ilvl w:val="0"/>
          <w:numId w:val="3"/>
        </w:numPr>
        <w:widowControl w:val="0"/>
        <w:keepNext w:val="0"/>
        <w:keepLines w:val="0"/>
        <w:shd w:val="clear" w:color="auto" w:fill="auto"/>
        <w:bidi w:val="0"/>
        <w:jc w:val="both"/>
        <w:spacing w:before="0" w:after="0" w:line="322" w:lineRule="exact"/>
        <w:ind w:left="80" w:right="0" w:firstLine="560"/>
      </w:pPr>
      <w:r>
        <w:rPr>
          <w:lang w:val="ru-RU" w:eastAsia="ru-RU" w:bidi="ru-RU"/>
          <w:w w:val="100"/>
          <w:spacing w:val="0"/>
          <w:color w:val="000000"/>
          <w:position w:val="0"/>
        </w:rPr>
        <w:t xml:space="preserve"> начальная (максимальная) цена контракта - 531 414 338,41 рублей;</w:t>
      </w:r>
    </w:p>
    <w:p>
      <w:pPr>
        <w:pStyle w:val="Style3"/>
        <w:numPr>
          <w:ilvl w:val="0"/>
          <w:numId w:val="3"/>
        </w:numPr>
        <w:widowControl w:val="0"/>
        <w:keepNext w:val="0"/>
        <w:keepLines w:val="0"/>
        <w:shd w:val="clear" w:color="auto" w:fill="auto"/>
        <w:bidi w:val="0"/>
        <w:jc w:val="both"/>
        <w:spacing w:before="0" w:after="0" w:line="322" w:lineRule="exact"/>
        <w:ind w:left="80" w:right="0" w:firstLine="560"/>
      </w:pPr>
      <w:r>
        <w:rPr>
          <w:lang w:val="ru-RU" w:eastAsia="ru-RU" w:bidi="ru-RU"/>
          <w:w w:val="100"/>
          <w:spacing w:val="0"/>
          <w:color w:val="000000"/>
          <w:position w:val="0"/>
        </w:rPr>
        <w:t xml:space="preserve"> дата и время окончания подачи заявок - 25.10.2021г., 09:00;</w:t>
      </w:r>
    </w:p>
    <w:p>
      <w:pPr>
        <w:pStyle w:val="Style3"/>
        <w:numPr>
          <w:ilvl w:val="0"/>
          <w:numId w:val="3"/>
        </w:numPr>
        <w:widowControl w:val="0"/>
        <w:keepNext w:val="0"/>
        <w:keepLines w:val="0"/>
        <w:shd w:val="clear" w:color="auto" w:fill="auto"/>
        <w:bidi w:val="0"/>
        <w:jc w:val="both"/>
        <w:spacing w:before="0" w:after="0" w:line="322" w:lineRule="exact"/>
        <w:ind w:left="80" w:right="0" w:firstLine="560"/>
      </w:pPr>
      <w:r>
        <w:rPr>
          <w:lang w:val="ru-RU" w:eastAsia="ru-RU" w:bidi="ru-RU"/>
          <w:w w:val="100"/>
          <w:spacing w:val="0"/>
          <w:color w:val="000000"/>
          <w:position w:val="0"/>
        </w:rPr>
        <w:t xml:space="preserve"> дата проведения аукциона в электронной форме -25.10.2021г.;</w:t>
      </w:r>
    </w:p>
    <w:p>
      <w:pPr>
        <w:pStyle w:val="Style3"/>
        <w:widowControl w:val="0"/>
        <w:keepNext w:val="0"/>
        <w:keepLines w:val="0"/>
        <w:shd w:val="clear" w:color="auto" w:fill="auto"/>
        <w:bidi w:val="0"/>
        <w:jc w:val="both"/>
        <w:spacing w:before="0" w:after="0" w:line="322" w:lineRule="exact"/>
        <w:ind w:left="80" w:right="0" w:firstLine="560"/>
      </w:pPr>
      <w:r>
        <w:rPr>
          <w:lang w:val="ru-RU" w:eastAsia="ru-RU" w:bidi="ru-RU"/>
          <w:w w:val="100"/>
          <w:spacing w:val="0"/>
          <w:color w:val="000000"/>
          <w:position w:val="0"/>
        </w:rPr>
        <w:t>Исследовав имеющейся материалы, выслушав пояснения сторон, Комиссия</w:t>
      </w:r>
    </w:p>
    <w:p>
      <w:pPr>
        <w:pStyle w:val="Style3"/>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Управления пришла к следующим выводам.</w:t>
      </w:r>
    </w:p>
    <w:p>
      <w:pPr>
        <w:pStyle w:val="Style3"/>
        <w:numPr>
          <w:ilvl w:val="0"/>
          <w:numId w:val="5"/>
        </w:numPr>
        <w:tabs>
          <w:tab w:leader="none" w:pos="1054" w:val="left"/>
        </w:tabs>
        <w:widowControl w:val="0"/>
        <w:keepNext w:val="0"/>
        <w:keepLines w:val="0"/>
        <w:shd w:val="clear" w:color="auto" w:fill="auto"/>
        <w:bidi w:val="0"/>
        <w:jc w:val="both"/>
        <w:spacing w:before="0" w:after="0" w:line="317" w:lineRule="exact"/>
        <w:ind w:left="80" w:right="60" w:firstLine="560"/>
      </w:pPr>
      <w:r>
        <w:rPr>
          <w:lang w:val="ru-RU" w:eastAsia="ru-RU" w:bidi="ru-RU"/>
          <w:w w:val="100"/>
          <w:spacing w:val="0"/>
          <w:color w:val="000000"/>
          <w:position w:val="0"/>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3"/>
        <w:widowControl w:val="0"/>
        <w:keepNext w:val="0"/>
        <w:keepLines w:val="0"/>
        <w:shd w:val="clear" w:color="auto" w:fill="auto"/>
        <w:bidi w:val="0"/>
        <w:jc w:val="both"/>
        <w:spacing w:before="0" w:after="0" w:line="322" w:lineRule="exact"/>
        <w:ind w:left="80" w:right="80" w:firstLine="560"/>
      </w:pPr>
      <w:r>
        <w:rPr>
          <w:lang w:val="ru-RU" w:eastAsia="ru-RU" w:bidi="ru-RU"/>
          <w:w w:val="100"/>
          <w:spacing w:val="0"/>
          <w:color w:val="000000"/>
          <w:position w:val="0"/>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(статья 6 Закона о контрактной системе).</w:t>
      </w:r>
    </w:p>
    <w:p>
      <w:pPr>
        <w:pStyle w:val="Style3"/>
        <w:widowControl w:val="0"/>
        <w:keepNext w:val="0"/>
        <w:keepLines w:val="0"/>
        <w:shd w:val="clear" w:color="auto" w:fill="auto"/>
        <w:bidi w:val="0"/>
        <w:jc w:val="both"/>
        <w:spacing w:before="0" w:after="0" w:line="312" w:lineRule="exact"/>
        <w:ind w:left="80" w:right="80" w:firstLine="560"/>
      </w:pPr>
      <w:r>
        <w:rPr>
          <w:lang w:val="ru-RU" w:eastAsia="ru-RU" w:bidi="ru-RU"/>
          <w:w w:val="100"/>
          <w:spacing w:val="0"/>
          <w:color w:val="000000"/>
          <w:position w:val="0"/>
        </w:rPr>
        <w:t>Содержание принципа обеспечения конкуренции раскрыто в статье 8 Закона о контрактной системе, определяющей,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w:t>
      </w:r>
    </w:p>
    <w:p>
      <w:pPr>
        <w:pStyle w:val="Style3"/>
        <w:widowControl w:val="0"/>
        <w:keepNext w:val="0"/>
        <w:keepLines w:val="0"/>
        <w:shd w:val="clear" w:color="auto" w:fill="auto"/>
        <w:bidi w:val="0"/>
        <w:jc w:val="both"/>
        <w:spacing w:before="0" w:after="0" w:line="312" w:lineRule="exact"/>
        <w:ind w:left="80" w:right="80" w:firstLine="56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(часть 2).</w:t>
      </w:r>
    </w:p>
    <w:p>
      <w:pPr>
        <w:pStyle w:val="Style3"/>
        <w:widowControl w:val="0"/>
        <w:keepNext w:val="0"/>
        <w:keepLines w:val="0"/>
        <w:shd w:val="clear" w:color="auto" w:fill="auto"/>
        <w:bidi w:val="0"/>
        <w:jc w:val="both"/>
        <w:spacing w:before="0" w:after="0" w:line="317" w:lineRule="exact"/>
        <w:ind w:left="80" w:right="80" w:firstLine="560"/>
      </w:pPr>
      <w:r>
        <w:rPr>
          <w:lang w:val="ru-RU" w:eastAsia="ru-RU" w:bidi="ru-RU"/>
          <w:w w:val="100"/>
          <w:spacing w:val="0"/>
          <w:color w:val="000000"/>
          <w:position w:val="0"/>
        </w:rPr>
        <w:t>Статьей 24 Закона о контрактной системе предусмотрено, что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(часть 1).</w:t>
      </w:r>
    </w:p>
    <w:p>
      <w:pPr>
        <w:pStyle w:val="Style3"/>
        <w:widowControl w:val="0"/>
        <w:keepNext w:val="0"/>
        <w:keepLines w:val="0"/>
        <w:shd w:val="clear" w:color="auto" w:fill="auto"/>
        <w:bidi w:val="0"/>
        <w:jc w:val="both"/>
        <w:spacing w:before="0" w:after="0" w:line="298" w:lineRule="exact"/>
        <w:ind w:left="80" w:right="80" w:firstLine="560"/>
      </w:pPr>
      <w:r>
        <w:rPr>
          <w:lang w:val="ru-RU" w:eastAsia="ru-RU" w:bidi="ru-RU"/>
          <w:w w:val="100"/>
          <w:spacing w:val="0"/>
          <w:color w:val="000000"/>
          <w:position w:val="0"/>
        </w:rPr>
        <w:t>Конкурентными способами определения поставщиков (подрядчиков, исполнителей) являются, в том числе, аукционы (аукцион в электронной форме, закрытый аукцион) (часть 2).</w:t>
      </w:r>
    </w:p>
    <w:p>
      <w:pPr>
        <w:pStyle w:val="Style3"/>
        <w:widowControl w:val="0"/>
        <w:keepNext w:val="0"/>
        <w:keepLines w:val="0"/>
        <w:shd w:val="clear" w:color="auto" w:fill="auto"/>
        <w:bidi w:val="0"/>
        <w:jc w:val="both"/>
        <w:spacing w:before="0" w:after="0" w:line="307" w:lineRule="exact"/>
        <w:ind w:left="80" w:right="80" w:firstLine="560"/>
      </w:pPr>
      <w:r>
        <w:rPr>
          <w:lang w:val="ru-RU" w:eastAsia="ru-RU" w:bidi="ru-RU"/>
          <w:w w:val="100"/>
          <w:spacing w:val="0"/>
          <w:color w:val="000000"/>
          <w:position w:val="0"/>
        </w:rPr>
        <w:t>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 (часть 4).</w:t>
      </w:r>
    </w:p>
    <w:p>
      <w:pPr>
        <w:pStyle w:val="Style3"/>
        <w:widowControl w:val="0"/>
        <w:keepNext w:val="0"/>
        <w:keepLines w:val="0"/>
        <w:shd w:val="clear" w:color="auto" w:fill="auto"/>
        <w:bidi w:val="0"/>
        <w:jc w:val="both"/>
        <w:spacing w:before="0" w:after="0" w:line="317" w:lineRule="exact"/>
        <w:ind w:left="80" w:right="80" w:firstLine="560"/>
      </w:pPr>
      <w:r>
        <w:rPr>
          <w:lang w:val="ru-RU" w:eastAsia="ru-RU" w:bidi="ru-RU"/>
          <w:w w:val="100"/>
          <w:spacing w:val="0"/>
          <w:color w:val="000000"/>
          <w:position w:val="0"/>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260" w:lineRule="exact"/>
        <w:ind w:left="100" w:right="0" w:firstLine="620"/>
      </w:pPr>
      <w:r>
        <w:rPr>
          <w:lang w:val="ru-RU" w:eastAsia="ru-RU" w:bidi="ru-RU"/>
          <w:w w:val="100"/>
          <w:spacing w:val="0"/>
          <w:color w:val="000000"/>
          <w:position w:val="0"/>
        </w:rPr>
        <w:t>Согласно пункту 2 статьи 42 и части 5 статьи 63 Закона о контрактной системе</w:t>
      </w:r>
    </w:p>
    <w:p>
      <w:pPr>
        <w:pStyle w:val="Style3"/>
        <w:widowControl w:val="0"/>
        <w:keepNext w:val="0"/>
        <w:keepLines w:val="0"/>
        <w:shd w:val="clear" w:color="auto" w:fill="auto"/>
        <w:bidi w:val="0"/>
        <w:jc w:val="both"/>
        <w:spacing w:before="0" w:after="0" w:line="274" w:lineRule="exact"/>
        <w:ind w:left="100" w:right="100" w:firstLine="0"/>
      </w:pPr>
      <w:r>
        <w:rPr>
          <w:lang w:val="ru-RU" w:eastAsia="ru-RU" w:bidi="ru-RU"/>
          <w:w w:val="100"/>
          <w:spacing w:val="0"/>
          <w:color w:val="000000"/>
          <w:position w:val="0"/>
        </w:rPr>
        <w:t>заказчик обязан разместить извещение о проведении электронного аукциона в единой информационной системе.</w:t>
      </w:r>
    </w:p>
    <w:p>
      <w:pPr>
        <w:pStyle w:val="Style3"/>
        <w:widowControl w:val="0"/>
        <w:keepNext w:val="0"/>
        <w:keepLines w:val="0"/>
        <w:shd w:val="clear" w:color="auto" w:fill="auto"/>
        <w:bidi w:val="0"/>
        <w:jc w:val="both"/>
        <w:spacing w:before="0" w:after="0" w:line="312" w:lineRule="exact"/>
        <w:ind w:left="100" w:right="100" w:firstLine="620"/>
      </w:pPr>
      <w:r>
        <w:rPr>
          <w:lang w:val="ru-RU" w:eastAsia="ru-RU" w:bidi="ru-RU"/>
          <w:w w:val="100"/>
          <w:spacing w:val="0"/>
          <w:color w:val="000000"/>
          <w:position w:val="0"/>
        </w:rPr>
        <w:t>Также, согласно пункту 1 части 1 статьи 64 Закона о контрактной системе, документация о проведении электронного аукциона должна содержать описание объекта закупки в соответствии со статьей 33 Закона о контрактной системе.</w:t>
      </w:r>
    </w:p>
    <w:p>
      <w:pPr>
        <w:pStyle w:val="Style3"/>
        <w:widowControl w:val="0"/>
        <w:keepNext w:val="0"/>
        <w:keepLines w:val="0"/>
        <w:shd w:val="clear" w:color="auto" w:fill="auto"/>
        <w:bidi w:val="0"/>
        <w:jc w:val="both"/>
        <w:spacing w:before="0" w:after="0" w:line="317" w:lineRule="exact"/>
        <w:ind w:left="100" w:right="100" w:firstLine="620"/>
      </w:pPr>
      <w:r>
        <w:rPr>
          <w:lang w:val="ru-RU" w:eastAsia="ru-RU" w:bidi="ru-RU"/>
          <w:w w:val="100"/>
          <w:spacing w:val="0"/>
          <w:color w:val="000000"/>
          <w:position w:val="0"/>
        </w:rPr>
        <w:t>Согласно пунктам 1 и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3"/>
        <w:numPr>
          <w:ilvl w:val="0"/>
          <w:numId w:val="7"/>
        </w:numPr>
        <w:widowControl w:val="0"/>
        <w:keepNext w:val="0"/>
        <w:keepLines w:val="0"/>
        <w:shd w:val="clear" w:color="auto" w:fill="auto"/>
        <w:bidi w:val="0"/>
        <w:jc w:val="both"/>
        <w:spacing w:before="0" w:after="0" w:line="317" w:lineRule="exact"/>
        <w:ind w:left="100" w:right="100" w:firstLine="6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7"/>
        </w:numPr>
        <w:widowControl w:val="0"/>
        <w:keepNext w:val="0"/>
        <w:keepLines w:val="0"/>
        <w:shd w:val="clear" w:color="auto" w:fill="auto"/>
        <w:bidi w:val="0"/>
        <w:jc w:val="both"/>
        <w:spacing w:before="0" w:after="0" w:line="317" w:lineRule="exact"/>
        <w:ind w:left="100" w:right="100" w:firstLine="6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45" w:line="260" w:lineRule="exact"/>
        <w:ind w:left="60" w:right="0" w:firstLine="560"/>
      </w:pPr>
      <w:r>
        <w:rPr>
          <w:lang w:val="ru-RU" w:eastAsia="ru-RU" w:bidi="ru-RU"/>
          <w:w w:val="100"/>
          <w:spacing w:val="0"/>
          <w:color w:val="000000"/>
          <w:position w:val="0"/>
        </w:rPr>
        <w:t>Заказчиком размещено извещение о проведении процедуры закупки способом</w:t>
      </w:r>
    </w:p>
    <w:p>
      <w:pPr>
        <w:pStyle w:val="Style3"/>
        <w:widowControl w:val="0"/>
        <w:keepNext w:val="0"/>
        <w:keepLines w:val="0"/>
        <w:shd w:val="clear" w:color="auto" w:fill="auto"/>
        <w:bidi w:val="0"/>
        <w:jc w:val="both"/>
        <w:spacing w:before="0" w:after="0" w:line="317" w:lineRule="exact"/>
        <w:ind w:left="60" w:right="60" w:firstLine="0"/>
      </w:pPr>
      <w:r>
        <w:rPr>
          <w:lang w:val="ru-RU" w:eastAsia="ru-RU" w:bidi="ru-RU"/>
          <w:w w:val="100"/>
          <w:spacing w:val="0"/>
          <w:color w:val="000000"/>
          <w:position w:val="0"/>
        </w:rPr>
        <w:t xml:space="preserve">электронного аукциона </w:t>
      </w:r>
      <w:r>
        <w:rPr>
          <w:rStyle w:val="CharStyle23"/>
        </w:rPr>
        <w:t>№0114500000821001704</w:t>
      </w:r>
      <w:r>
        <w:rPr>
          <w:rStyle w:val="CharStyle24"/>
        </w:rPr>
        <w:t xml:space="preserve"> </w:t>
      </w:r>
      <w:r>
        <w:rPr>
          <w:lang w:val="ru-RU" w:eastAsia="ru-RU" w:bidi="ru-RU"/>
          <w:w w:val="100"/>
          <w:spacing w:val="0"/>
          <w:color w:val="000000"/>
          <w:position w:val="0"/>
        </w:rPr>
        <w:t>на выполнение работ по строительству объекта «Школа на 704 места в с.п. Али-юрт».</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На заседании Комиссии установлено, что Заказчиком в один лот включены строительно-монтажные работы, а также поставка и монтаж оборудования.</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Согласно части 55 статьи 112 Закона о контрактной системе, до 1 января 2024 года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утвердить перечни объектов капитального строительства, в целях архитектурно-строительного проектирования, строительства, реконструкции, капитального ремонта которых применяются особенности осуществления закупок и исполнения контрактов, предусмотренные частями 56 - 63 статьи 112 Закона о контрактной системе.</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Часть 56 статьи 112 Закона о контрактной системе предусматривает, что в случае, предусмотренном частью 55 статьи 112 Закона о контрактной системе,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При этом в соответствии с частью 57 статьи 112 Закона о контрактной системе,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части 56 статьи 112 Закона о контрактной системе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Распоряжением Правительства Республики Ингушетия от 30.04.2020г. №209-р (далее - Распоряжение №209-р), утвержден перечень объектов капитального строительства, в отношении которых возможно заключение контрактов на строительство «под ключ», предметом которых является выполнение работ по строительству (реконструкции и (или) капитальному ремонту объекта капитального строительства) и поставке технологического оборудования, финансирование которых предусмотрено адресной инвестиционной программой Республики Ингушетия на 2020 год и плановый период 2021 и 2022 годов (далее — Перечень).</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Также распоряжением Правительства Республики Ингушетия от 08.10.2021 №504-р в Перечень включен объект Закупки — «Выполнение работ по строительству объекта «Школа на 704 места в с.п. Али-юрт».</w:t>
      </w:r>
    </w:p>
    <w:p>
      <w:pPr>
        <w:pStyle w:val="Style3"/>
        <w:widowControl w:val="0"/>
        <w:keepNext w:val="0"/>
        <w:keepLines w:val="0"/>
        <w:shd w:val="clear" w:color="auto" w:fill="auto"/>
        <w:bidi w:val="0"/>
        <w:jc w:val="both"/>
        <w:spacing w:before="0" w:after="0" w:line="317" w:lineRule="exact"/>
        <w:ind w:left="60" w:right="60" w:firstLine="560"/>
      </w:pPr>
      <w:r>
        <w:rPr>
          <w:lang w:val="ru-RU" w:eastAsia="ru-RU" w:bidi="ru-RU"/>
          <w:w w:val="100"/>
          <w:spacing w:val="0"/>
          <w:color w:val="000000"/>
          <w:position w:val="0"/>
        </w:rPr>
        <w:t>Исходя из изложенного объект Закупки включен в Перечень объектов капитального строительства, в отношении которых возможно заключение контрактов, предметом которых является выполнение работ по строительству и поставке технологического оборудования</w:t>
      </w:r>
    </w:p>
    <w:p>
      <w:pPr>
        <w:pStyle w:val="Style3"/>
        <w:widowControl w:val="0"/>
        <w:keepNext w:val="0"/>
        <w:keepLines w:val="0"/>
        <w:shd w:val="clear" w:color="auto" w:fill="auto"/>
        <w:bidi w:val="0"/>
        <w:jc w:val="both"/>
        <w:spacing w:before="0" w:after="0" w:line="260" w:lineRule="exact"/>
        <w:ind w:left="80" w:right="0" w:firstLine="580"/>
      </w:pPr>
      <w:r>
        <w:rPr>
          <w:lang w:val="ru-RU" w:eastAsia="ru-RU" w:bidi="ru-RU"/>
          <w:w w:val="100"/>
          <w:spacing w:val="0"/>
          <w:color w:val="000000"/>
          <w:position w:val="0"/>
        </w:rPr>
        <w:t>Таким образом, подобное объединение в один лот строительно-монтажных работ</w:t>
      </w:r>
    </w:p>
    <w:p>
      <w:pPr>
        <w:pStyle w:val="Style3"/>
        <w:widowControl w:val="0"/>
        <w:keepNext w:val="0"/>
        <w:keepLines w:val="0"/>
        <w:shd w:val="clear" w:color="auto" w:fill="auto"/>
        <w:bidi w:val="0"/>
        <w:jc w:val="both"/>
        <w:spacing w:before="0" w:after="0" w:line="293" w:lineRule="exact"/>
        <w:ind w:left="80" w:right="80" w:firstLine="0"/>
      </w:pPr>
      <w:r>
        <w:rPr>
          <w:lang w:val="ru-RU" w:eastAsia="ru-RU" w:bidi="ru-RU"/>
          <w:w w:val="100"/>
          <w:spacing w:val="0"/>
          <w:color w:val="000000"/>
          <w:position w:val="0"/>
        </w:rPr>
        <w:t>и поставки оборудования не противоречит положениям Законодательства о контрактной системе.</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По результатам изучения материалов дела Комиссией Управления установлено, что Заказчик, объявляя аукцион, имел и имеет интерес не к поставке оборудования, приобретаемого при выполнении работ по строительству объекта «Школа на 704 места в с.п. Али-юрт» в отдельности, а к получению результата в виде полностью оснащенного и укомплектованного всем необходимым «Школы на 704 места в с.п. Али-юрт», что следует из всей совокупности документации Закупки.</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Основной задачей законодательства о контрактной системе в сфере закупок товаров, работ, услуг для обеспечения государственных и муниципальных нужд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коррупции и других злоупотреблений в сфере закупок.</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Однако на рассмотрение жалобы по существу Заявитель не явился и не представил доказательств, подтверждающих обоснованность довода жалобы.</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Исходя из вышеизложенного, Комиссия Управления приходит к выводу, что довод Заявителя в части неправомерного объединения Заказчиком в один лот выполнение строительно-монтажных работ и поставки не монтируемого оборудования является необоснованным.</w:t>
      </w:r>
    </w:p>
    <w:p>
      <w:pPr>
        <w:pStyle w:val="Style3"/>
        <w:numPr>
          <w:ilvl w:val="0"/>
          <w:numId w:val="5"/>
        </w:numPr>
        <w:tabs>
          <w:tab w:leader="none" w:pos="1002" w:val="left"/>
        </w:tabs>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17" w:lineRule="exact"/>
        <w:ind w:left="80" w:right="80" w:firstLine="580"/>
      </w:pPr>
      <w:r>
        <w:rPr>
          <w:lang w:val="ru-RU" w:eastAsia="ru-RU" w:bidi="ru-RU"/>
          <w:w w:val="100"/>
          <w:spacing w:val="0"/>
          <w:color w:val="000000"/>
          <w:position w:val="0"/>
        </w:rPr>
        <w:t>Согласно пункту 1 части 5 статьи 66 Закона о контрактной системе, вторая часть заявки на участие в электронном аукционе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3"/>
        <w:widowControl w:val="0"/>
        <w:keepNext w:val="0"/>
        <w:keepLines w:val="0"/>
        <w:shd w:val="clear" w:color="auto" w:fill="auto"/>
        <w:bidi w:val="0"/>
        <w:jc w:val="both"/>
        <w:spacing w:before="0" w:after="0" w:line="331" w:lineRule="exact"/>
        <w:ind w:left="100" w:right="100" w:firstLine="560"/>
      </w:pPr>
      <w:r>
        <w:rPr>
          <w:lang w:val="ru-RU" w:eastAsia="ru-RU" w:bidi="ru-RU"/>
          <w:w w:val="100"/>
          <w:spacing w:val="0"/>
          <w:color w:val="000000"/>
          <w:position w:val="0"/>
        </w:rPr>
        <w:t xml:space="preserve">Вместе с тем в позиции 22 информационной карты документации Закупки установлено, что вторая часть заявки на участие в электронном аукционе в числе прочего 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Pr>
          <w:rStyle w:val="CharStyle17"/>
          <w:lang w:val="ru-RU" w:eastAsia="ru-RU" w:bidi="ru-RU"/>
        </w:rPr>
        <w:t>идентификационный номер налогоплательщика Гир</w:t>
      </w:r>
      <w:r>
        <w:rPr>
          <w:lang w:val="ru-RU" w:eastAsia="ru-RU" w:bidi="ru-RU"/>
          <w:w w:val="100"/>
          <w:spacing w:val="0"/>
          <w:color w:val="000000"/>
          <w:position w:val="0"/>
        </w:rPr>
        <w:t>и н</w:t>
      </w:r>
      <w:r>
        <w:rPr>
          <w:rStyle w:val="CharStyle25"/>
        </w:rPr>
        <w:t>аличии)</w:t>
      </w:r>
      <w:r>
        <w:rPr>
          <w:lang w:val="ru-RU" w:eastAsia="ru-RU" w:bidi="ru-RU"/>
          <w:w w:val="100"/>
          <w:spacing w:val="0"/>
          <w:color w:val="000000"/>
          <w:position w:val="0"/>
        </w:rPr>
        <w:t>—</w:t>
      </w:r>
      <w:r>
        <w:rPr>
          <w:rStyle w:val="CharStyle26"/>
        </w:rPr>
        <w:t xml:space="preserve">учредителей, </w:t>
      </w:r>
      <w:r>
        <w:rPr>
          <w:lang w:val="ru-RU" w:eastAsia="ru-RU" w:bidi="ru-RU"/>
          <w:w w:val="100"/>
          <w:spacing w:val="0"/>
          <w:color w:val="000000"/>
          <w:position w:val="0"/>
        </w:rPr>
        <w:t>членов коллегиального исполнительного органа, лица,</w:t>
      </w:r>
    </w:p>
    <w:p>
      <w:pPr>
        <w:pStyle w:val="Style3"/>
        <w:widowControl w:val="0"/>
        <w:keepNext w:val="0"/>
        <w:keepLines w:val="0"/>
        <w:shd w:val="clear" w:color="auto" w:fill="auto"/>
        <w:bidi w:val="0"/>
        <w:jc w:val="both"/>
        <w:spacing w:before="0" w:after="70" w:line="245" w:lineRule="exact"/>
        <w:ind w:left="100" w:right="100" w:firstLine="0"/>
      </w:pPr>
      <w:r>
        <w:rPr>
          <w:lang w:val="ru-RU" w:eastAsia="ru-RU" w:bidi="ru-RU"/>
          <w:w w:val="100"/>
          <w:spacing w:val="0"/>
          <w:color w:val="000000"/>
          <w:position w:val="0"/>
        </w:rPr>
        <w:t>исполняющего функции единоличного исполнительного органа участника такого аукциона.</w:t>
      </w:r>
    </w:p>
    <w:p>
      <w:pPr>
        <w:pStyle w:val="Style3"/>
        <w:widowControl w:val="0"/>
        <w:keepNext w:val="0"/>
        <w:keepLines w:val="0"/>
        <w:shd w:val="clear" w:color="auto" w:fill="auto"/>
        <w:bidi w:val="0"/>
        <w:jc w:val="both"/>
        <w:spacing w:before="0" w:after="0" w:line="307" w:lineRule="exact"/>
        <w:ind w:left="100" w:right="100" w:firstLine="560"/>
      </w:pPr>
      <w:r>
        <w:rPr>
          <w:lang w:val="ru-RU" w:eastAsia="ru-RU" w:bidi="ru-RU"/>
          <w:w w:val="100"/>
          <w:spacing w:val="0"/>
          <w:color w:val="000000"/>
          <w:position w:val="0"/>
        </w:rPr>
        <w:t>В силу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статьи 66 Закона о контрактной системе документов и информации, не допускается.</w:t>
      </w:r>
    </w:p>
    <w:p>
      <w:pPr>
        <w:pStyle w:val="Style3"/>
        <w:widowControl w:val="0"/>
        <w:keepNext w:val="0"/>
        <w:keepLines w:val="0"/>
        <w:shd w:val="clear" w:color="auto" w:fill="auto"/>
        <w:bidi w:val="0"/>
        <w:jc w:val="both"/>
        <w:spacing w:before="0" w:after="0" w:line="302" w:lineRule="exact"/>
        <w:ind w:left="100" w:right="100" w:firstLine="560"/>
      </w:pPr>
      <w:r>
        <w:rPr>
          <w:lang w:val="ru-RU" w:eastAsia="ru-RU" w:bidi="ru-RU"/>
          <w:w w:val="100"/>
          <w:spacing w:val="0"/>
          <w:color w:val="000000"/>
          <w:position w:val="0"/>
        </w:rPr>
        <w:t>На заседании Комиссии Управления установлено, что ответственным за составление информационной карты документации Закупки является Уполномоченный орган, что также подтверждается представителем Уполномоченного органа.</w:t>
      </w:r>
    </w:p>
    <w:p>
      <w:pPr>
        <w:pStyle w:val="Style3"/>
        <w:tabs>
          <w:tab w:leader="none" w:pos="9638" w:val="right"/>
        </w:tabs>
        <w:widowControl w:val="0"/>
        <w:keepNext w:val="0"/>
        <w:keepLines w:val="0"/>
        <w:shd w:val="clear" w:color="auto" w:fill="auto"/>
        <w:bidi w:val="0"/>
        <w:jc w:val="both"/>
        <w:spacing w:before="0" w:after="0" w:line="307" w:lineRule="exact"/>
        <w:ind w:left="100" w:right="100" w:firstLine="560"/>
      </w:pPr>
      <w:r>
        <w:rPr>
          <w:lang w:val="ru-RU" w:eastAsia="ru-RU" w:bidi="ru-RU"/>
          <w:w w:val="100"/>
          <w:spacing w:val="0"/>
          <w:color w:val="000000"/>
          <w:position w:val="0"/>
        </w:rPr>
        <w:t>На основании вышеизложенного, Комиссия Управления приходит к выводу о незаконности требования о предоставлении во второй части заявки ИНН учредителей, ввиду чего в действиях Уполномоченного органа установлено нарушение части 6 статьи 66 Закона о контрактной системе, довод жалобы признан обоснованным.</w:t>
        <w:tab/>
      </w:r>
      <w:r>
        <w:rPr>
          <w:lang w:val="ru-RU" w:eastAsia="ru-RU" w:bidi="ru-RU"/>
          <w:vertAlign w:val="superscript"/>
          <w:w w:val="100"/>
          <w:spacing w:val="0"/>
          <w:color w:val="000000"/>
          <w:position w:val="0"/>
        </w:rPr>
        <w:t>1</w:t>
      </w:r>
    </w:p>
    <w:p>
      <w:pPr>
        <w:pStyle w:val="Style3"/>
        <w:numPr>
          <w:ilvl w:val="0"/>
          <w:numId w:val="5"/>
        </w:numPr>
        <w:tabs>
          <w:tab w:leader="none" w:pos="1108" w:val="left"/>
        </w:tabs>
        <w:widowControl w:val="0"/>
        <w:keepNext w:val="0"/>
        <w:keepLines w:val="0"/>
        <w:shd w:val="clear" w:color="auto" w:fill="auto"/>
        <w:bidi w:val="0"/>
        <w:jc w:val="both"/>
        <w:spacing w:before="0" w:after="0" w:line="317" w:lineRule="exact"/>
        <w:ind w:left="100" w:right="100" w:firstLine="560"/>
      </w:pPr>
      <w:r>
        <w:rPr>
          <w:lang w:val="ru-RU" w:eastAsia="ru-RU" w:bidi="ru-RU"/>
          <w:w w:val="100"/>
          <w:spacing w:val="0"/>
          <w:color w:val="000000"/>
          <w:position w:val="0"/>
        </w:rPr>
        <w:t xml:space="preserve">В соответствии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w:t>
      </w:r>
      <w:r>
        <w:rPr>
          <w:rStyle w:val="CharStyle17"/>
          <w:lang w:val="ru-RU" w:eastAsia="ru-RU" w:bidi="ru-RU"/>
        </w:rPr>
        <w:t>частями 1.1.</w:t>
      </w:r>
      <w:r>
        <w:rPr>
          <w:lang w:val="ru-RU" w:eastAsia="ru-RU" w:bidi="ru-RU"/>
          <w:w w:val="100"/>
          <w:spacing w:val="0"/>
          <w:color w:val="000000"/>
          <w:position w:val="0"/>
        </w:rPr>
        <w:t xml:space="preserve"> 2 и 2.1 (при наличии таких требований) статьи 31 Закона о контрактной системе.</w:t>
      </w:r>
    </w:p>
    <w:p>
      <w:pPr>
        <w:pStyle w:val="Style3"/>
        <w:widowControl w:val="0"/>
        <w:keepNext w:val="0"/>
        <w:keepLines w:val="0"/>
        <w:shd w:val="clear" w:color="auto" w:fill="auto"/>
        <w:bidi w:val="0"/>
        <w:jc w:val="both"/>
        <w:spacing w:before="0" w:after="0" w:line="317" w:lineRule="exact"/>
        <w:ind w:left="100" w:right="100" w:firstLine="560"/>
      </w:pPr>
      <w:r>
        <w:rPr>
          <w:lang w:val="ru-RU" w:eastAsia="ru-RU" w:bidi="ru-RU"/>
          <w:w w:val="100"/>
          <w:spacing w:val="0"/>
          <w:color w:val="000000"/>
          <w:position w:val="0"/>
        </w:rPr>
        <w:t xml:space="preserve">В позиции 15 информационной карты документации Закупки 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закупки, </w:t>
      </w:r>
      <w:r>
        <w:rPr>
          <w:rStyle w:val="CharStyle27"/>
        </w:rPr>
        <w:t>в том числе информации об учредителях</w:t>
      </w:r>
      <w:r>
        <w:rPr>
          <w:rStyle w:val="CharStyle26"/>
        </w:rPr>
        <w:t xml:space="preserve">, </w:t>
      </w:r>
      <w:r>
        <w:rPr>
          <w:lang w:val="ru-RU" w:eastAsia="ru-RU" w:bidi="ru-RU"/>
          <w:w w:val="100"/>
          <w:spacing w:val="0"/>
          <w:color w:val="000000"/>
          <w:position w:val="0"/>
        </w:rPr>
        <w:t>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3"/>
        <w:widowControl w:val="0"/>
        <w:keepNext w:val="0"/>
        <w:keepLines w:val="0"/>
        <w:shd w:val="clear" w:color="auto" w:fill="auto"/>
        <w:bidi w:val="0"/>
        <w:jc w:val="both"/>
        <w:spacing w:before="0" w:after="0" w:line="312" w:lineRule="exact"/>
        <w:ind w:left="100" w:right="100" w:firstLine="560"/>
      </w:pPr>
      <w:r>
        <w:rPr>
          <w:lang w:val="ru-RU" w:eastAsia="ru-RU" w:bidi="ru-RU"/>
          <w:w w:val="100"/>
          <w:spacing w:val="0"/>
          <w:color w:val="000000"/>
          <w:position w:val="0"/>
        </w:rPr>
        <w:t>Согласно части 1.1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 о контрактной системе.</w:t>
      </w:r>
    </w:p>
    <w:p>
      <w:pPr>
        <w:pStyle w:val="Style3"/>
        <w:widowControl w:val="0"/>
        <w:keepNext w:val="0"/>
        <w:keepLines w:val="0"/>
        <w:shd w:val="clear" w:color="auto" w:fill="auto"/>
        <w:bidi w:val="0"/>
        <w:jc w:val="both"/>
        <w:spacing w:before="0" w:after="0" w:line="365" w:lineRule="exact"/>
        <w:ind w:left="120" w:right="80" w:firstLine="540"/>
      </w:pPr>
      <w:r>
        <w:rPr>
          <w:lang w:val="ru-RU" w:eastAsia="ru-RU" w:bidi="ru-RU"/>
          <w:w w:val="100"/>
          <w:spacing w:val="0"/>
          <w:color w:val="000000"/>
          <w:position w:val="0"/>
        </w:rPr>
        <w:t>Пунктами 2 и 3 части 3 статьи 104 Закона о контрактной системе указана информации об участнике закупки, в том числе информации о лицах:</w:t>
      </w:r>
    </w:p>
    <w:p>
      <w:pPr>
        <w:pStyle w:val="Style3"/>
        <w:numPr>
          <w:ilvl w:val="0"/>
          <w:numId w:val="9"/>
        </w:numPr>
        <w:widowControl w:val="0"/>
        <w:keepNext w:val="0"/>
        <w:keepLines w:val="0"/>
        <w:shd w:val="clear" w:color="auto" w:fill="auto"/>
        <w:bidi w:val="0"/>
        <w:jc w:val="both"/>
        <w:spacing w:before="0" w:after="0" w:line="322" w:lineRule="exact"/>
        <w:ind w:left="120" w:right="80" w:firstLine="540"/>
      </w:pPr>
      <w:r>
        <w:rPr>
          <w:lang w:val="ru-RU" w:eastAsia="ru-RU" w:bidi="ru-RU"/>
          <w:w w:val="100"/>
          <w:spacing w:val="0"/>
          <w:color w:val="000000"/>
          <w:position w:val="0"/>
        </w:rPr>
        <w:t xml:space="preserve">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pPr>
        <w:pStyle w:val="Style3"/>
        <w:numPr>
          <w:ilvl w:val="0"/>
          <w:numId w:val="9"/>
        </w:numPr>
        <w:widowControl w:val="0"/>
        <w:keepNext w:val="0"/>
        <w:keepLines w:val="0"/>
        <w:shd w:val="clear" w:color="auto" w:fill="auto"/>
        <w:bidi w:val="0"/>
        <w:jc w:val="both"/>
        <w:spacing w:before="0" w:after="0" w:line="312" w:lineRule="exact"/>
        <w:ind w:left="120" w:right="80" w:firstLine="540"/>
      </w:pPr>
      <w:r>
        <w:rPr>
          <w:lang w:val="ru-RU" w:eastAsia="ru-RU" w:bidi="ru-RU"/>
          <w:w w:val="100"/>
          <w:spacing w:val="0"/>
          <w:color w:val="000000"/>
          <w:position w:val="0"/>
        </w:rPr>
        <w:t xml:space="preserve">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pPr>
        <w:pStyle w:val="Style3"/>
        <w:widowControl w:val="0"/>
        <w:keepNext w:val="0"/>
        <w:keepLines w:val="0"/>
        <w:shd w:val="clear" w:color="auto" w:fill="auto"/>
        <w:bidi w:val="0"/>
        <w:jc w:val="both"/>
        <w:spacing w:before="0" w:after="0" w:line="322" w:lineRule="exact"/>
        <w:ind w:left="120" w:right="0" w:firstLine="540"/>
      </w:pPr>
      <w:r>
        <w:rPr>
          <w:lang w:val="ru-RU" w:eastAsia="ru-RU" w:bidi="ru-RU"/>
          <w:w w:val="100"/>
          <w:spacing w:val="0"/>
          <w:color w:val="000000"/>
          <w:position w:val="0"/>
        </w:rPr>
        <w:t>а) участников (членов) корпоративного юридического лица, способных</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оказывать влияние на деятельность этого юридического лица - участника закупки,</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поставщика (подрядчика, исполнителя), указанных в части 2 настоящей статьи. Под</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такими участниками (членами) для целей Закона о контрактной системе понимаются</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лица, которые самостоятельно или совместно со своим аффилированным лицом</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(лицами) владеют более чем двадцатью пятью процентами акций (долей, паев)</w:t>
      </w:r>
    </w:p>
    <w:p>
      <w:pPr>
        <w:pStyle w:val="Style3"/>
        <w:widowControl w:val="0"/>
        <w:keepNext w:val="0"/>
        <w:keepLines w:val="0"/>
        <w:shd w:val="clear" w:color="auto" w:fill="auto"/>
        <w:bidi w:val="0"/>
        <w:jc w:val="both"/>
        <w:spacing w:before="0" w:after="0" w:line="322" w:lineRule="exact"/>
        <w:ind w:left="120" w:right="0" w:firstLine="0"/>
      </w:pPr>
      <w:r>
        <w:rPr>
          <w:lang w:val="ru-RU" w:eastAsia="ru-RU" w:bidi="ru-RU"/>
          <w:w w:val="100"/>
          <w:spacing w:val="0"/>
          <w:color w:val="000000"/>
          <w:position w:val="0"/>
        </w:rPr>
        <w:t>корпоративного юридического лица. Лицо признается аффилированным в</w:t>
      </w:r>
    </w:p>
    <w:p>
      <w:pPr>
        <w:pStyle w:val="Style3"/>
        <w:widowControl w:val="0"/>
        <w:keepNext w:val="0"/>
        <w:keepLines w:val="0"/>
        <w:shd w:val="clear" w:color="auto" w:fill="auto"/>
        <w:bidi w:val="0"/>
        <w:jc w:val="both"/>
        <w:spacing w:before="0" w:after="56" w:line="254" w:lineRule="exact"/>
        <w:ind w:left="120" w:right="80" w:firstLine="0"/>
      </w:pPr>
      <w:r>
        <w:rPr>
          <w:lang w:val="ru-RU" w:eastAsia="ru-RU" w:bidi="ru-RU"/>
          <w:w w:val="100"/>
          <w:spacing w:val="0"/>
          <w:color w:val="000000"/>
          <w:position w:val="0"/>
        </w:rPr>
        <w:t>соответствии с требованиями антимонопольного законодательства Российской Федерации;</w:t>
      </w:r>
    </w:p>
    <w:p>
      <w:pPr>
        <w:pStyle w:val="Style3"/>
        <w:widowControl w:val="0"/>
        <w:keepNext w:val="0"/>
        <w:keepLines w:val="0"/>
        <w:shd w:val="clear" w:color="auto" w:fill="auto"/>
        <w:bidi w:val="0"/>
        <w:jc w:val="both"/>
        <w:spacing w:before="0" w:after="15" w:line="260" w:lineRule="exact"/>
        <w:ind w:left="120" w:right="0" w:firstLine="540"/>
      </w:pPr>
      <w:r>
        <w:rPr>
          <w:lang w:val="ru-RU" w:eastAsia="ru-RU" w:bidi="ru-RU"/>
          <w:w w:val="100"/>
          <w:spacing w:val="0"/>
          <w:color w:val="000000"/>
          <w:position w:val="0"/>
        </w:rPr>
        <w:t>б) учредителей унитарного юридического лица;</w:t>
      </w:r>
    </w:p>
    <w:p>
      <w:pPr>
        <w:pStyle w:val="Style3"/>
        <w:widowControl w:val="0"/>
        <w:keepNext w:val="0"/>
        <w:keepLines w:val="0"/>
        <w:shd w:val="clear" w:color="auto" w:fill="auto"/>
        <w:bidi w:val="0"/>
        <w:jc w:val="both"/>
        <w:spacing w:before="0" w:after="0" w:line="322" w:lineRule="exact"/>
        <w:ind w:left="120" w:right="80" w:firstLine="540"/>
      </w:pPr>
      <w:r>
        <w:rPr>
          <w:lang w:val="ru-RU" w:eastAsia="ru-RU" w:bidi="ru-RU"/>
          <w:w w:val="100"/>
          <w:spacing w:val="0"/>
          <w:color w:val="000000"/>
          <w:position w:val="0"/>
        </w:rPr>
        <w:t xml:space="preserve">Вместе с тем частью 1.1 статьи 31 Закона о контрактной системе не предусмотрена информация </w:t>
      </w:r>
      <w:r>
        <w:rPr>
          <w:rStyle w:val="CharStyle27"/>
        </w:rPr>
        <w:t>об учредителях</w:t>
      </w:r>
      <w:r>
        <w:rPr>
          <w:rStyle w:val="CharStyle26"/>
        </w:rPr>
        <w:t xml:space="preserve"> </w:t>
      </w:r>
      <w:r>
        <w:rPr>
          <w:lang w:val="ru-RU" w:eastAsia="ru-RU" w:bidi="ru-RU"/>
          <w:w w:val="100"/>
          <w:spacing w:val="0"/>
          <w:color w:val="000000"/>
          <w:position w:val="0"/>
        </w:rPr>
        <w:t>как того требует документация Закупки.</w:t>
      </w:r>
    </w:p>
    <w:p>
      <w:pPr>
        <w:pStyle w:val="Style3"/>
        <w:widowControl w:val="0"/>
        <w:keepNext w:val="0"/>
        <w:keepLines w:val="0"/>
        <w:shd w:val="clear" w:color="auto" w:fill="auto"/>
        <w:bidi w:val="0"/>
        <w:jc w:val="both"/>
        <w:spacing w:before="0" w:after="0" w:line="322" w:lineRule="exact"/>
        <w:ind w:left="120" w:right="0" w:firstLine="540"/>
      </w:pPr>
      <w:r>
        <w:rPr>
          <w:lang w:val="ru-RU" w:eastAsia="ru-RU" w:bidi="ru-RU"/>
          <w:w w:val="100"/>
          <w:spacing w:val="0"/>
          <w:color w:val="000000"/>
          <w:position w:val="0"/>
        </w:rPr>
        <w:t>Часть 6 статьи 31 Закона о контрактной системе гласит, что заказчики не вправе</w:t>
      </w:r>
    </w:p>
    <w:p>
      <w:pPr>
        <w:pStyle w:val="Style3"/>
        <w:widowControl w:val="0"/>
        <w:keepNext w:val="0"/>
        <w:keepLines w:val="0"/>
        <w:shd w:val="clear" w:color="auto" w:fill="auto"/>
        <w:bidi w:val="0"/>
        <w:jc w:val="both"/>
        <w:spacing w:before="0" w:after="22" w:line="259" w:lineRule="exact"/>
        <w:ind w:left="120" w:right="80" w:firstLine="0"/>
      </w:pPr>
      <w:r>
        <w:rPr>
          <w:lang w:val="ru-RU" w:eastAsia="ru-RU" w:bidi="ru-RU"/>
          <w:w w:val="100"/>
          <w:spacing w:val="0"/>
          <w:color w:val="000000"/>
          <w:position w:val="0"/>
        </w:rPr>
        <w:t>устанавливать требования к участникам закупок в нарушение требований Закона о контрактной системе.</w:t>
      </w:r>
    </w:p>
    <w:p>
      <w:pPr>
        <w:pStyle w:val="Style3"/>
        <w:widowControl w:val="0"/>
        <w:keepNext w:val="0"/>
        <w:keepLines w:val="0"/>
        <w:shd w:val="clear" w:color="auto" w:fill="auto"/>
        <w:bidi w:val="0"/>
        <w:jc w:val="both"/>
        <w:spacing w:before="0" w:after="0" w:line="307" w:lineRule="exact"/>
        <w:ind w:left="120" w:right="80" w:firstLine="540"/>
      </w:pPr>
      <w:r>
        <w:rPr>
          <w:lang w:val="ru-RU" w:eastAsia="ru-RU" w:bidi="ru-RU"/>
          <w:w w:val="100"/>
          <w:spacing w:val="0"/>
          <w:color w:val="000000"/>
          <w:position w:val="0"/>
        </w:rPr>
        <w:t>На заседании Комиссии Управления установлено, что ответственным за составление информационной карты документации Закупки является Уполномоченный орган, что также подтверждается представителем Уполномоченного органа.</w:t>
      </w:r>
    </w:p>
    <w:p>
      <w:pPr>
        <w:pStyle w:val="Style3"/>
        <w:widowControl w:val="0"/>
        <w:keepNext w:val="0"/>
        <w:keepLines w:val="0"/>
        <w:shd w:val="clear" w:color="auto" w:fill="auto"/>
        <w:bidi w:val="0"/>
        <w:jc w:val="both"/>
        <w:spacing w:before="0" w:after="0" w:line="307" w:lineRule="exact"/>
        <w:ind w:left="120" w:right="80" w:firstLine="540"/>
      </w:pPr>
      <w:r>
        <w:rPr>
          <w:lang w:val="ru-RU" w:eastAsia="ru-RU" w:bidi="ru-RU"/>
          <w:w w:val="100"/>
          <w:spacing w:val="0"/>
          <w:color w:val="000000"/>
          <w:position w:val="0"/>
        </w:rPr>
        <w:t>Ввиду вышеизложенного, Комиссия Управления приходит к выводу об обоснованности довода жалобы Заявителя и нарушении Уполномоченным органом части 6 статьи 31 Закона о контрактной системе.</w:t>
      </w:r>
    </w:p>
    <w:p>
      <w:pPr>
        <w:pStyle w:val="Style3"/>
        <w:widowControl w:val="0"/>
        <w:keepNext w:val="0"/>
        <w:keepLines w:val="0"/>
        <w:shd w:val="clear" w:color="auto" w:fill="auto"/>
        <w:bidi w:val="0"/>
        <w:jc w:val="both"/>
        <w:spacing w:before="0" w:after="0" w:line="302" w:lineRule="exact"/>
        <w:ind w:left="120" w:right="80" w:firstLine="540"/>
      </w:pPr>
      <w:r>
        <w:rPr>
          <w:lang w:val="ru-RU" w:eastAsia="ru-RU" w:bidi="ru-RU"/>
          <w:w w:val="100"/>
          <w:spacing w:val="0"/>
          <w:color w:val="000000"/>
          <w:position w:val="0"/>
        </w:rPr>
        <w:t>При проведении внеплановой проверки на основании пункта 1 части 15 статьи 99 Закона о контрактной системе Комиссией нарушений не выявлено.</w:t>
      </w:r>
    </w:p>
    <w:p>
      <w:pPr>
        <w:pStyle w:val="Style18"/>
        <w:widowControl w:val="0"/>
        <w:keepNext w:val="0"/>
        <w:keepLines w:val="0"/>
        <w:shd w:val="clear" w:color="auto" w:fill="auto"/>
        <w:bidi w:val="0"/>
        <w:jc w:val="both"/>
        <w:spacing w:before="0" w:after="0" w:line="150" w:lineRule="exact"/>
        <w:ind w:left="120" w:right="0" w:firstLine="0"/>
      </w:pPr>
      <w:r>
        <w:rPr>
          <w:lang w:val="ru-RU" w:eastAsia="ru-RU" w:bidi="ru-RU"/>
          <w:w w:val="100"/>
          <w:spacing w:val="0"/>
          <w:color w:val="000000"/>
          <w:position w:val="0"/>
        </w:rPr>
        <w:t>Решение по делу №006/06/64-640/2021 Лист № 8</w:t>
      </w:r>
      <w:r>
        <w:br w:type="page"/>
      </w:r>
    </w:p>
    <w:p>
      <w:pPr>
        <w:pStyle w:val="Style3"/>
        <w:tabs>
          <w:tab w:leader="none" w:pos="1404" w:val="left"/>
          <w:tab w:leader="none" w:pos="10330" w:val="right"/>
        </w:tabs>
        <w:widowControl w:val="0"/>
        <w:keepNext w:val="0"/>
        <w:keepLines w:val="0"/>
        <w:shd w:val="clear" w:color="auto" w:fill="auto"/>
        <w:bidi w:val="0"/>
        <w:jc w:val="both"/>
        <w:spacing w:before="0" w:after="0" w:line="331" w:lineRule="exact"/>
        <w:ind w:left="40" w:right="20" w:firstLine="560"/>
      </w:pPr>
      <w:r>
        <w:rPr>
          <w:lang w:val="ru-RU" w:eastAsia="ru-RU" w:bidi="ru-RU"/>
          <w:w w:val="100"/>
          <w:spacing w:val="0"/>
          <w:color w:val="000000"/>
          <w:position w:val="0"/>
        </w:rPr>
        <w:t xml:space="preserve">Комиссия, руководствуясь статьями 99, 106 Закона о контрактной системе и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w:t>
        <w:tab/>
        <w:t>по рассмотрению жалоб на действия (бездействие)</w:t>
        <w:tab/>
        <w:t>заказчика,</w:t>
      </w:r>
    </w:p>
    <w:p>
      <w:pPr>
        <w:pStyle w:val="Style3"/>
        <w:widowControl w:val="0"/>
        <w:keepNext w:val="0"/>
        <w:keepLines w:val="0"/>
        <w:shd w:val="clear" w:color="auto" w:fill="auto"/>
        <w:bidi w:val="0"/>
        <w:jc w:val="both"/>
        <w:spacing w:before="0" w:after="0" w:line="331" w:lineRule="exact"/>
        <w:ind w:left="40" w:right="20" w:firstLine="0"/>
      </w:pPr>
      <w:r>
        <w:rPr>
          <w:lang w:val="ru-RU" w:eastAsia="ru-RU" w:bidi="ru-RU"/>
          <w:w w:val="100"/>
          <w:spacing w:val="0"/>
          <w:color w:val="000000"/>
          <w:position w:val="0"/>
        </w:rPr>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3"/>
        <w:widowControl w:val="0"/>
        <w:keepNext w:val="0"/>
        <w:keepLines w:val="0"/>
        <w:shd w:val="clear" w:color="auto" w:fill="auto"/>
        <w:bidi w:val="0"/>
        <w:jc w:val="left"/>
        <w:spacing w:before="0" w:after="0" w:line="293" w:lineRule="exact"/>
        <w:ind w:left="4960" w:right="0" w:firstLine="0"/>
      </w:pPr>
      <w:r>
        <w:rPr>
          <w:lang w:val="ru-RU" w:eastAsia="ru-RU" w:bidi="ru-RU"/>
          <w:w w:val="100"/>
          <w:spacing w:val="0"/>
          <w:color w:val="000000"/>
          <w:position w:val="0"/>
        </w:rPr>
        <w:t>РЕШИЛА:</w:t>
      </w:r>
    </w:p>
    <w:p>
      <w:pPr>
        <w:pStyle w:val="Style3"/>
        <w:numPr>
          <w:ilvl w:val="0"/>
          <w:numId w:val="11"/>
        </w:numPr>
        <w:tabs>
          <w:tab w:leader="none" w:pos="1404" w:val="left"/>
          <w:tab w:leader="none" w:pos="10330" w:val="right"/>
        </w:tabs>
        <w:widowControl w:val="0"/>
        <w:keepNext w:val="0"/>
        <w:keepLines w:val="0"/>
        <w:shd w:val="clear" w:color="auto" w:fill="auto"/>
        <w:bidi w:val="0"/>
        <w:jc w:val="both"/>
        <w:spacing w:before="0" w:after="0" w:line="293" w:lineRule="exact"/>
        <w:ind w:left="40" w:right="0" w:firstLine="560"/>
      </w:pPr>
      <w:r>
        <w:rPr>
          <w:lang w:val="ru-RU" w:eastAsia="ru-RU" w:bidi="ru-RU"/>
          <w:w w:val="100"/>
          <w:spacing w:val="0"/>
          <w:color w:val="000000"/>
          <w:position w:val="0"/>
        </w:rPr>
        <w:t>Признать жалобу ИП Меньшиков Роман Анатольевич</w:t>
        <w:tab/>
        <w:t>частично</w:t>
      </w:r>
    </w:p>
    <w:p>
      <w:pPr>
        <w:pStyle w:val="Style3"/>
        <w:widowControl w:val="0"/>
        <w:keepNext w:val="0"/>
        <w:keepLines w:val="0"/>
        <w:shd w:val="clear" w:color="auto" w:fill="auto"/>
        <w:bidi w:val="0"/>
        <w:jc w:val="both"/>
        <w:spacing w:before="0" w:after="0" w:line="293" w:lineRule="exact"/>
        <w:ind w:left="40" w:right="0" w:firstLine="0"/>
      </w:pPr>
      <w:r>
        <w:rPr>
          <w:lang w:val="ru-RU" w:eastAsia="ru-RU" w:bidi="ru-RU"/>
          <w:w w:val="100"/>
          <w:spacing w:val="0"/>
          <w:color w:val="000000"/>
          <w:position w:val="0"/>
        </w:rPr>
        <w:t>обоснованной.</w:t>
      </w:r>
    </w:p>
    <w:p>
      <w:pPr>
        <w:pStyle w:val="Style3"/>
        <w:numPr>
          <w:ilvl w:val="0"/>
          <w:numId w:val="11"/>
        </w:numPr>
        <w:widowControl w:val="0"/>
        <w:keepNext w:val="0"/>
        <w:keepLines w:val="0"/>
        <w:shd w:val="clear" w:color="auto" w:fill="auto"/>
        <w:bidi w:val="0"/>
        <w:jc w:val="both"/>
        <w:spacing w:before="0" w:after="0" w:line="288" w:lineRule="exact"/>
        <w:ind w:left="40" w:right="20" w:firstLine="560"/>
      </w:pPr>
      <w:r>
        <w:rPr>
          <w:lang w:val="ru-RU" w:eastAsia="ru-RU" w:bidi="ru-RU"/>
          <w:w w:val="100"/>
          <w:spacing w:val="0"/>
          <w:color w:val="000000"/>
          <w:position w:val="0"/>
        </w:rPr>
        <w:t xml:space="preserve"> Признать в действиях Уполномоченного органа нарушения пункта 2 части 1 статьи 64, части 6 статьи 66, части 3 статьи 64 и части 6 статьи 31 Закона о контрактной системе.</w:t>
      </w:r>
    </w:p>
    <w:p>
      <w:pPr>
        <w:pStyle w:val="Style3"/>
        <w:numPr>
          <w:ilvl w:val="0"/>
          <w:numId w:val="11"/>
        </w:numPr>
        <w:tabs>
          <w:tab w:leader="none" w:pos="1404" w:val="left"/>
        </w:tabs>
        <w:widowControl w:val="0"/>
        <w:keepNext w:val="0"/>
        <w:keepLines w:val="0"/>
        <w:shd w:val="clear" w:color="auto" w:fill="auto"/>
        <w:bidi w:val="0"/>
        <w:jc w:val="both"/>
        <w:spacing w:before="0" w:after="0" w:line="260" w:lineRule="exact"/>
        <w:ind w:left="40" w:right="0" w:firstLine="560"/>
      </w:pPr>
      <w:r>
        <w:rPr>
          <w:lang w:val="ru-RU" w:eastAsia="ru-RU" w:bidi="ru-RU"/>
          <w:w w:val="100"/>
          <w:spacing w:val="0"/>
          <w:color w:val="000000"/>
          <w:position w:val="0"/>
        </w:rPr>
        <w:t>Выдать обязательное для исполнения предписание.</w:t>
      </w:r>
    </w:p>
    <w:p>
      <w:pPr>
        <w:pStyle w:val="Style3"/>
        <w:numPr>
          <w:ilvl w:val="0"/>
          <w:numId w:val="11"/>
        </w:numPr>
        <w:tabs>
          <w:tab w:leader="none" w:pos="1404" w:val="left"/>
        </w:tabs>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3"/>
        <w:numPr>
          <w:ilvl w:val="0"/>
          <w:numId w:val="11"/>
        </w:numPr>
        <w:widowControl w:val="0"/>
        <w:keepNext w:val="0"/>
        <w:keepLines w:val="0"/>
        <w:shd w:val="clear" w:color="auto" w:fill="auto"/>
        <w:bidi w:val="0"/>
        <w:jc w:val="both"/>
        <w:spacing w:before="0" w:after="0" w:line="293" w:lineRule="exact"/>
        <w:ind w:left="40" w:right="20" w:firstLine="560"/>
        <w:sectPr>
          <w:footnotePr>
            <w:pos w:val="pageBottom"/>
            <w:numFmt w:val="decimal"/>
            <w:numRestart w:val="continuous"/>
          </w:footnotePr>
          <w:type w:val="continuous"/>
          <w:pgSz w:w="11906" w:h="16838"/>
          <w:pgMar w:top="1365" w:left="548" w:right="548" w:bottom="961" w:header="0" w:footer="3" w:gutter="101"/>
          <w:rtlGutter w:val="0"/>
          <w:cols w:space="720"/>
          <w:noEndnote/>
          <w:docGrid w:linePitch="360"/>
        </w:sectPr>
      </w:pPr>
      <w:r>
        <w:rPr>
          <w:lang w:val="ru-RU" w:eastAsia="ru-RU" w:bidi="ru-RU"/>
          <w:w w:val="100"/>
          <w:spacing w:val="0"/>
          <w:color w:val="000000"/>
          <w:position w:val="0"/>
        </w:rPr>
        <w:t xml:space="preserve"> В соответствии со статьи 106 Закона о контрактной системе направить настоящее решение сторонам.</w:t>
      </w:r>
    </w:p>
    <w:p>
      <w:pPr>
        <w:widowControl w:val="0"/>
        <w:spacing w:line="240" w:lineRule="exact"/>
        <w:rPr>
          <w:sz w:val="19"/>
          <w:szCs w:val="19"/>
        </w:rPr>
      </w:pP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1518" w:h="1219" w:wrap="around" w:vAnchor="text" w:hAnchor="margin" w:x="7941" w:y="73"/>
        <w:widowControl w:val="0"/>
        <w:keepNext w:val="0"/>
        <w:keepLines w:val="0"/>
        <w:shd w:val="clear" w:color="auto" w:fill="auto"/>
        <w:bidi w:val="0"/>
        <w:jc w:val="left"/>
        <w:spacing w:before="0" w:after="682" w:line="240" w:lineRule="exact"/>
        <w:ind w:left="100" w:right="0" w:firstLine="0"/>
      </w:pPr>
      <w:r>
        <w:rPr>
          <w:rStyle w:val="CharStyle4"/>
        </w:rPr>
        <w:t>Б.Б. Точиев</w:t>
      </w:r>
    </w:p>
    <w:p>
      <w:pPr>
        <w:pStyle w:val="Style3"/>
        <w:framePr w:w="1518" w:h="1219" w:wrap="around" w:vAnchor="text" w:hAnchor="margin" w:x="7941" w:y="73"/>
        <w:widowControl w:val="0"/>
        <w:keepNext w:val="0"/>
        <w:keepLines w:val="0"/>
        <w:shd w:val="clear" w:color="auto" w:fill="auto"/>
        <w:bidi w:val="0"/>
        <w:jc w:val="left"/>
        <w:spacing w:before="0" w:after="0" w:line="240" w:lineRule="exact"/>
        <w:ind w:left="100" w:right="0" w:firstLine="0"/>
      </w:pPr>
      <w:r>
        <w:rPr>
          <w:rStyle w:val="CharStyle4"/>
        </w:rPr>
        <w:t>А.А. Аушев</w:t>
      </w:r>
    </w:p>
    <w:p>
      <w:pPr>
        <w:pStyle w:val="Style3"/>
        <w:widowControl w:val="0"/>
        <w:keepNext w:val="0"/>
        <w:keepLines w:val="0"/>
        <w:shd w:val="clear" w:color="auto" w:fill="auto"/>
        <w:bidi w:val="0"/>
        <w:jc w:val="left"/>
        <w:spacing w:before="0" w:after="662" w:line="26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946" w:left="805" w:right="7751" w:bottom="1320"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792" w:line="260" w:lineRule="exact"/>
        <w:ind w:left="20" w:right="0" w:firstLine="0"/>
      </w:pPr>
      <w:r>
        <w:rPr>
          <w:lang w:val="ru-RU" w:eastAsia="ru-RU" w:bidi="ru-RU"/>
          <w:w w:val="100"/>
          <w:spacing w:val="0"/>
          <w:color w:val="000000"/>
          <w:position w:val="0"/>
        </w:rPr>
        <w:t>М.М. Халмурзиев</w:t>
      </w:r>
    </w:p>
    <w:p>
      <w:pPr>
        <w:pStyle w:val="Style3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0"/>
        <w:tabs>
          <w:tab w:leader="none" w:pos="1359" w:val="left"/>
          <w:tab w:leader="none" w:pos="1902" w:val="left"/>
        </w:tabs>
        <w:widowControl w:val="0"/>
        <w:keepNext w:val="0"/>
        <w:keepLines w:val="0"/>
        <w:shd w:val="clear" w:color="auto" w:fill="auto"/>
        <w:bidi w:val="0"/>
        <w:spacing w:before="0" w:after="0" w:line="269" w:lineRule="exact"/>
        <w:ind w:left="20" w:right="20" w:firstLine="56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w:t>
        <w:tab/>
        <w:t>№</w:t>
        <w:tab/>
        <w:t>727/14 «Об утверждении административного регламента федеральной</w:t>
      </w:r>
    </w:p>
    <w:p>
      <w:pPr>
        <w:pStyle w:val="Style30"/>
        <w:widowControl w:val="0"/>
        <w:keepNext w:val="0"/>
        <w:keepLines w:val="0"/>
        <w:shd w:val="clear" w:color="auto" w:fill="auto"/>
        <w:bidi w:val="0"/>
        <w:spacing w:before="0" w:after="0" w:line="269" w:lineRule="exact"/>
        <w:ind w:left="20" w:right="20" w:firstLine="0"/>
      </w:pPr>
      <w:r>
        <w:rPr>
          <w:lang w:val="ru-RU" w:eastAsia="ru-RU" w:bidi="ru-RU"/>
          <w:w w:val="100"/>
          <w:spacing w:val="0"/>
          <w:color w:val="000000"/>
          <w:position w:val="0"/>
        </w:rPr>
        <w:t>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946" w:left="766" w:right="800" w:bottom="13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Exact"/>
    <w:basedOn w:val="CharStyle16"/>
    <w:rPr>
      <w:sz w:val="24"/>
      <w:szCs w:val="24"/>
    </w:rPr>
  </w:style>
  <w:style w:type="character" w:customStyle="1" w:styleId="CharStyle7">
    <w:name w:val="Основной текст (4) Exact"/>
    <w:basedOn w:val="DefaultParagraphFont"/>
    <w:link w:val="Style6"/>
    <w:rPr>
      <w:b/>
      <w:bCs/>
      <w:i w:val="0"/>
      <w:iCs w:val="0"/>
      <w:u w:val="none"/>
      <w:strike w:val="0"/>
      <w:smallCaps w:val="0"/>
      <w:sz w:val="21"/>
      <w:szCs w:val="21"/>
      <w:rFonts w:ascii="Times New Roman" w:eastAsia="Times New Roman" w:hAnsi="Times New Roman" w:cs="Times New Roman"/>
      <w:spacing w:val="-4"/>
    </w:rPr>
  </w:style>
  <w:style w:type="character" w:customStyle="1" w:styleId="CharStyle8">
    <w:name w:val="Основной текст (4) Exact"/>
    <w:basedOn w:val="CharStyle7"/>
    <w:rPr>
      <w:lang w:val="ru-RU" w:eastAsia="ru-RU" w:bidi="ru-RU"/>
      <w:w w:val="100"/>
      <w:color w:val="000000"/>
      <w:position w:val="0"/>
    </w:rPr>
  </w:style>
  <w:style w:type="character" w:customStyle="1" w:styleId="CharStyle10">
    <w:name w:val="Основной текст (5) Exact"/>
    <w:basedOn w:val="DefaultParagraphFont"/>
    <w:link w:val="Style9"/>
    <w:rPr>
      <w:b/>
      <w:bCs/>
      <w:i w:val="0"/>
      <w:iCs w:val="0"/>
      <w:u w:val="none"/>
      <w:strike w:val="0"/>
      <w:smallCaps w:val="0"/>
      <w:sz w:val="17"/>
      <w:szCs w:val="17"/>
      <w:rFonts w:ascii="Times New Roman" w:eastAsia="Times New Roman" w:hAnsi="Times New Roman" w:cs="Times New Roman"/>
      <w:spacing w:val="2"/>
    </w:rPr>
  </w:style>
  <w:style w:type="character" w:customStyle="1" w:styleId="CharStyle11">
    <w:name w:val="Основной текст (5) Exact"/>
    <w:basedOn w:val="CharStyle10"/>
    <w:rPr>
      <w:lang w:val="ru-RU" w:eastAsia="ru-RU" w:bidi="ru-RU"/>
      <w:w w:val="100"/>
      <w:color w:val="000000"/>
      <w:position w:val="0"/>
    </w:rPr>
  </w:style>
  <w:style w:type="character" w:customStyle="1" w:styleId="CharStyle12">
    <w:name w:val="Основной текст (5) Exact"/>
    <w:basedOn w:val="CharStyle10"/>
    <w:rPr>
      <w:lang w:val="en-US" w:eastAsia="en-US" w:bidi="en-US"/>
      <w:u w:val="single"/>
      <w:w w:val="100"/>
      <w:color w:val="000000"/>
      <w:position w:val="0"/>
    </w:rPr>
  </w:style>
  <w:style w:type="character" w:customStyle="1" w:styleId="CharStyle14">
    <w:name w:val="Основной текст (6) Exact"/>
    <w:basedOn w:val="DefaultParagraphFont"/>
    <w:link w:val="Style13"/>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5">
    <w:name w:val="Основной текст (6) Exact"/>
    <w:basedOn w:val="CharStyle14"/>
    <w:rPr>
      <w:lang w:val="ru-RU" w:eastAsia="ru-RU" w:bidi="ru-RU"/>
      <w:w w:val="100"/>
      <w:color w:val="000000"/>
      <w:position w:val="0"/>
    </w:rPr>
  </w:style>
  <w:style w:type="character" w:customStyle="1" w:styleId="CharStyle16">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9">
    <w:name w:val="Основной текст (2)_"/>
    <w:basedOn w:val="DefaultParagraphFont"/>
    <w:link w:val="Style18"/>
    <w:rPr>
      <w:b w:val="0"/>
      <w:bCs w:val="0"/>
      <w:i w:val="0"/>
      <w:iCs w:val="0"/>
      <w:u w:val="none"/>
      <w:strike w:val="0"/>
      <w:smallCaps w:val="0"/>
      <w:sz w:val="15"/>
      <w:szCs w:val="15"/>
      <w:rFonts w:ascii="Times New Roman" w:eastAsia="Times New Roman" w:hAnsi="Times New Roman" w:cs="Times New Roman"/>
    </w:rPr>
  </w:style>
  <w:style w:type="character" w:customStyle="1" w:styleId="CharStyle21">
    <w:name w:val="Основной текст (3)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3)"/>
    <w:basedOn w:val="CharStyle21"/>
    <w:rPr>
      <w:lang w:val="ru-RU" w:eastAsia="ru-RU" w:bidi="ru-RU"/>
      <w:w w:val="100"/>
      <w:spacing w:val="0"/>
      <w:color w:val="000000"/>
      <w:position w:val="0"/>
    </w:rPr>
  </w:style>
  <w:style w:type="character" w:customStyle="1" w:styleId="CharStyle23">
    <w:name w:val="Основной текст + 12 pt"/>
    <w:basedOn w:val="CharStyle16"/>
    <w:rPr>
      <w:lang w:val="ru-RU" w:eastAsia="ru-RU" w:bidi="ru-RU"/>
      <w:sz w:val="24"/>
      <w:szCs w:val="24"/>
      <w:w w:val="100"/>
      <w:spacing w:val="0"/>
      <w:color w:val="000000"/>
      <w:position w:val="0"/>
    </w:rPr>
  </w:style>
  <w:style w:type="character" w:customStyle="1" w:styleId="CharStyle24">
    <w:name w:val="Основной текст + 12 pt"/>
    <w:basedOn w:val="CharStyle16"/>
    <w:rPr>
      <w:lang w:val="ru-RU" w:eastAsia="ru-RU" w:bidi="ru-RU"/>
      <w:sz w:val="24"/>
      <w:szCs w:val="24"/>
      <w:w w:val="100"/>
      <w:spacing w:val="0"/>
      <w:color w:val="000000"/>
      <w:position w:val="0"/>
    </w:rPr>
  </w:style>
  <w:style w:type="character" w:customStyle="1" w:styleId="CharStyle25">
    <w:name w:val="Основной текст"/>
    <w:basedOn w:val="CharStyle16"/>
    <w:rPr>
      <w:lang w:val="ru-RU" w:eastAsia="ru-RU" w:bidi="ru-RU"/>
      <w:strike/>
      <w:w w:val="100"/>
      <w:spacing w:val="0"/>
      <w:color w:val="000000"/>
      <w:position w:val="0"/>
    </w:rPr>
  </w:style>
  <w:style w:type="character" w:customStyle="1" w:styleId="CharStyle26">
    <w:name w:val="Основной текст + Полужирный"/>
    <w:basedOn w:val="CharStyle16"/>
    <w:rPr>
      <w:lang w:val="ru-RU" w:eastAsia="ru-RU" w:bidi="ru-RU"/>
      <w:b/>
      <w:bCs/>
      <w:w w:val="100"/>
      <w:spacing w:val="0"/>
      <w:color w:val="000000"/>
      <w:position w:val="0"/>
    </w:rPr>
  </w:style>
  <w:style w:type="character" w:customStyle="1" w:styleId="CharStyle27">
    <w:name w:val="Основной текст + Полужирный"/>
    <w:basedOn w:val="CharStyle16"/>
    <w:rPr>
      <w:lang w:val="ru-RU" w:eastAsia="ru-RU" w:bidi="ru-RU"/>
      <w:b/>
      <w:bCs/>
      <w:u w:val="single"/>
      <w:w w:val="100"/>
      <w:spacing w:val="0"/>
      <w:color w:val="000000"/>
      <w:position w:val="0"/>
    </w:rPr>
  </w:style>
  <w:style w:type="character" w:customStyle="1" w:styleId="CharStyle28">
    <w:name w:val="Основной текст + Полужирный"/>
    <w:basedOn w:val="CharStyle16"/>
    <w:rPr>
      <w:lang w:val="ru-RU" w:eastAsia="ru-RU" w:bidi="ru-RU"/>
      <w:b/>
      <w:bCs/>
      <w:w w:val="100"/>
      <w:spacing w:val="0"/>
      <w:color w:val="000000"/>
      <w:position w:val="0"/>
    </w:rPr>
  </w:style>
  <w:style w:type="character" w:customStyle="1" w:styleId="CharStyle29">
    <w:name w:val="Основной текст + Corbel,23 pt"/>
    <w:basedOn w:val="CharStyle16"/>
    <w:rPr>
      <w:lang w:val="ru-RU" w:eastAsia="ru-RU" w:bidi="ru-RU"/>
      <w:sz w:val="46"/>
      <w:szCs w:val="46"/>
      <w:rFonts w:ascii="Corbel" w:eastAsia="Corbel" w:hAnsi="Corbel" w:cs="Corbel"/>
      <w:w w:val="100"/>
      <w:spacing w:val="0"/>
      <w:color w:val="000000"/>
      <w:position w:val="0"/>
    </w:rPr>
  </w:style>
  <w:style w:type="character" w:customStyle="1" w:styleId="CharStyle31">
    <w:name w:val="Основной текст (7)_"/>
    <w:basedOn w:val="DefaultParagraphFont"/>
    <w:link w:val="Style30"/>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w:basedOn w:val="Normal"/>
    <w:link w:val="CharStyle16"/>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after="180" w:line="264" w:lineRule="exact"/>
    </w:pPr>
    <w:rPr>
      <w:b/>
      <w:bCs/>
      <w:i w:val="0"/>
      <w:iCs w:val="0"/>
      <w:u w:val="none"/>
      <w:strike w:val="0"/>
      <w:smallCaps w:val="0"/>
      <w:sz w:val="21"/>
      <w:szCs w:val="21"/>
      <w:rFonts w:ascii="Times New Roman" w:eastAsia="Times New Roman" w:hAnsi="Times New Roman" w:cs="Times New Roman"/>
      <w:spacing w:val="-4"/>
    </w:rPr>
  </w:style>
  <w:style w:type="paragraph" w:customStyle="1" w:styleId="Style9">
    <w:name w:val="Основной текст (5)"/>
    <w:basedOn w:val="Normal"/>
    <w:link w:val="CharStyle10"/>
    <w:pPr>
      <w:widowControl w:val="0"/>
      <w:shd w:val="clear" w:color="auto" w:fill="FFFFFF"/>
      <w:jc w:val="center"/>
      <w:spacing w:before="180" w:after="720" w:line="230"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3">
    <w:name w:val="Основной текст (6)"/>
    <w:basedOn w:val="Normal"/>
    <w:link w:val="CharStyle14"/>
    <w:pPr>
      <w:widowControl w:val="0"/>
      <w:shd w:val="clear" w:color="auto" w:fill="FFFFFF"/>
      <w:jc w:val="both"/>
      <w:spacing w:before="720" w:line="0"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8">
    <w:name w:val="Основной текст (2)"/>
    <w:basedOn w:val="Normal"/>
    <w:link w:val="CharStyle19"/>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0">
    <w:name w:val="Основной текст (3)"/>
    <w:basedOn w:val="Normal"/>
    <w:link w:val="CharStyle21"/>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before="840" w:line="259"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