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80" w:wrap="around" w:vAnchor="text" w:hAnchor="margin" w:x="2145" w:y="4619"/>
        <w:widowControl w:val="0"/>
        <w:keepNext w:val="0"/>
        <w:keepLines w:val="0"/>
        <w:shd w:val="clear" w:color="auto" w:fill="auto"/>
        <w:bidi w:val="0"/>
        <w:jc w:val="left"/>
        <w:spacing w:before="0" w:after="0" w:line="18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172" w:after="86"/>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328"/>
        <w:ind w:left="0" w:right="0" w:firstLine="0"/>
      </w:pPr>
      <w:bookmarkStart w:id="0" w:name="bookmark0"/>
      <w:r>
        <w:rPr>
          <w:lang w:val="ru-RU" w:eastAsia="ru-RU" w:bidi="ru-RU"/>
          <w:w w:val="100"/>
          <w:spacing w:val="0"/>
          <w:color w:val="000000"/>
          <w:position w:val="0"/>
        </w:rPr>
        <w:t>УПРАВЛЕНИЕ Федеральной антимонопольной службы по Архангельской области</w:t>
      </w:r>
      <w:bookmarkEnd w:id="0"/>
    </w:p>
    <w:p>
      <w:pPr>
        <w:pStyle w:val="Style9"/>
        <w:widowControl w:val="0"/>
        <w:keepNext w:val="0"/>
        <w:keepLines w:val="0"/>
        <w:shd w:val="clear" w:color="auto" w:fill="auto"/>
        <w:bidi w:val="0"/>
        <w:spacing w:before="0" w:after="337"/>
        <w:ind w:left="0" w:right="0" w:firstLine="0"/>
      </w:pPr>
      <w:r>
        <w:rPr>
          <w:lang w:val="ru-RU" w:eastAsia="ru-RU" w:bidi="ru-RU"/>
          <w:w w:val="100"/>
          <w:spacing w:val="0"/>
          <w:color w:val="000000"/>
          <w:position w:val="0"/>
        </w:rPr>
        <w:t xml:space="preserve">ул. К. Либкнехта, 2, г. Архангельск, 163000 Тел.: (8182) 20-73-21, факс: (8182) 21-54-45 </w:t>
      </w:r>
      <w:r>
        <w:rPr>
          <w:lang w:val="en-US" w:eastAsia="en-US" w:bidi="en-US"/>
          <w:w w:val="100"/>
          <w:spacing w:val="0"/>
          <w:color w:val="000000"/>
          <w:position w:val="0"/>
        </w:rPr>
        <w:t xml:space="preserve">e-mail: </w:t>
      </w:r>
      <w:r>
        <w:fldChar w:fldCharType="begin"/>
      </w:r>
      <w:r>
        <w:rPr>
          <w:color w:val="000000"/>
        </w:rPr>
        <w:instrText> HYPERLINK "mailto:to29@fas.gov.ru" </w:instrText>
      </w:r>
      <w:r>
        <w:fldChar w:fldCharType="separate"/>
      </w:r>
      <w:r>
        <w:rPr>
          <w:rStyle w:val="Hyperlink"/>
          <w:lang w:val="en-US" w:eastAsia="en-US" w:bidi="en-US"/>
          <w:w w:val="100"/>
          <w:spacing w:val="0"/>
          <w:position w:val="0"/>
        </w:rPr>
        <w:t>to29@fas.gov.ru</w:t>
      </w:r>
      <w:r>
        <w:fldChar w:fldCharType="end"/>
      </w:r>
    </w:p>
    <w:p>
      <w:pPr>
        <w:pStyle w:val="Style11"/>
        <w:widowControl w:val="0"/>
        <w:keepNext w:val="0"/>
        <w:keepLines w:val="0"/>
        <w:shd w:val="clear" w:color="auto" w:fill="auto"/>
        <w:bidi w:val="0"/>
        <w:spacing w:before="0" w:after="203" w:line="170" w:lineRule="exact"/>
        <w:ind w:left="0" w:right="0" w:firstLine="0"/>
      </w:pPr>
      <w:r>
        <w:rPr>
          <w:lang w:val="ru-RU" w:eastAsia="ru-RU" w:bidi="ru-RU"/>
          <w:w w:val="100"/>
          <w:spacing w:val="0"/>
          <w:color w:val="000000"/>
          <w:position w:val="0"/>
        </w:rPr>
        <w:t>№</w:t>
      </w:r>
    </w:p>
    <w:p>
      <w:pPr>
        <w:pStyle w:val="Style3"/>
        <w:widowControl w:val="0"/>
        <w:keepNext w:val="0"/>
        <w:keepLines w:val="0"/>
        <w:shd w:val="clear" w:color="auto" w:fill="auto"/>
        <w:bidi w:val="0"/>
        <w:jc w:val="left"/>
        <w:spacing w:before="0" w:after="0" w:line="190" w:lineRule="exact"/>
        <w:ind w:left="20" w:right="0" w:firstLine="0"/>
      </w:pPr>
      <w:r>
        <w:rPr>
          <w:lang w:val="ru-RU" w:eastAsia="ru-RU" w:bidi="ru-RU"/>
          <w:w w:val="100"/>
          <w:spacing w:val="0"/>
          <w:color w:val="000000"/>
          <w:position w:val="0"/>
        </w:rPr>
        <w:t>На №</w:t>
      </w:r>
    </w:p>
    <w:p>
      <w:pPr>
        <w:pStyle w:val="Style14"/>
        <w:widowControl w:val="0"/>
        <w:keepNext w:val="0"/>
        <w:keepLines w:val="0"/>
        <w:shd w:val="clear" w:color="auto" w:fill="auto"/>
        <w:bidi w:val="0"/>
        <w:jc w:val="left"/>
        <w:spacing w:before="0" w:after="216"/>
        <w:ind w:left="20" w:right="400" w:firstLine="0"/>
      </w:pPr>
      <w:r>
        <w:rPr>
          <w:lang w:val="ru-RU" w:eastAsia="ru-RU" w:bidi="ru-RU"/>
          <w:w w:val="100"/>
          <w:spacing w:val="0"/>
          <w:color w:val="000000"/>
          <w:position w:val="0"/>
        </w:rPr>
        <w:t>Дело № 376оз-21 029/06/69-1146/2021</w:t>
      </w:r>
    </w:p>
    <w:p>
      <w:pPr>
        <w:pStyle w:val="Style14"/>
        <w:widowControl w:val="0"/>
        <w:keepNext w:val="0"/>
        <w:keepLines w:val="0"/>
        <w:shd w:val="clear" w:color="auto" w:fill="auto"/>
        <w:bidi w:val="0"/>
        <w:jc w:val="left"/>
        <w:spacing w:before="0" w:after="0" w:line="200" w:lineRule="exact"/>
        <w:ind w:left="20" w:right="0" w:firstLine="0"/>
      </w:pPr>
      <w:r>
        <w:rPr>
          <w:rStyle w:val="CharStyle16"/>
          <w:b/>
          <w:bCs/>
        </w:rPr>
        <w:t>Заказчик:</w:t>
      </w:r>
    </w:p>
    <w:p>
      <w:pPr>
        <w:pStyle w:val="Style14"/>
        <w:widowControl w:val="0"/>
        <w:keepNext w:val="0"/>
        <w:keepLines w:val="0"/>
        <w:shd w:val="clear" w:color="auto" w:fill="auto"/>
        <w:bidi w:val="0"/>
        <w:jc w:val="left"/>
        <w:spacing w:before="0" w:after="0" w:line="250" w:lineRule="exact"/>
        <w:ind w:left="20" w:right="400" w:firstLine="0"/>
      </w:pPr>
      <w:r>
        <w:rPr>
          <w:lang w:val="ru-RU" w:eastAsia="ru-RU" w:bidi="ru-RU"/>
          <w:w w:val="100"/>
          <w:spacing w:val="0"/>
          <w:color w:val="000000"/>
          <w:position w:val="0"/>
        </w:rPr>
        <w:t>ГБУЗ Архангельской области "Архангельский клинический противотуберкулезный диспансер"</w:t>
      </w:r>
    </w:p>
    <w:p>
      <w:pPr>
        <w:pStyle w:val="Style5"/>
        <w:widowControl w:val="0"/>
        <w:keepNext w:val="0"/>
        <w:keepLines w:val="0"/>
        <w:shd w:val="clear" w:color="auto" w:fill="auto"/>
        <w:bidi w:val="0"/>
        <w:jc w:val="left"/>
        <w:spacing w:before="0" w:after="180" w:line="259" w:lineRule="exact"/>
        <w:ind w:left="20" w:right="200" w:firstLine="0"/>
      </w:pPr>
      <w:r>
        <w:rPr>
          <w:lang w:val="ru-RU" w:eastAsia="ru-RU" w:bidi="ru-RU"/>
          <w:w w:val="100"/>
          <w:spacing w:val="0"/>
          <w:color w:val="000000"/>
          <w:position w:val="0"/>
        </w:rPr>
        <w:t xml:space="preserve">163002, Архангельская обл, Архангельск г, ПР-КТ НОВГОРОДСКИЙ, 28 </w:t>
      </w:r>
      <w:r>
        <w:rPr>
          <w:lang w:val="en-US" w:eastAsia="en-US" w:bidi="en-US"/>
          <w:w w:val="100"/>
          <w:spacing w:val="0"/>
          <w:color w:val="000000"/>
          <w:position w:val="0"/>
        </w:rPr>
        <w:t xml:space="preserve">E-mail: </w:t>
      </w:r>
      <w:r>
        <w:fldChar w:fldCharType="begin"/>
      </w:r>
      <w:r>
        <w:rPr>
          <w:color w:val="000000"/>
        </w:rPr>
        <w:instrText> HYPERLINK "mailto:tub29eco@mail.ru" </w:instrText>
      </w:r>
      <w:r>
        <w:fldChar w:fldCharType="separate"/>
      </w:r>
      <w:r>
        <w:rPr>
          <w:rStyle w:val="Hyperlink"/>
          <w:lang w:val="en-US" w:eastAsia="en-US" w:bidi="en-US"/>
          <w:w w:val="100"/>
          <w:spacing w:val="0"/>
          <w:position w:val="0"/>
        </w:rPr>
        <w:t>tub29eco@mail.ru</w:t>
      </w:r>
      <w:r>
        <w:fldChar w:fldCharType="end"/>
      </w:r>
    </w:p>
    <w:p>
      <w:pPr>
        <w:pStyle w:val="Style14"/>
        <w:widowControl w:val="0"/>
        <w:keepNext w:val="0"/>
        <w:keepLines w:val="0"/>
        <w:shd w:val="clear" w:color="auto" w:fill="auto"/>
        <w:bidi w:val="0"/>
        <w:jc w:val="left"/>
        <w:spacing w:before="0" w:after="0" w:line="259" w:lineRule="exact"/>
        <w:ind w:left="20" w:right="0" w:firstLine="0"/>
      </w:pPr>
      <w:r>
        <w:rPr>
          <w:rStyle w:val="CharStyle16"/>
          <w:b/>
          <w:bCs/>
        </w:rPr>
        <w:t>Уполномоченный орган (единая</w:t>
      </w:r>
      <w:r>
        <w:rPr>
          <w:lang w:val="ru-RU" w:eastAsia="ru-RU" w:bidi="ru-RU"/>
          <w:w w:val="100"/>
          <w:spacing w:val="0"/>
          <w:color w:val="000000"/>
          <w:position w:val="0"/>
        </w:rPr>
        <w:t xml:space="preserve"> </w:t>
      </w:r>
      <w:r>
        <w:rPr>
          <w:rStyle w:val="CharStyle16"/>
          <w:b/>
          <w:bCs/>
        </w:rPr>
        <w:t>комиссия):</w:t>
      </w:r>
    </w:p>
    <w:p>
      <w:pPr>
        <w:pStyle w:val="Style14"/>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Контрактное агентство Архангельской области</w:t>
      </w:r>
    </w:p>
    <w:p>
      <w:pPr>
        <w:pStyle w:val="Style5"/>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163069, г. Архангельск, ул.Выучейского,</w:t>
      </w:r>
    </w:p>
    <w:p>
      <w:pPr>
        <w:pStyle w:val="Style17"/>
        <w:widowControl w:val="0"/>
        <w:keepNext w:val="0"/>
        <w:keepLines w:val="0"/>
        <w:shd w:val="clear" w:color="auto" w:fill="auto"/>
        <w:bidi w:val="0"/>
        <w:jc w:val="left"/>
        <w:spacing w:before="0" w:after="0"/>
        <w:ind w:left="20" w:right="0" w:firstLine="0"/>
      </w:pPr>
      <w:r>
        <w:rPr>
          <w:lang w:val="ru-RU" w:eastAsia="ru-RU" w:bidi="ru-RU"/>
          <w:w w:val="100"/>
          <w:color w:val="000000"/>
          <w:position w:val="0"/>
        </w:rPr>
        <w:t>Д.18</w:t>
      </w:r>
    </w:p>
    <w:p>
      <w:pPr>
        <w:pStyle w:val="Style5"/>
        <w:widowControl w:val="0"/>
        <w:keepNext w:val="0"/>
        <w:keepLines w:val="0"/>
        <w:shd w:val="clear" w:color="auto" w:fill="auto"/>
        <w:bidi w:val="0"/>
        <w:jc w:val="left"/>
        <w:spacing w:before="0" w:after="176" w:line="245" w:lineRule="exact"/>
        <w:ind w:left="20" w:right="0" w:firstLine="0"/>
      </w:pPr>
      <w:r>
        <w:rPr>
          <w:lang w:val="en-US" w:eastAsia="en-US" w:bidi="en-US"/>
          <w:w w:val="100"/>
          <w:spacing w:val="0"/>
          <w:color w:val="000000"/>
          <w:position w:val="0"/>
        </w:rPr>
        <w:t xml:space="preserve">E-mail: </w:t>
      </w:r>
      <w:r>
        <w:fldChar w:fldCharType="begin"/>
      </w:r>
      <w:r>
        <w:rPr>
          <w:color w:val="000000"/>
        </w:rPr>
        <w:instrText> HYPERLINK "mailto:dkp@dvinaland.ru" </w:instrText>
      </w:r>
      <w:r>
        <w:fldChar w:fldCharType="separate"/>
      </w:r>
      <w:r>
        <w:rPr>
          <w:rStyle w:val="Hyperlink"/>
          <w:lang w:val="en-US" w:eastAsia="en-US" w:bidi="en-US"/>
          <w:w w:val="100"/>
          <w:spacing w:val="0"/>
          <w:position w:val="0"/>
        </w:rPr>
        <w:t>dkp@dvinaland.ru</w:t>
      </w:r>
      <w:r>
        <w:fldChar w:fldCharType="end"/>
      </w:r>
    </w:p>
    <w:p>
      <w:pPr>
        <w:pStyle w:val="Style14"/>
        <w:widowControl w:val="0"/>
        <w:keepNext w:val="0"/>
        <w:keepLines w:val="0"/>
        <w:shd w:val="clear" w:color="auto" w:fill="auto"/>
        <w:bidi w:val="0"/>
        <w:jc w:val="left"/>
        <w:spacing w:before="0" w:after="0" w:line="250" w:lineRule="exact"/>
        <w:ind w:left="20" w:right="0" w:firstLine="0"/>
      </w:pPr>
      <w:r>
        <w:rPr>
          <w:rStyle w:val="CharStyle16"/>
          <w:b/>
          <w:bCs/>
        </w:rPr>
        <w:t>Оператор электронной площадки:</w:t>
      </w:r>
    </w:p>
    <w:p>
      <w:pPr>
        <w:pStyle w:val="Style14"/>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ООО «РТС-тендер»</w:t>
      </w:r>
    </w:p>
    <w:p>
      <w:pPr>
        <w:pStyle w:val="Style5"/>
        <w:widowControl w:val="0"/>
        <w:keepNext w:val="0"/>
        <w:keepLines w:val="0"/>
        <w:shd w:val="clear" w:color="auto" w:fill="auto"/>
        <w:bidi w:val="0"/>
        <w:jc w:val="left"/>
        <w:spacing w:before="0" w:after="0" w:line="250" w:lineRule="exact"/>
        <w:ind w:left="20" w:right="0" w:firstLine="0"/>
        <w:sectPr>
          <w:footnotePr>
            <w:pos w:val="pageBottom"/>
            <w:numFmt w:val="decimal"/>
            <w:numRestart w:val="continuous"/>
          </w:footnotePr>
          <w:type w:val="continuous"/>
          <w:pgSz w:w="11906" w:h="16838"/>
          <w:pgMar w:top="520" w:left="1085" w:right="1123" w:bottom="520" w:header="0" w:footer="3" w:gutter="0"/>
          <w:rtlGutter w:val="0"/>
          <w:cols w:num="2" w:space="720" w:equalWidth="0">
            <w:col w:w="4747" w:space="725"/>
            <w:col w:w="4224"/>
          </w:cols>
          <w:noEndnote/>
          <w:docGrid w:linePitch="360"/>
        </w:sectPr>
      </w:pPr>
      <w:r>
        <w:rPr>
          <w:lang w:val="ru-RU" w:eastAsia="ru-RU" w:bidi="ru-RU"/>
          <w:w w:val="100"/>
          <w:spacing w:val="0"/>
          <w:color w:val="000000"/>
          <w:position w:val="0"/>
        </w:rPr>
        <w:t xml:space="preserve">121151, г. Москва, набережная Тараса Шевченко, д. 23А </w:t>
      </w: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both"/>
        <w:spacing w:before="0" w:after="0" w:line="250" w:lineRule="exact"/>
        <w:ind w:left="5540" w:right="0" w:firstLine="0"/>
      </w:pPr>
      <w:r>
        <w:rPr>
          <w:rStyle w:val="CharStyle16"/>
          <w:b/>
          <w:bCs/>
        </w:rPr>
        <w:t>Заявитель:</w:t>
      </w:r>
    </w:p>
    <w:p>
      <w:pPr>
        <w:pStyle w:val="Style14"/>
        <w:widowControl w:val="0"/>
        <w:keepNext w:val="0"/>
        <w:keepLines w:val="0"/>
        <w:shd w:val="clear" w:color="auto" w:fill="auto"/>
        <w:bidi w:val="0"/>
        <w:jc w:val="both"/>
        <w:spacing w:before="0" w:after="0" w:line="250" w:lineRule="exact"/>
        <w:ind w:left="5540" w:right="0" w:firstLine="0"/>
      </w:pPr>
      <w:r>
        <w:rPr>
          <w:lang w:val="ru-RU" w:eastAsia="ru-RU" w:bidi="ru-RU"/>
          <w:w w:val="100"/>
          <w:spacing w:val="0"/>
          <w:color w:val="000000"/>
          <w:position w:val="0"/>
        </w:rPr>
        <w:t>ООО «АЛЬФАРД»</w:t>
      </w:r>
    </w:p>
    <w:p>
      <w:pPr>
        <w:pStyle w:val="Style5"/>
        <w:tabs>
          <w:tab w:leader="none" w:pos="9697" w:val="right"/>
        </w:tabs>
        <w:widowControl w:val="0"/>
        <w:keepNext w:val="0"/>
        <w:keepLines w:val="0"/>
        <w:shd w:val="clear" w:color="auto" w:fill="auto"/>
        <w:bidi w:val="0"/>
        <w:jc w:val="both"/>
        <w:spacing w:before="0" w:after="0" w:line="250" w:lineRule="exact"/>
        <w:ind w:left="5540" w:right="0" w:firstLine="0"/>
      </w:pPr>
      <w:r>
        <w:rPr>
          <w:lang w:val="ru-RU" w:eastAsia="ru-RU" w:bidi="ru-RU"/>
          <w:w w:val="100"/>
          <w:spacing w:val="0"/>
          <w:color w:val="000000"/>
          <w:position w:val="0"/>
        </w:rPr>
        <w:t>23 6041,Калининградская</w:t>
        <w:tab/>
        <w:t>обл.,</w:t>
      </w:r>
    </w:p>
    <w:p>
      <w:pPr>
        <w:pStyle w:val="Style5"/>
        <w:widowControl w:val="0"/>
        <w:keepNext w:val="0"/>
        <w:keepLines w:val="0"/>
        <w:shd w:val="clear" w:color="auto" w:fill="auto"/>
        <w:bidi w:val="0"/>
        <w:jc w:val="left"/>
        <w:spacing w:before="0" w:after="0" w:line="250" w:lineRule="exact"/>
        <w:ind w:left="5540" w:right="40" w:firstLine="0"/>
      </w:pPr>
      <w:r>
        <w:rPr>
          <w:lang w:val="ru-RU" w:eastAsia="ru-RU" w:bidi="ru-RU"/>
          <w:w w:val="100"/>
          <w:spacing w:val="0"/>
          <w:color w:val="000000"/>
          <w:position w:val="0"/>
        </w:rPr>
        <w:t xml:space="preserve">г.Калининград, ул. А.Невского,дом 21 3, квартира 1 </w:t>
      </w:r>
      <w:r>
        <w:rPr>
          <w:lang w:val="en-US" w:eastAsia="en-US" w:bidi="en-US"/>
          <w:w w:val="100"/>
          <w:spacing w:val="0"/>
          <w:color w:val="000000"/>
          <w:position w:val="0"/>
        </w:rPr>
        <w:t>E-mail:</w:t>
      </w:r>
    </w:p>
    <w:p>
      <w:pPr>
        <w:pStyle w:val="Style5"/>
        <w:widowControl w:val="0"/>
        <w:keepNext w:val="0"/>
        <w:keepLines w:val="0"/>
        <w:shd w:val="clear" w:color="auto" w:fill="auto"/>
        <w:bidi w:val="0"/>
        <w:jc w:val="right"/>
        <w:spacing w:before="0" w:after="8" w:line="220" w:lineRule="exact"/>
        <w:ind w:left="0" w:right="40" w:firstLine="0"/>
      </w:pPr>
      <w:r>
        <w:fldChar w:fldCharType="begin"/>
      </w:r>
      <w:r>
        <w:rPr>
          <w:color w:val="000000"/>
        </w:rPr>
        <w:instrText> HYPERLINK "mailto:kdreagent@yahoo.com" </w:instrText>
      </w:r>
      <w:r>
        <w:fldChar w:fldCharType="separate"/>
      </w:r>
      <w:r>
        <w:rPr>
          <w:rStyle w:val="Hyperlink"/>
          <w:lang w:val="en-US" w:eastAsia="en-US" w:bidi="en-US"/>
          <w:w w:val="100"/>
          <w:spacing w:val="0"/>
          <w:position w:val="0"/>
        </w:rPr>
        <w:t>kdreagent@yahoo.com</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both"/>
        <w:spacing w:before="0" w:after="298" w:line="220" w:lineRule="exact"/>
        <w:ind w:left="5540" w:right="0" w:firstLine="0"/>
      </w:pPr>
      <w:r>
        <w:fldChar w:fldCharType="begin"/>
      </w:r>
      <w:r>
        <w:rPr>
          <w:color w:val="000000"/>
        </w:rPr>
        <w:instrText> HYPERLINK "mailto:kdreagent@mail.ru" </w:instrText>
      </w:r>
      <w:r>
        <w:fldChar w:fldCharType="separate"/>
      </w:r>
      <w:r>
        <w:rPr>
          <w:rStyle w:val="Hyperlink"/>
          <w:lang w:val="en-US" w:eastAsia="en-US" w:bidi="en-US"/>
          <w:w w:val="100"/>
          <w:spacing w:val="0"/>
          <w:position w:val="0"/>
        </w:rPr>
        <w:t>kdreagent@mail.ru</w:t>
      </w:r>
      <w:r>
        <w:fldChar w:fldCharType="end"/>
      </w:r>
    </w:p>
    <w:p>
      <w:pPr>
        <w:pStyle w:val="Style21"/>
        <w:widowControl w:val="0"/>
        <w:keepNext w:val="0"/>
        <w:keepLines w:val="0"/>
        <w:shd w:val="clear" w:color="auto" w:fill="auto"/>
        <w:bidi w:val="0"/>
        <w:spacing w:before="0" w:after="128" w:line="220" w:lineRule="exact"/>
        <w:ind w:left="0" w:right="120" w:firstLine="0"/>
      </w:pPr>
      <w:r>
        <w:rPr>
          <w:lang w:val="ru-RU" w:eastAsia="ru-RU" w:bidi="ru-RU"/>
          <w:w w:val="100"/>
          <w:spacing w:val="0"/>
          <w:color w:val="000000"/>
          <w:position w:val="0"/>
        </w:rPr>
        <w:t>РЕШЕНИЕ</w:t>
      </w:r>
    </w:p>
    <w:p>
      <w:pPr>
        <w:pStyle w:val="Style21"/>
        <w:tabs>
          <w:tab w:leader="none" w:pos="8210" w:val="right"/>
          <w:tab w:leader="none" w:pos="9697" w:val="right"/>
        </w:tabs>
        <w:widowControl w:val="0"/>
        <w:keepNext w:val="0"/>
        <w:keepLines w:val="0"/>
        <w:shd w:val="clear" w:color="auto" w:fill="auto"/>
        <w:bidi w:val="0"/>
        <w:jc w:val="both"/>
        <w:spacing w:before="0" w:after="0" w:line="220" w:lineRule="exact"/>
        <w:ind w:left="160" w:right="0" w:firstLine="0"/>
      </w:pPr>
      <w:r>
        <w:rPr>
          <w:lang w:val="ru-RU" w:eastAsia="ru-RU" w:bidi="ru-RU"/>
          <w:w w:val="100"/>
          <w:spacing w:val="0"/>
          <w:color w:val="000000"/>
          <w:position w:val="0"/>
        </w:rPr>
        <w:t>09 ноября 2021 года</w:t>
        <w:tab/>
        <w:t>г.</w:t>
        <w:tab/>
        <w:t>Архангельск</w:t>
      </w:r>
    </w:p>
    <w:p>
      <w:pPr>
        <w:pStyle w:val="Style5"/>
        <w:widowControl w:val="0"/>
        <w:keepNext w:val="0"/>
        <w:keepLines w:val="0"/>
        <w:shd w:val="clear" w:color="auto" w:fill="auto"/>
        <w:bidi w:val="0"/>
        <w:jc w:val="both"/>
        <w:spacing w:before="0" w:after="103" w:line="274" w:lineRule="exact"/>
        <w:ind w:left="160" w:right="40" w:firstLine="700"/>
      </w:pPr>
      <w:r>
        <w:rPr>
          <w:lang w:val="ru-RU" w:eastAsia="ru-RU" w:bidi="ru-RU"/>
          <w:w w:val="100"/>
          <w:spacing w:val="0"/>
          <w:color w:val="000000"/>
          <w:position w:val="0"/>
        </w:rPr>
        <w:t xml:space="preserve">Руководствуясь Письмом ФАС России от 03.04.2020 </w:t>
      </w:r>
      <w:r>
        <w:rPr>
          <w:lang w:val="en-US" w:eastAsia="en-US" w:bidi="en-US"/>
          <w:w w:val="100"/>
          <w:spacing w:val="0"/>
          <w:color w:val="000000"/>
          <w:position w:val="0"/>
        </w:rPr>
        <w:t xml:space="preserve">N </w:t>
      </w:r>
      <w:r>
        <w:rPr>
          <w:lang w:val="ru-RU" w:eastAsia="ru-RU" w:bidi="ru-RU"/>
          <w:w w:val="100"/>
          <w:spacing w:val="0"/>
          <w:color w:val="000000"/>
          <w:position w:val="0"/>
        </w:rPr>
        <w:t xml:space="preserve">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 </w:t>
      </w:r>
      <w:r>
        <w:rPr>
          <w:rStyle w:val="CharStyle23"/>
        </w:rPr>
        <w:t>Председатель комиссии:</w:t>
      </w:r>
    </w:p>
    <w:p>
      <w:pPr>
        <w:pStyle w:val="Style5"/>
        <w:tabs>
          <w:tab w:leader="none" w:pos="2373" w:val="left"/>
        </w:tabs>
        <w:widowControl w:val="0"/>
        <w:keepNext w:val="0"/>
        <w:keepLines w:val="0"/>
        <w:shd w:val="clear" w:color="auto" w:fill="auto"/>
        <w:bidi w:val="0"/>
        <w:jc w:val="both"/>
        <w:spacing w:before="0" w:after="0" w:line="220" w:lineRule="exact"/>
        <w:ind w:left="160" w:right="0" w:firstLine="0"/>
      </w:pPr>
      <w:r>
        <w:rPr>
          <w:lang w:val="ru-RU" w:eastAsia="ru-RU" w:bidi="ru-RU"/>
          <w:w w:val="100"/>
          <w:spacing w:val="0"/>
          <w:color w:val="000000"/>
          <w:position w:val="0"/>
        </w:rPr>
        <w:t>Цакулов Ю.Г.</w:t>
        <w:tab/>
        <w:t>Заместитель руководителя Управления - начальник отдела</w:t>
      </w:r>
    </w:p>
    <w:p>
      <w:pPr>
        <w:pStyle w:val="Style5"/>
        <w:widowControl w:val="0"/>
        <w:keepNext w:val="0"/>
        <w:keepLines w:val="0"/>
        <w:shd w:val="clear" w:color="auto" w:fill="auto"/>
        <w:bidi w:val="0"/>
        <w:jc w:val="left"/>
        <w:spacing w:before="0" w:after="123" w:line="220" w:lineRule="exact"/>
        <w:ind w:left="2400" w:right="0" w:firstLine="0"/>
      </w:pPr>
      <w:r>
        <w:rPr>
          <w:lang w:val="ru-RU" w:eastAsia="ru-RU" w:bidi="ru-RU"/>
          <w:w w:val="100"/>
          <w:spacing w:val="0"/>
          <w:color w:val="000000"/>
          <w:position w:val="0"/>
        </w:rPr>
        <w:t>антимонопольного контроля и рекламы,</w:t>
      </w:r>
    </w:p>
    <w:p>
      <w:pPr>
        <w:pStyle w:val="Style21"/>
        <w:widowControl w:val="0"/>
        <w:keepNext w:val="0"/>
        <w:keepLines w:val="0"/>
        <w:shd w:val="clear" w:color="auto" w:fill="auto"/>
        <w:bidi w:val="0"/>
        <w:jc w:val="left"/>
        <w:spacing w:before="0" w:after="13" w:line="220" w:lineRule="exact"/>
        <w:ind w:left="860" w:right="0" w:firstLine="0"/>
      </w:pPr>
      <w:r>
        <w:rPr>
          <w:rStyle w:val="CharStyle24"/>
          <w:b/>
          <w:bCs/>
        </w:rPr>
        <w:t>Члены комиссии:</w:t>
      </w:r>
    </w:p>
    <w:p>
      <w:pPr>
        <w:pStyle w:val="Style5"/>
        <w:widowControl w:val="0"/>
        <w:keepNext w:val="0"/>
        <w:keepLines w:val="0"/>
        <w:shd w:val="clear" w:color="auto" w:fill="auto"/>
        <w:bidi w:val="0"/>
        <w:jc w:val="both"/>
        <w:spacing w:before="0" w:after="103" w:line="220" w:lineRule="exact"/>
        <w:ind w:left="160" w:right="0" w:firstLine="0"/>
      </w:pPr>
      <w:r>
        <w:rPr>
          <w:lang w:val="ru-RU" w:eastAsia="ru-RU" w:bidi="ru-RU"/>
          <w:w w:val="100"/>
          <w:spacing w:val="0"/>
          <w:color w:val="000000"/>
          <w:position w:val="0"/>
        </w:rPr>
        <w:t>Вознесенская Н.В. Главный специалист-эксперт отдела контроля закупок;</w:t>
      </w:r>
    </w:p>
    <w:p>
      <w:pPr>
        <w:pStyle w:val="Style5"/>
        <w:tabs>
          <w:tab w:leader="none" w:pos="3318" w:val="right"/>
          <w:tab w:leader="none" w:pos="5421" w:val="right"/>
          <w:tab w:leader="none" w:pos="5593" w:val="left"/>
        </w:tabs>
        <w:widowControl w:val="0"/>
        <w:keepNext w:val="0"/>
        <w:keepLines w:val="0"/>
        <w:shd w:val="clear" w:color="auto" w:fill="auto"/>
        <w:bidi w:val="0"/>
        <w:jc w:val="both"/>
        <w:spacing w:before="0" w:after="0" w:line="269" w:lineRule="exact"/>
        <w:ind w:left="160" w:right="0" w:firstLine="0"/>
      </w:pPr>
      <w:r>
        <w:rPr>
          <w:lang w:val="ru-RU" w:eastAsia="ru-RU" w:bidi="ru-RU"/>
          <w:w w:val="100"/>
          <w:spacing w:val="0"/>
          <w:color w:val="000000"/>
          <w:position w:val="0"/>
        </w:rPr>
        <w:t>Толстова А.А.</w:t>
        <w:tab/>
        <w:t>Ведущий</w:t>
        <w:tab/>
        <w:t>специалист-эксперт</w:t>
        <w:tab/>
        <w:t>отдела контроля закупок;</w:t>
      </w:r>
    </w:p>
    <w:p>
      <w:pPr>
        <w:pStyle w:val="Style19"/>
        <w:framePr w:h="236" w:wrap="around" w:vAnchor="text" w:hAnchor="margin" w:x="8942" w:y="2022"/>
        <w:widowControl w:val="0"/>
        <w:keepNext w:val="0"/>
        <w:keepLines w:val="0"/>
        <w:shd w:val="clear" w:color="auto" w:fill="auto"/>
        <w:bidi w:val="0"/>
        <w:jc w:val="left"/>
        <w:spacing w:before="0" w:after="0" w:line="220" w:lineRule="exact"/>
        <w:ind w:left="100" w:right="0" w:firstLine="0"/>
      </w:pPr>
      <w:r>
        <w:rPr>
          <w:lang w:val="ru-RU" w:eastAsia="ru-RU" w:bidi="ru-RU"/>
          <w:w w:val="100"/>
          <w:spacing w:val="0"/>
          <w:color w:val="000000"/>
          <w:position w:val="0"/>
        </w:rPr>
        <w:t xml:space="preserve">О 3 6 </w:t>
      </w:r>
      <w:r>
        <w:rPr>
          <w:lang w:val="en-US" w:eastAsia="en-US" w:bidi="en-US"/>
          <w:w w:val="100"/>
          <w:spacing w:val="0"/>
          <w:color w:val="000000"/>
          <w:position w:val="0"/>
        </w:rPr>
        <w:t>G</w:t>
      </w:r>
    </w:p>
    <w:p>
      <w:pPr>
        <w:pStyle w:val="Style5"/>
        <w:widowControl w:val="0"/>
        <w:keepNext w:val="0"/>
        <w:keepLines w:val="0"/>
        <w:shd w:val="clear" w:color="auto" w:fill="auto"/>
        <w:bidi w:val="0"/>
        <w:jc w:val="both"/>
        <w:spacing w:before="0" w:after="203" w:line="269" w:lineRule="exact"/>
        <w:ind w:left="160" w:right="40" w:firstLine="84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5"/>
        <w:widowControl w:val="0"/>
        <w:keepNext w:val="0"/>
        <w:keepLines w:val="0"/>
        <w:shd w:val="clear" w:color="auto" w:fill="auto"/>
        <w:bidi w:val="0"/>
        <w:jc w:val="left"/>
        <w:spacing w:before="0" w:after="0" w:line="90" w:lineRule="exact"/>
        <w:ind w:left="0" w:right="0" w:firstLine="0"/>
      </w:pPr>
      <w:r>
        <w:rPr>
          <w:lang w:val="ru-RU" w:eastAsia="ru-RU" w:bidi="ru-RU"/>
          <w:w w:val="100"/>
          <w:spacing w:val="0"/>
          <w:color w:val="000000"/>
          <w:position w:val="0"/>
        </w:rPr>
        <w:t>ООО «Центр документации»; 163000, г. Архангельск, пл. Ленина, д.4, оф.2; ИНН 2901204236; зак. 19. тир. 5000. 27.08.2021</w:t>
      </w:r>
      <w:r>
        <w:br w:type="page"/>
      </w:r>
    </w:p>
    <w:p>
      <w:pPr>
        <w:pStyle w:val="Style14"/>
        <w:widowControl w:val="0"/>
        <w:keepNext w:val="0"/>
        <w:keepLines w:val="0"/>
        <w:shd w:val="clear" w:color="auto" w:fill="auto"/>
        <w:bidi w:val="0"/>
        <w:jc w:val="both"/>
        <w:spacing w:before="0" w:after="0" w:line="264" w:lineRule="exact"/>
        <w:ind w:left="20" w:right="0" w:firstLine="700"/>
      </w:pPr>
      <w:r>
        <w:rPr>
          <w:rStyle w:val="CharStyle16"/>
          <w:b/>
          <w:bCs/>
        </w:rPr>
        <w:t>в присутствии представителей от;</w:t>
      </w:r>
    </w:p>
    <w:p>
      <w:pPr>
        <w:pStyle w:val="Style5"/>
        <w:widowControl w:val="0"/>
        <w:keepNext w:val="0"/>
        <w:keepLines w:val="0"/>
        <w:shd w:val="clear" w:color="auto" w:fill="auto"/>
        <w:bidi w:val="0"/>
        <w:jc w:val="both"/>
        <w:spacing w:before="0" w:after="0" w:line="264" w:lineRule="exact"/>
        <w:ind w:left="20" w:right="0" w:firstLine="700"/>
      </w:pPr>
      <w:r>
        <w:rPr>
          <w:rStyle w:val="CharStyle27"/>
        </w:rPr>
        <w:t xml:space="preserve">Заявителя: </w:t>
      </w:r>
      <w:r>
        <w:rPr>
          <w:lang w:val="ru-RU" w:eastAsia="ru-RU" w:bidi="ru-RU"/>
          <w:w w:val="100"/>
          <w:spacing w:val="0"/>
          <w:color w:val="000000"/>
          <w:position w:val="0"/>
        </w:rPr>
        <w:t>Ткача М.В. (доверенность от 25.10.2021 № б/н);</w:t>
      </w:r>
    </w:p>
    <w:p>
      <w:pPr>
        <w:pStyle w:val="Style5"/>
        <w:widowControl w:val="0"/>
        <w:keepNext w:val="0"/>
        <w:keepLines w:val="0"/>
        <w:shd w:val="clear" w:color="auto" w:fill="auto"/>
        <w:bidi w:val="0"/>
        <w:jc w:val="both"/>
        <w:spacing w:before="0" w:after="0" w:line="264" w:lineRule="exact"/>
        <w:ind w:left="20" w:right="40" w:firstLine="700"/>
      </w:pPr>
      <w:r>
        <w:rPr>
          <w:rStyle w:val="CharStyle27"/>
        </w:rPr>
        <w:t xml:space="preserve">Заказчика: </w:t>
      </w:r>
      <w:r>
        <w:rPr>
          <w:lang w:val="ru-RU" w:eastAsia="ru-RU" w:bidi="ru-RU"/>
          <w:w w:val="100"/>
          <w:spacing w:val="0"/>
          <w:color w:val="000000"/>
          <w:position w:val="0"/>
        </w:rPr>
        <w:t>Ширипина И.А. (доверенность от 19.05.2021 № 6-2021), Беляева С.В. (доверенность от 09.03.2021 № б/н), Комаровой М.А. (доверенность от 03.11.2021 № б/н);</w:t>
      </w:r>
    </w:p>
    <w:p>
      <w:pPr>
        <w:pStyle w:val="Style5"/>
        <w:widowControl w:val="0"/>
        <w:keepNext w:val="0"/>
        <w:keepLines w:val="0"/>
        <w:shd w:val="clear" w:color="auto" w:fill="auto"/>
        <w:bidi w:val="0"/>
        <w:jc w:val="both"/>
        <w:spacing w:before="0" w:after="275" w:line="264" w:lineRule="exact"/>
        <w:ind w:left="20" w:right="0" w:firstLine="700"/>
      </w:pPr>
      <w:r>
        <w:rPr>
          <w:rStyle w:val="CharStyle27"/>
        </w:rPr>
        <w:t xml:space="preserve">Уполномоченного органа: </w:t>
      </w:r>
      <w:r>
        <w:rPr>
          <w:lang w:val="ru-RU" w:eastAsia="ru-RU" w:bidi="ru-RU"/>
          <w:w w:val="100"/>
          <w:spacing w:val="0"/>
          <w:color w:val="000000"/>
          <w:position w:val="0"/>
        </w:rPr>
        <w:t>Молодцовой М.С. (доверенность от 05.10.2021 № 71-Д);</w:t>
      </w:r>
    </w:p>
    <w:p>
      <w:pPr>
        <w:pStyle w:val="Style21"/>
        <w:widowControl w:val="0"/>
        <w:keepNext w:val="0"/>
        <w:keepLines w:val="0"/>
        <w:shd w:val="clear" w:color="auto" w:fill="auto"/>
        <w:bidi w:val="0"/>
        <w:jc w:val="left"/>
        <w:spacing w:before="0" w:after="274" w:line="220" w:lineRule="exact"/>
        <w:ind w:left="420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240" w:line="269" w:lineRule="exact"/>
        <w:ind w:left="20" w:right="40" w:firstLine="700"/>
      </w:pPr>
      <w:r>
        <w:rPr>
          <w:lang w:val="ru-RU" w:eastAsia="ru-RU" w:bidi="ru-RU"/>
          <w:w w:val="100"/>
          <w:spacing w:val="0"/>
          <w:color w:val="000000"/>
          <w:position w:val="0"/>
        </w:rPr>
        <w:t>26 октября 2021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«АЛЬФАРД» (далее - Заявитель) на действия единой комиссии, созданной уполномоченным органом - Контрактным агентством Архангельской области, (далее - Уполномоченный орган, аукционная комиссия) при проведении электронного аукциона на право заключения контракта на поставку изделий медицинского назначения (автоматических сенсорных дозаторов) (извещение № 0124200000621006228).</w:t>
      </w:r>
    </w:p>
    <w:p>
      <w:pPr>
        <w:pStyle w:val="Style28"/>
        <w:widowControl w:val="0"/>
        <w:keepNext/>
        <w:keepLines/>
        <w:shd w:val="clear" w:color="auto" w:fill="auto"/>
        <w:bidi w:val="0"/>
        <w:spacing w:before="0" w:after="0"/>
        <w:ind w:left="20" w:right="0"/>
      </w:pPr>
      <w:bookmarkStart w:id="1" w:name="bookmark1"/>
      <w:r>
        <w:rPr>
          <w:rStyle w:val="CharStyle30"/>
          <w:b/>
          <w:bCs/>
        </w:rPr>
        <w:t>Содержание жалобы:</w:t>
      </w:r>
      <w:bookmarkEnd w:id="1"/>
    </w:p>
    <w:p>
      <w:pPr>
        <w:pStyle w:val="Style5"/>
        <w:widowControl w:val="0"/>
        <w:keepNext w:val="0"/>
        <w:keepLines w:val="0"/>
        <w:shd w:val="clear" w:color="auto" w:fill="auto"/>
        <w:bidi w:val="0"/>
        <w:jc w:val="both"/>
        <w:spacing w:before="0" w:after="240" w:line="269" w:lineRule="exact"/>
        <w:ind w:left="20" w:right="40" w:firstLine="700"/>
      </w:pPr>
      <w:r>
        <w:rPr>
          <w:lang w:val="ru-RU" w:eastAsia="ru-RU" w:bidi="ru-RU"/>
          <w:w w:val="100"/>
          <w:spacing w:val="0"/>
          <w:color w:val="000000"/>
          <w:position w:val="0"/>
        </w:rPr>
        <w:t>Заявитель обжалует действия аукционной комиссии в связи с неправомерным признанием соответствующими требованиям документации об аукционе заявок участников открытого аукциона в электронной форме, занявших первое и второе место.</w:t>
      </w:r>
    </w:p>
    <w:p>
      <w:pPr>
        <w:pStyle w:val="Style5"/>
        <w:widowControl w:val="0"/>
        <w:keepNext w:val="0"/>
        <w:keepLines w:val="0"/>
        <w:shd w:val="clear" w:color="auto" w:fill="auto"/>
        <w:bidi w:val="0"/>
        <w:jc w:val="both"/>
        <w:spacing w:before="0" w:after="0" w:line="269" w:lineRule="exact"/>
        <w:ind w:left="20" w:right="0" w:firstLine="700"/>
      </w:pPr>
      <w:r>
        <w:rPr>
          <w:lang w:val="ru-RU" w:eastAsia="ru-RU" w:bidi="ru-RU"/>
          <w:w w:val="100"/>
          <w:spacing w:val="0"/>
          <w:color w:val="000000"/>
          <w:position w:val="0"/>
        </w:rPr>
        <w:t>Уполномоченный орган предоставил объяснения по жалобе от 01.11.2021 №314-05-</w:t>
      </w:r>
    </w:p>
    <w:p>
      <w:pPr>
        <w:pStyle w:val="Style5"/>
        <w:widowControl w:val="0"/>
        <w:keepNext w:val="0"/>
        <w:keepLines w:val="0"/>
        <w:shd w:val="clear" w:color="auto" w:fill="auto"/>
        <w:bidi w:val="0"/>
        <w:jc w:val="left"/>
        <w:spacing w:before="0" w:after="0" w:line="269" w:lineRule="exact"/>
        <w:ind w:left="20" w:right="0" w:firstLine="0"/>
      </w:pPr>
      <w:r>
        <w:rPr>
          <w:lang w:val="ru-RU" w:eastAsia="ru-RU" w:bidi="ru-RU"/>
          <w:w w:val="100"/>
          <w:spacing w:val="0"/>
          <w:color w:val="000000"/>
          <w:position w:val="0"/>
        </w:rPr>
        <w:t>1027.</w:t>
      </w:r>
    </w:p>
    <w:p>
      <w:pPr>
        <w:pStyle w:val="Style5"/>
        <w:widowControl w:val="0"/>
        <w:keepNext w:val="0"/>
        <w:keepLines w:val="0"/>
        <w:shd w:val="clear" w:color="auto" w:fill="auto"/>
        <w:bidi w:val="0"/>
        <w:jc w:val="both"/>
        <w:spacing w:before="0" w:after="236" w:line="269" w:lineRule="exact"/>
        <w:ind w:left="20" w:right="0" w:firstLine="700"/>
      </w:pPr>
      <w:r>
        <w:rPr>
          <w:lang w:val="ru-RU" w:eastAsia="ru-RU" w:bidi="ru-RU"/>
          <w:w w:val="100"/>
          <w:spacing w:val="0"/>
          <w:color w:val="000000"/>
          <w:position w:val="0"/>
        </w:rPr>
        <w:t>Заказчик предоставил объяснения по жалобе от 03.11.2021 № 1314/01-19.</w:t>
      </w:r>
    </w:p>
    <w:p>
      <w:pPr>
        <w:pStyle w:val="Style21"/>
        <w:widowControl w:val="0"/>
        <w:keepNext w:val="0"/>
        <w:keepLines w:val="0"/>
        <w:shd w:val="clear" w:color="auto" w:fill="auto"/>
        <w:bidi w:val="0"/>
        <w:jc w:val="both"/>
        <w:spacing w:before="0" w:after="244" w:line="274" w:lineRule="exact"/>
        <w:ind w:left="20" w:right="40" w:firstLine="70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5"/>
        <w:widowControl w:val="0"/>
        <w:keepNext w:val="0"/>
        <w:keepLines w:val="0"/>
        <w:shd w:val="clear" w:color="auto" w:fill="auto"/>
        <w:bidi w:val="0"/>
        <w:jc w:val="both"/>
        <w:spacing w:before="0" w:after="0" w:line="269" w:lineRule="exact"/>
        <w:ind w:left="20" w:right="40" w:firstLine="700"/>
      </w:pPr>
      <w:r>
        <w:rPr>
          <w:lang w:val="ru-RU" w:eastAsia="ru-RU" w:bidi="ru-RU"/>
          <w:w w:val="100"/>
          <w:spacing w:val="0"/>
          <w:color w:val="000000"/>
          <w:position w:val="0"/>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5"/>
        <w:widowControl w:val="0"/>
        <w:keepNext w:val="0"/>
        <w:keepLines w:val="0"/>
        <w:shd w:val="clear" w:color="auto" w:fill="auto"/>
        <w:bidi w:val="0"/>
        <w:jc w:val="both"/>
        <w:spacing w:before="0" w:after="0" w:line="269" w:lineRule="exact"/>
        <w:ind w:left="20" w:right="40" w:firstLine="700"/>
      </w:pPr>
      <w:r>
        <w:rPr>
          <w:lang w:val="ru-RU" w:eastAsia="ru-RU" w:bidi="ru-RU"/>
          <w:w w:val="100"/>
          <w:spacing w:val="0"/>
          <w:color w:val="000000"/>
          <w:position w:val="0"/>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5"/>
        <w:widowControl w:val="0"/>
        <w:keepNext w:val="0"/>
        <w:keepLines w:val="0"/>
        <w:shd w:val="clear" w:color="auto" w:fill="auto"/>
        <w:bidi w:val="0"/>
        <w:jc w:val="both"/>
        <w:spacing w:before="0" w:after="0" w:line="269" w:lineRule="exact"/>
        <w:ind w:left="20" w:right="40" w:firstLine="700"/>
      </w:pPr>
      <w:r>
        <w:rPr>
          <w:lang w:val="ru-RU" w:eastAsia="ru-RU" w:bidi="ru-RU"/>
          <w:w w:val="100"/>
          <w:spacing w:val="0"/>
          <w:color w:val="000000"/>
          <w:position w:val="0"/>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подготавливает документацию об электронном аукционе, и организует осуществление закупки.</w:t>
      </w:r>
    </w:p>
    <w:p>
      <w:pPr>
        <w:pStyle w:val="Style5"/>
        <w:numPr>
          <w:ilvl w:val="0"/>
          <w:numId w:val="1"/>
        </w:numPr>
        <w:tabs>
          <w:tab w:leader="none" w:pos="2170" w:val="left"/>
        </w:tabs>
        <w:widowControl w:val="0"/>
        <w:keepNext w:val="0"/>
        <w:keepLines w:val="0"/>
        <w:shd w:val="clear" w:color="auto" w:fill="auto"/>
        <w:bidi w:val="0"/>
        <w:jc w:val="both"/>
        <w:spacing w:before="0" w:after="0" w:line="269" w:lineRule="exact"/>
        <w:ind w:left="20" w:right="40" w:firstLine="700"/>
      </w:pPr>
      <w:r>
        <w:rPr>
          <w:lang w:val="ru-RU" w:eastAsia="ru-RU" w:bidi="ru-RU"/>
          <w:w w:val="100"/>
          <w:spacing w:val="0"/>
          <w:color w:val="000000"/>
          <w:position w:val="0"/>
        </w:rPr>
        <w:t xml:space="preserve">Уполномоченным органом на официальном сайте единой информационной системы в сфере закупок в сети Интернет </w:t>
      </w:r>
      <w:r>
        <w:fldChar w:fldCharType="begin"/>
      </w:r>
      <w:r>
        <w:rPr>
          <w:color w:val="000000"/>
        </w:rPr>
        <w:instrText> HYPERLINK "http://zakupki.gov.ru" </w:instrText>
      </w:r>
      <w:r>
        <w:fldChar w:fldCharType="separate"/>
      </w:r>
      <w:r>
        <w:rPr>
          <w:rStyle w:val="Hyperlink"/>
          <w:lang w:val="en-US" w:eastAsia="en-US" w:bidi="en-US"/>
          <w:w w:val="100"/>
          <w:spacing w:val="0"/>
          <w:position w:val="0"/>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размещено извещение №0124200000621006228 о проведении электронного аукциона и документация об электронном аукционе на право заключения контракта на поставку </w:t>
      </w:r>
      <w:r>
        <w:rPr>
          <w:rStyle w:val="CharStyle31"/>
        </w:rPr>
        <w:t xml:space="preserve">изделий </w:t>
      </w:r>
      <w:r>
        <w:rPr>
          <w:lang w:val="ru-RU" w:eastAsia="ru-RU" w:bidi="ru-RU"/>
          <w:w w:val="100"/>
          <w:spacing w:val="0"/>
          <w:color w:val="000000"/>
          <w:position w:val="0"/>
        </w:rPr>
        <w:t xml:space="preserve">медицинского назначения (автоматических сенсорных </w:t>
      </w:r>
      <w:r>
        <w:rPr>
          <w:rStyle w:val="CharStyle31"/>
        </w:rPr>
        <w:t xml:space="preserve">дозаторов) (далее - документация об </w:t>
      </w:r>
      <w:r>
        <w:rPr>
          <w:lang w:val="ru-RU" w:eastAsia="ru-RU" w:bidi="ru-RU"/>
          <w:w w:val="100"/>
          <w:spacing w:val="0"/>
          <w:color w:val="000000"/>
          <w:position w:val="0"/>
        </w:rPr>
        <w:t>аукционе).</w:t>
      </w:r>
    </w:p>
    <w:p>
      <w:pPr>
        <w:pStyle w:val="Style5"/>
        <w:widowControl w:val="0"/>
        <w:keepNext w:val="0"/>
        <w:keepLines w:val="0"/>
        <w:shd w:val="clear" w:color="auto" w:fill="auto"/>
        <w:bidi w:val="0"/>
        <w:jc w:val="both"/>
        <w:spacing w:before="0" w:after="0" w:line="278" w:lineRule="exact"/>
        <w:ind w:left="40" w:right="0" w:firstLine="720"/>
      </w:pPr>
      <w:r>
        <w:rPr>
          <w:lang w:val="ru-RU" w:eastAsia="ru-RU" w:bidi="ru-RU"/>
          <w:w w:val="100"/>
          <w:spacing w:val="0"/>
          <w:color w:val="000000"/>
          <w:position w:val="0"/>
        </w:rPr>
        <w:t>Начальная (максимальная) цена контракта - 1 528 660,00 рублей.</w:t>
      </w:r>
    </w:p>
    <w:p>
      <w:pPr>
        <w:pStyle w:val="Style5"/>
        <w:widowControl w:val="0"/>
        <w:keepNext w:val="0"/>
        <w:keepLines w:val="0"/>
        <w:shd w:val="clear" w:color="auto" w:fill="auto"/>
        <w:bidi w:val="0"/>
        <w:jc w:val="both"/>
        <w:spacing w:before="0" w:after="244" w:line="278" w:lineRule="exact"/>
        <w:ind w:left="40" w:right="0" w:firstLine="720"/>
      </w:pPr>
      <w:r>
        <w:rPr>
          <w:lang w:val="ru-RU" w:eastAsia="ru-RU" w:bidi="ru-RU"/>
          <w:w w:val="100"/>
          <w:spacing w:val="0"/>
          <w:color w:val="000000"/>
          <w:position w:val="0"/>
        </w:rPr>
        <w:t>Оператор электронной площадки - ООО «РТС-тендер».</w:t>
      </w:r>
    </w:p>
    <w:p>
      <w:pPr>
        <w:pStyle w:val="Style32"/>
        <w:widowControl w:val="0"/>
        <w:keepNext w:val="0"/>
        <w:keepLines w:val="0"/>
        <w:shd w:val="clear" w:color="auto" w:fill="auto"/>
        <w:bidi w:val="0"/>
        <w:spacing w:before="0" w:after="236"/>
        <w:ind w:left="40" w:right="20"/>
      </w:pPr>
      <w:r>
        <w:rPr>
          <w:lang w:val="ru-RU" w:eastAsia="ru-RU" w:bidi="ru-RU"/>
          <w:w w:val="100"/>
          <w:spacing w:val="0"/>
          <w:color w:val="000000"/>
          <w:position w:val="0"/>
        </w:rPr>
        <w:t xml:space="preserve">По мнению Заявителя, аукционная комиссия неправомерно признала соответствующими требованиям документации об аукционе заявки участников закупки ИП Егоренко </w:t>
      </w:r>
      <w:r>
        <w:rPr>
          <w:rStyle w:val="CharStyle34"/>
          <w:i/>
          <w:iCs/>
        </w:rPr>
        <w:t xml:space="preserve">В. В. и ООО </w:t>
      </w:r>
      <w:r>
        <w:rPr>
          <w:lang w:val="ru-RU" w:eastAsia="ru-RU" w:bidi="ru-RU"/>
          <w:w w:val="100"/>
          <w:spacing w:val="0"/>
          <w:color w:val="000000"/>
          <w:position w:val="0"/>
        </w:rPr>
        <w:t xml:space="preserve">«Джета Трейд», которые </w:t>
      </w:r>
      <w:r>
        <w:rPr>
          <w:rStyle w:val="CharStyle34"/>
          <w:i/>
          <w:iCs/>
        </w:rPr>
        <w:t xml:space="preserve">заняли </w:t>
      </w:r>
      <w:r>
        <w:rPr>
          <w:lang w:val="ru-RU" w:eastAsia="ru-RU" w:bidi="ru-RU"/>
          <w:w w:val="100"/>
          <w:spacing w:val="0"/>
          <w:color w:val="000000"/>
          <w:position w:val="0"/>
        </w:rPr>
        <w:t xml:space="preserve">первое </w:t>
      </w:r>
      <w:r>
        <w:rPr>
          <w:rStyle w:val="CharStyle34"/>
          <w:i/>
          <w:iCs/>
        </w:rPr>
        <w:t xml:space="preserve">и </w:t>
      </w:r>
      <w:r>
        <w:rPr>
          <w:lang w:val="ru-RU" w:eastAsia="ru-RU" w:bidi="ru-RU"/>
          <w:w w:val="100"/>
          <w:spacing w:val="0"/>
          <w:color w:val="000000"/>
          <w:position w:val="0"/>
        </w:rPr>
        <w:t xml:space="preserve">второе место </w:t>
      </w:r>
      <w:r>
        <w:rPr>
          <w:rStyle w:val="CharStyle34"/>
          <w:i/>
          <w:iCs/>
        </w:rPr>
        <w:t xml:space="preserve">в </w:t>
      </w:r>
      <w:r>
        <w:rPr>
          <w:lang w:val="ru-RU" w:eastAsia="ru-RU" w:bidi="ru-RU"/>
          <w:w w:val="100"/>
          <w:spacing w:val="0"/>
          <w:color w:val="000000"/>
          <w:position w:val="0"/>
        </w:rPr>
        <w:t>электронном аукционе в связи с тем, что заявленного этими участниками медицинского изделия (автоматический сенсорный дозатор), имеющего страну происхождения - Российская Федерация, не существует.</w:t>
      </w:r>
    </w:p>
    <w:p>
      <w:pPr>
        <w:pStyle w:val="Style5"/>
        <w:widowControl w:val="0"/>
        <w:keepNext w:val="0"/>
        <w:keepLines w:val="0"/>
        <w:shd w:val="clear" w:color="auto" w:fill="auto"/>
        <w:bidi w:val="0"/>
        <w:jc w:val="both"/>
        <w:spacing w:before="0" w:after="0" w:line="278" w:lineRule="exact"/>
        <w:ind w:left="40" w:right="20" w:firstLine="720"/>
      </w:pPr>
      <w:r>
        <w:rPr>
          <w:lang w:val="ru-RU" w:eastAsia="ru-RU" w:bidi="ru-RU"/>
          <w:w w:val="100"/>
          <w:spacing w:val="0"/>
          <w:color w:val="000000"/>
          <w:position w:val="0"/>
        </w:rPr>
        <w:t>Согласно части 1 статьи 64 ФЗ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частями 3-6 статьи 66 указанного Федерального закона и инструкцию по ее заполнению.</w:t>
      </w:r>
    </w:p>
    <w:p>
      <w:pPr>
        <w:pStyle w:val="Style5"/>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Согласно части 3 статьи 66 ФЗ «О контрактной системе», первая часть заявки на участие в электронном аукционе, за исключением случая, предусмотренного частью 3.1 указанной статьи, должна содержать:</w:t>
      </w:r>
    </w:p>
    <w:p>
      <w:pPr>
        <w:pStyle w:val="Style5"/>
        <w:numPr>
          <w:ilvl w:val="0"/>
          <w:numId w:val="3"/>
        </w:numPr>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 xml:space="preserve"> 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3"/>
        </w:numPr>
        <w:widowControl w:val="0"/>
        <w:keepNext w:val="0"/>
        <w:keepLines w:val="0"/>
        <w:shd w:val="clear" w:color="auto" w:fill="auto"/>
        <w:bidi w:val="0"/>
        <w:jc w:val="both"/>
        <w:spacing w:before="0" w:after="0" w:line="269" w:lineRule="exact"/>
        <w:ind w:left="40" w:right="0" w:firstLine="720"/>
      </w:pPr>
      <w:r>
        <w:rPr>
          <w:lang w:val="ru-RU" w:eastAsia="ru-RU" w:bidi="ru-RU"/>
          <w:w w:val="100"/>
          <w:spacing w:val="0"/>
          <w:color w:val="000000"/>
          <w:position w:val="0"/>
        </w:rPr>
        <w:t xml:space="preserve"> наименование страны происхождения товара;</w:t>
      </w:r>
    </w:p>
    <w:p>
      <w:pPr>
        <w:pStyle w:val="Style5"/>
        <w:numPr>
          <w:ilvl w:val="0"/>
          <w:numId w:val="3"/>
        </w:numPr>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 xml:space="preserve">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По результатам рассмотрения первых частей заявок на участие в электронном аукционе, содержащих информацию, предусмотренную частью 3 статьи 66 ФЗ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ФЗ «О контрактной системе».</w:t>
      </w:r>
    </w:p>
    <w:p>
      <w:pPr>
        <w:pStyle w:val="Style5"/>
        <w:numPr>
          <w:ilvl w:val="0"/>
          <w:numId w:val="5"/>
        </w:numPr>
        <w:tabs>
          <w:tab w:leader="none" w:pos="1970" w:val="left"/>
        </w:tabs>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 xml:space="preserve">на сайте электронной площадки «РТС-тендер» </w:t>
      </w:r>
      <w:r>
        <w:fldChar w:fldCharType="begin"/>
      </w:r>
      <w:r>
        <w:rPr>
          <w:color w:val="000000"/>
        </w:rPr>
        <w:instrText> HYPERLINK "http://www.rts-tender.ru/" </w:instrText>
      </w:r>
      <w:r>
        <w:fldChar w:fldCharType="separate"/>
      </w:r>
      <w:r>
        <w:rPr>
          <w:rStyle w:val="Hyperlink"/>
          <w:lang w:val="en-US" w:eastAsia="en-US" w:bidi="en-US"/>
          <w:w w:val="100"/>
          <w:spacing w:val="0"/>
          <w:position w:val="0"/>
        </w:rPr>
        <w:t>http://www.rts-tender.ru/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был опубликован протокол рассмотрения заявок на участие в электронном аукционе (№0124200000621006228) (далее - протокол рассмотрения заявок).</w:t>
      </w:r>
    </w:p>
    <w:p>
      <w:pPr>
        <w:pStyle w:val="Style5"/>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В соответствии с протоколом рассмотрения заявок аукционная комиссия рассмотрела первые части заявок на участие в электронном аукционе на соответствие требованиям, установленным в документации об аукционе.</w:t>
      </w:r>
    </w:p>
    <w:p>
      <w:pPr>
        <w:pStyle w:val="Style5"/>
        <w:widowControl w:val="0"/>
        <w:keepNext w:val="0"/>
        <w:keepLines w:val="0"/>
        <w:shd w:val="clear" w:color="auto" w:fill="auto"/>
        <w:bidi w:val="0"/>
        <w:jc w:val="both"/>
        <w:spacing w:before="0" w:after="0" w:line="269" w:lineRule="exact"/>
        <w:ind w:left="40" w:right="20" w:firstLine="720"/>
      </w:pPr>
      <w:r>
        <w:rPr>
          <w:lang w:val="ru-RU" w:eastAsia="ru-RU" w:bidi="ru-RU"/>
          <w:w w:val="100"/>
          <w:spacing w:val="0"/>
          <w:color w:val="000000"/>
          <w:position w:val="0"/>
        </w:rPr>
        <w:t>Как следует из протокола рассмотрения заявок, на дату и время окончания срока подачи заявок на участие в электронном аукционе было подано 7 заявок, 6 из них допущены к участию в аукционе.</w:t>
      </w:r>
    </w:p>
    <w:p>
      <w:pPr>
        <w:pStyle w:val="Style5"/>
        <w:widowControl w:val="0"/>
        <w:keepNext w:val="0"/>
        <w:keepLines w:val="0"/>
        <w:shd w:val="clear" w:color="auto" w:fill="auto"/>
        <w:bidi w:val="0"/>
        <w:jc w:val="both"/>
        <w:spacing w:before="0" w:after="0" w:line="264" w:lineRule="exact"/>
        <w:ind w:left="40" w:right="20" w:firstLine="720"/>
      </w:pPr>
      <w:r>
        <w:rPr>
          <w:lang w:val="ru-RU" w:eastAsia="ru-RU" w:bidi="ru-RU"/>
          <w:w w:val="100"/>
          <w:spacing w:val="0"/>
          <w:color w:val="000000"/>
          <w:position w:val="0"/>
        </w:rPr>
        <w:t>Как следует из материалов дела, участник закупки ООО «Джета Трейд» был зарегистрирован под номером 3, участник закупки ИП Егоренко В.В. - под номером 6.</w:t>
      </w:r>
    </w:p>
    <w:p>
      <w:pPr>
        <w:pStyle w:val="Style5"/>
        <w:widowControl w:val="0"/>
        <w:keepNext w:val="0"/>
        <w:keepLines w:val="0"/>
        <w:shd w:val="clear" w:color="auto" w:fill="auto"/>
        <w:bidi w:val="0"/>
        <w:jc w:val="both"/>
        <w:spacing w:before="0" w:after="0" w:line="264" w:lineRule="exact"/>
        <w:ind w:left="40" w:right="20" w:firstLine="720"/>
      </w:pPr>
      <w:r>
        <w:rPr>
          <w:lang w:val="ru-RU" w:eastAsia="ru-RU" w:bidi="ru-RU"/>
          <w:w w:val="100"/>
          <w:spacing w:val="0"/>
          <w:color w:val="000000"/>
          <w:position w:val="0"/>
        </w:rPr>
        <w:t>Раздел 1 Технического задания главы II «Сведения о товаре, на поставку которого осуществляется закупка, и об условиях контракта» документации об аукционе содержит таблицу, в которой установлены требования к товару:</w:t>
      </w:r>
    </w:p>
    <w:tbl>
      <w:tblPr>
        <w:tblOverlap w:val="never"/>
        <w:tblLayout w:type="fixed"/>
        <w:jc w:val="center"/>
      </w:tblPr>
      <w:tblGrid>
        <w:gridCol w:w="547"/>
        <w:gridCol w:w="1843"/>
        <w:gridCol w:w="4690"/>
        <w:gridCol w:w="2558"/>
      </w:tblGrid>
      <w:tr>
        <w:trPr>
          <w:trHeight w:val="370" w:hRule="exact"/>
        </w:trPr>
        <w:tc>
          <w:tcPr>
            <w:shd w:val="clear" w:color="auto" w:fill="FFFFFF"/>
            <w:tcBorders>
              <w:left w:val="single" w:sz="4"/>
              <w:top w:val="single" w:sz="4"/>
            </w:tcBorders>
            <w:vAlign w:val="center"/>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35"/>
              </w:rPr>
              <w:t>№</w:t>
            </w:r>
          </w:p>
        </w:tc>
        <w:tc>
          <w:tcPr>
            <w:shd w:val="clear" w:color="auto" w:fill="FFFFFF"/>
            <w:tcBorders>
              <w:left w:val="single" w:sz="4"/>
              <w:top w:val="single" w:sz="4"/>
            </w:tcBorders>
            <w:vAlign w:val="center"/>
          </w:tcPr>
          <w:p>
            <w:pPr>
              <w:pStyle w:val="Style5"/>
              <w:framePr w:w="9638" w:wrap="notBeside" w:vAnchor="text" w:hAnchor="text" w:xAlign="center" w:y="1"/>
              <w:widowControl w:val="0"/>
              <w:keepNext w:val="0"/>
              <w:keepLines w:val="0"/>
              <w:shd w:val="clear" w:color="auto" w:fill="auto"/>
              <w:bidi w:val="0"/>
              <w:spacing w:before="0" w:after="0" w:line="220" w:lineRule="exact"/>
              <w:ind w:left="0" w:right="0" w:firstLine="0"/>
            </w:pPr>
            <w:r>
              <w:rPr>
                <w:rStyle w:val="CharStyle35"/>
              </w:rPr>
              <w:t>Наименование</w:t>
            </w:r>
          </w:p>
        </w:tc>
        <w:tc>
          <w:tcPr>
            <w:shd w:val="clear" w:color="auto" w:fill="FFFFFF"/>
            <w:gridSpan w:val="2"/>
            <w:tcBorders>
              <w:left w:val="single" w:sz="4"/>
              <w:right w:val="single" w:sz="4"/>
              <w:top w:val="single" w:sz="4"/>
            </w:tcBorders>
            <w:vAlign w:val="center"/>
          </w:tcPr>
          <w:p>
            <w:pPr>
              <w:pStyle w:val="Style5"/>
              <w:framePr w:w="9638" w:wrap="notBeside" w:vAnchor="text" w:hAnchor="text" w:xAlign="center" w:y="1"/>
              <w:widowControl w:val="0"/>
              <w:keepNext w:val="0"/>
              <w:keepLines w:val="0"/>
              <w:shd w:val="clear" w:color="auto" w:fill="auto"/>
              <w:bidi w:val="0"/>
              <w:spacing w:before="0" w:after="0" w:line="220" w:lineRule="exact"/>
              <w:ind w:left="0" w:right="0" w:firstLine="0"/>
            </w:pPr>
            <w:r>
              <w:rPr>
                <w:rStyle w:val="CharStyle35"/>
              </w:rPr>
              <w:t>Характеристики товара. Параметры эквивалентности</w:t>
            </w:r>
          </w:p>
        </w:tc>
      </w:tr>
      <w:tr>
        <w:trPr>
          <w:trHeight w:val="1286" w:hRule="exact"/>
        </w:trPr>
        <w:tc>
          <w:tcPr>
            <w:shd w:val="clear" w:color="auto" w:fill="FFFFFF"/>
            <w:tcBorders>
              <w:left w:val="single" w:sz="4"/>
            </w:tcBorders>
            <w:vAlign w:val="top"/>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35"/>
              </w:rPr>
              <w:t>п/п</w:t>
            </w:r>
          </w:p>
        </w:tc>
        <w:tc>
          <w:tcPr>
            <w:shd w:val="clear" w:color="auto" w:fill="FFFFFF"/>
            <w:tcBorders>
              <w:left w:val="single" w:sz="4"/>
            </w:tcBorders>
            <w:vAlign w:val="top"/>
          </w:tcPr>
          <w:p>
            <w:pPr>
              <w:pStyle w:val="Style5"/>
              <w:framePr w:w="9638" w:wrap="notBeside" w:vAnchor="text" w:hAnchor="text" w:xAlign="center" w:y="1"/>
              <w:widowControl w:val="0"/>
              <w:keepNext w:val="0"/>
              <w:keepLines w:val="0"/>
              <w:shd w:val="clear" w:color="auto" w:fill="auto"/>
              <w:bidi w:val="0"/>
              <w:spacing w:before="0" w:after="0" w:line="259" w:lineRule="exact"/>
              <w:ind w:left="0" w:right="0" w:firstLine="0"/>
            </w:pPr>
            <w:r>
              <w:rPr>
                <w:rStyle w:val="CharStyle35"/>
              </w:rPr>
              <w:t>товара, в том числе согласно КТРУ. Код КТРУ для сведения</w:t>
            </w:r>
          </w:p>
        </w:tc>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right w:val="single" w:sz="4"/>
            </w:tcBorders>
            <w:vAlign w:val="top"/>
          </w:tcPr>
          <w:p>
            <w:pPr>
              <w:framePr w:w="9638" w:wrap="notBeside" w:vAnchor="text" w:hAnchor="text" w:xAlign="center" w:y="1"/>
              <w:widowControl w:val="0"/>
              <w:rPr>
                <w:sz w:val="10"/>
                <w:szCs w:val="10"/>
              </w:rPr>
            </w:pPr>
          </w:p>
        </w:tc>
      </w:tr>
      <w:tr>
        <w:trPr>
          <w:trHeight w:val="1104" w:hRule="exact"/>
        </w:trPr>
        <w:tc>
          <w:tcPr>
            <w:shd w:val="clear" w:color="auto" w:fill="FFFFFF"/>
            <w:tcBorders>
              <w:left w:val="single" w:sz="4"/>
              <w:top w:val="single" w:sz="4"/>
            </w:tcBorders>
            <w:vAlign w:val="top"/>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35"/>
              </w:rPr>
              <w:t>1</w:t>
            </w: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35"/>
              </w:rPr>
              <w:t>Дозатор для мыла/</w:t>
            </w:r>
          </w:p>
          <w:p>
            <w:pPr>
              <w:pStyle w:val="Style5"/>
              <w:framePr w:w="9638" w:wrap="notBeside" w:vAnchor="text" w:hAnchor="text" w:xAlign="center" w:y="1"/>
              <w:widowControl w:val="0"/>
              <w:keepNext w:val="0"/>
              <w:keepLines w:val="0"/>
              <w:shd w:val="clear" w:color="auto" w:fill="auto"/>
              <w:bidi w:val="0"/>
              <w:spacing w:before="0" w:after="0" w:line="264" w:lineRule="exact"/>
              <w:ind w:left="0" w:right="0" w:firstLine="0"/>
            </w:pPr>
            <w:r>
              <w:rPr>
                <w:rStyle w:val="CharStyle35"/>
              </w:rPr>
              <w:t>дезинфицирую</w:t>
            </w:r>
          </w:p>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щих средств</w:t>
            </w:r>
          </w:p>
        </w:tc>
        <w:tc>
          <w:tcPr>
            <w:shd w:val="clear" w:color="auto" w:fill="FFFFFF"/>
            <w:tcBorders>
              <w:left w:val="single" w:sz="4"/>
              <w:top w:val="single" w:sz="4"/>
            </w:tcBorders>
            <w:vAlign w:val="top"/>
          </w:tcPr>
          <w:p>
            <w:pPr>
              <w:pStyle w:val="Style5"/>
              <w:framePr w:w="9638" w:wrap="notBeside" w:vAnchor="text" w:hAnchor="text" w:xAlign="center" w:y="1"/>
              <w:widowControl w:val="0"/>
              <w:keepNext w:val="0"/>
              <w:keepLines w:val="0"/>
              <w:shd w:val="clear" w:color="auto" w:fill="auto"/>
              <w:bidi w:val="0"/>
              <w:jc w:val="left"/>
              <w:spacing w:before="0" w:after="0" w:line="264" w:lineRule="exact"/>
              <w:ind w:left="120" w:right="0" w:firstLine="0"/>
            </w:pPr>
            <w:r>
              <w:rPr>
                <w:rStyle w:val="CharStyle35"/>
              </w:rPr>
              <w:t xml:space="preserve">Сенсорный бесконтактный дозатор для антисептика и жидкого </w:t>
            </w:r>
            <w:r>
              <w:rPr>
                <w:rStyle w:val="CharStyle35"/>
                <w:lang w:val="en-US" w:eastAsia="en-US" w:bidi="en-US"/>
              </w:rPr>
              <w:t xml:space="preserve">MbmaADS-500/l </w:t>
            </w:r>
            <w:r>
              <w:rPr>
                <w:rStyle w:val="CharStyle35"/>
              </w:rPr>
              <w:t>000 или эквивалент</w:t>
            </w:r>
          </w:p>
        </w:tc>
        <w:tc>
          <w:tcPr>
            <w:shd w:val="clear" w:color="auto" w:fill="FFFFFF"/>
            <w:tcBorders>
              <w:left w:val="single" w:sz="4"/>
              <w:right w:val="single" w:sz="4"/>
              <w:top w:val="single" w:sz="4"/>
            </w:tcBorders>
            <w:vAlign w:val="top"/>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Соответствие</w:t>
            </w:r>
          </w:p>
        </w:tc>
      </w:tr>
      <w:tr>
        <w:trPr>
          <w:trHeight w:val="264"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Код КТРУ</w:t>
            </w: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Материал изготовления</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Ударопрочный пластик</w:t>
            </w:r>
          </w:p>
        </w:tc>
      </w:tr>
      <w:tr>
        <w:trPr>
          <w:trHeight w:val="278"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21.20.10.159-</w:t>
            </w:r>
          </w:p>
        </w:tc>
        <w:tc>
          <w:tcPr>
            <w:shd w:val="clear" w:color="auto" w:fill="FFFFFF"/>
            <w:tcBorders>
              <w:left w:val="single" w:sz="4"/>
              <w:top w:val="single" w:sz="4"/>
            </w:tcBorders>
            <w:vAlign w:val="top"/>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Для многоразового использования</w:t>
            </w:r>
          </w:p>
        </w:tc>
        <w:tc>
          <w:tcPr>
            <w:shd w:val="clear" w:color="auto" w:fill="FFFFFF"/>
            <w:tcBorders>
              <w:left w:val="single" w:sz="4"/>
              <w:right w:val="single" w:sz="4"/>
              <w:top w:val="single" w:sz="4"/>
            </w:tcBorders>
            <w:vAlign w:val="top"/>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Соответствие</w:t>
            </w:r>
          </w:p>
        </w:tc>
      </w:tr>
      <w:tr>
        <w:trPr>
          <w:trHeight w:val="552"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00000002</w:t>
            </w:r>
          </w:p>
        </w:tc>
        <w:tc>
          <w:tcPr>
            <w:shd w:val="clear" w:color="auto" w:fill="FFFFFF"/>
            <w:tcBorders>
              <w:left w:val="single" w:sz="4"/>
              <w:top w:val="single" w:sz="4"/>
            </w:tcBorders>
            <w:vAlign w:val="top"/>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Объем емкости дозатора, мл</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64" w:lineRule="exact"/>
              <w:ind w:left="0" w:right="0" w:firstLine="0"/>
            </w:pPr>
            <w:r>
              <w:rPr>
                <w:rStyle w:val="CharStyle35"/>
              </w:rPr>
              <w:t>Не менее 1000 и не более 1100</w:t>
            </w:r>
          </w:p>
        </w:tc>
      </w:tr>
      <w:tr>
        <w:trPr>
          <w:trHeight w:val="264"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Питание от батареек классаО, 4 шт. х 1,5 В</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Соответствие</w:t>
            </w:r>
          </w:p>
        </w:tc>
      </w:tr>
      <w:tr>
        <w:trPr>
          <w:trHeight w:val="288"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Режим дозирования, мл</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Не менее 1</w:t>
            </w:r>
          </w:p>
        </w:tc>
      </w:tr>
      <w:tr>
        <w:trPr>
          <w:trHeight w:val="274"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Тип подачи жидкости</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Капля</w:t>
            </w:r>
          </w:p>
        </w:tc>
      </w:tr>
      <w:tr>
        <w:trPr>
          <w:trHeight w:val="283"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Крепление</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Настенное</w:t>
            </w:r>
          </w:p>
        </w:tc>
      </w:tr>
      <w:tr>
        <w:trPr>
          <w:trHeight w:val="250"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Руководство по эксплуатации</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Наличие</w:t>
            </w:r>
          </w:p>
        </w:tc>
      </w:tr>
      <w:tr>
        <w:trPr>
          <w:trHeight w:val="264"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Комплект крепежа</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Наличие</w:t>
            </w:r>
          </w:p>
        </w:tc>
      </w:tr>
      <w:tr>
        <w:trPr>
          <w:trHeight w:val="264" w:hRule="exact"/>
        </w:trPr>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Ключ для запирания</w:t>
            </w:r>
          </w:p>
        </w:tc>
        <w:tc>
          <w:tcPr>
            <w:shd w:val="clear" w:color="auto" w:fill="FFFFFF"/>
            <w:tcBorders>
              <w:left w:val="single" w:sz="4"/>
              <w:right w:val="single" w:sz="4"/>
              <w:top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Наличие</w:t>
            </w:r>
          </w:p>
        </w:tc>
      </w:tr>
      <w:tr>
        <w:trPr>
          <w:trHeight w:val="283" w:hRule="exact"/>
        </w:trPr>
        <w:tc>
          <w:tcPr>
            <w:shd w:val="clear" w:color="auto" w:fill="FFFFFF"/>
            <w:tcBorders>
              <w:left w:val="single" w:sz="4"/>
              <w:bottom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638"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5"/>
              <w:framePr w:w="9638"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Батарейки, 4 штуки</w:t>
            </w:r>
          </w:p>
        </w:tc>
        <w:tc>
          <w:tcPr>
            <w:shd w:val="clear" w:color="auto" w:fill="FFFFFF"/>
            <w:tcBorders>
              <w:left w:val="single" w:sz="4"/>
              <w:right w:val="single" w:sz="4"/>
              <w:top w:val="single" w:sz="4"/>
              <w:bottom w:val="single" w:sz="4"/>
            </w:tcBorders>
            <w:vAlign w:val="bottom"/>
          </w:tcPr>
          <w:p>
            <w:pPr>
              <w:pStyle w:val="Style5"/>
              <w:framePr w:w="9638"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Наличие</w:t>
            </w:r>
          </w:p>
        </w:tc>
      </w:tr>
    </w:tbl>
    <w:p>
      <w:pPr>
        <w:widowControl w:val="0"/>
        <w:rPr>
          <w:sz w:val="2"/>
          <w:szCs w:val="2"/>
        </w:rPr>
      </w:pPr>
    </w:p>
    <w:p>
      <w:pPr>
        <w:pStyle w:val="Style5"/>
        <w:widowControl w:val="0"/>
        <w:keepNext w:val="0"/>
        <w:keepLines w:val="0"/>
        <w:shd w:val="clear" w:color="auto" w:fill="auto"/>
        <w:bidi w:val="0"/>
        <w:jc w:val="both"/>
        <w:spacing w:before="177" w:after="0"/>
        <w:ind w:left="180" w:right="20" w:firstLine="700"/>
      </w:pPr>
      <w:r>
        <w:rPr>
          <w:lang w:val="ru-RU" w:eastAsia="ru-RU" w:bidi="ru-RU"/>
          <w:w w:val="100"/>
          <w:spacing w:val="0"/>
          <w:color w:val="000000"/>
          <w:position w:val="0"/>
        </w:rPr>
        <w:t>Как подтверждается материалами дела, ООО «Джета Трейд» в первой части заявки (заявка № 3) предложены, следующие характеристики товара:</w:t>
      </w:r>
    </w:p>
    <w:p>
      <w:pPr>
        <w:pStyle w:val="Style36"/>
        <w:widowControl w:val="0"/>
        <w:keepNext w:val="0"/>
        <w:keepLines w:val="0"/>
        <w:shd w:val="clear" w:color="auto" w:fill="auto"/>
        <w:bidi w:val="0"/>
        <w:spacing w:before="0" w:after="0" w:line="240" w:lineRule="exact"/>
        <w:ind w:left="180" w:right="0"/>
      </w:pPr>
      <w:r>
        <w:rPr>
          <w:lang w:val="ru-RU" w:eastAsia="ru-RU" w:bidi="ru-RU"/>
          <w:sz w:val="24"/>
          <w:szCs w:val="24"/>
          <w:w w:val="100"/>
          <w:spacing w:val="0"/>
          <w:color w:val="000000"/>
          <w:position w:val="0"/>
        </w:rPr>
        <w:t>«</w:t>
      </w:r>
    </w:p>
    <w:tbl>
      <w:tblPr>
        <w:tblOverlap w:val="never"/>
        <w:tblLayout w:type="fixed"/>
        <w:jc w:val="center"/>
      </w:tblPr>
      <w:tblGrid>
        <w:gridCol w:w="557"/>
        <w:gridCol w:w="1843"/>
        <w:gridCol w:w="4694"/>
        <w:gridCol w:w="2573"/>
      </w:tblGrid>
      <w:tr>
        <w:trPr>
          <w:trHeight w:val="317" w:hRule="exact"/>
        </w:trPr>
        <w:tc>
          <w:tcPr>
            <w:shd w:val="clear" w:color="auto" w:fill="FFFFFF"/>
            <w:tcBorders>
              <w:left w:val="single" w:sz="4"/>
              <w:top w:val="single" w:sz="4"/>
            </w:tcBorders>
            <w:vAlign w:val="center"/>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5"/>
              </w:rPr>
              <w:t>№</w:t>
            </w:r>
          </w:p>
        </w:tc>
        <w:tc>
          <w:tcPr>
            <w:shd w:val="clear" w:color="auto" w:fill="FFFFFF"/>
            <w:tcBorders>
              <w:left w:val="single" w:sz="4"/>
              <w:top w:val="single" w:sz="4"/>
            </w:tcBorders>
            <w:vAlign w:val="center"/>
          </w:tcPr>
          <w:p>
            <w:pPr>
              <w:pStyle w:val="Style5"/>
              <w:framePr w:w="9667" w:wrap="notBeside" w:vAnchor="text" w:hAnchor="text" w:xAlign="center" w:y="1"/>
              <w:widowControl w:val="0"/>
              <w:keepNext w:val="0"/>
              <w:keepLines w:val="0"/>
              <w:shd w:val="clear" w:color="auto" w:fill="auto"/>
              <w:bidi w:val="0"/>
              <w:spacing w:before="0" w:after="0" w:line="220" w:lineRule="exact"/>
              <w:ind w:left="0" w:right="0" w:firstLine="0"/>
            </w:pPr>
            <w:r>
              <w:rPr>
                <w:rStyle w:val="CharStyle35"/>
              </w:rPr>
              <w:t>Наименование</w:t>
            </w:r>
          </w:p>
        </w:tc>
        <w:tc>
          <w:tcPr>
            <w:shd w:val="clear" w:color="auto" w:fill="FFFFFF"/>
            <w:gridSpan w:val="2"/>
            <w:tcBorders>
              <w:left w:val="single" w:sz="4"/>
              <w:right w:val="single" w:sz="4"/>
              <w:top w:val="single" w:sz="4"/>
            </w:tcBorders>
            <w:vAlign w:val="center"/>
          </w:tcPr>
          <w:p>
            <w:pPr>
              <w:pStyle w:val="Style5"/>
              <w:framePr w:w="9667" w:wrap="notBeside" w:vAnchor="text" w:hAnchor="text" w:xAlign="center" w:y="1"/>
              <w:widowControl w:val="0"/>
              <w:keepNext w:val="0"/>
              <w:keepLines w:val="0"/>
              <w:shd w:val="clear" w:color="auto" w:fill="auto"/>
              <w:bidi w:val="0"/>
              <w:spacing w:before="0" w:after="0" w:line="220" w:lineRule="exact"/>
              <w:ind w:left="0" w:right="0" w:firstLine="0"/>
            </w:pPr>
            <w:r>
              <w:rPr>
                <w:rStyle w:val="CharStyle35"/>
              </w:rPr>
              <w:t>Характеристики товара. Параметры эквивалентности</w:t>
            </w:r>
          </w:p>
        </w:tc>
      </w:tr>
      <w:tr>
        <w:trPr>
          <w:trHeight w:val="1210" w:hRule="exact"/>
        </w:trPr>
        <w:tc>
          <w:tcPr>
            <w:shd w:val="clear" w:color="auto" w:fill="FFFFFF"/>
            <w:tcBorders>
              <w:left w:val="single" w:sz="4"/>
            </w:tcBorders>
            <w:vAlign w:val="top"/>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5"/>
              </w:rPr>
              <w:t>п/п</w:t>
            </w:r>
          </w:p>
        </w:tc>
        <w:tc>
          <w:tcPr>
            <w:shd w:val="clear" w:color="auto" w:fill="FFFFFF"/>
            <w:tcBorders>
              <w:left w:val="single" w:sz="4"/>
            </w:tcBorders>
            <w:vAlign w:val="bottom"/>
          </w:tcPr>
          <w:p>
            <w:pPr>
              <w:pStyle w:val="Style5"/>
              <w:framePr w:w="9667" w:wrap="notBeside" w:vAnchor="text" w:hAnchor="text" w:xAlign="center" w:y="1"/>
              <w:widowControl w:val="0"/>
              <w:keepNext w:val="0"/>
              <w:keepLines w:val="0"/>
              <w:shd w:val="clear" w:color="auto" w:fill="auto"/>
              <w:bidi w:val="0"/>
              <w:spacing w:before="0" w:after="0" w:line="250" w:lineRule="exact"/>
              <w:ind w:left="0" w:right="0" w:firstLine="0"/>
            </w:pPr>
            <w:r>
              <w:rPr>
                <w:rStyle w:val="CharStyle35"/>
              </w:rPr>
              <w:t>товара, в том числе согласно КТРУ. Код КТРУ для сведения</w:t>
            </w: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right w:val="single" w:sz="4"/>
            </w:tcBorders>
            <w:vAlign w:val="top"/>
          </w:tcPr>
          <w:p>
            <w:pPr>
              <w:framePr w:w="9667" w:wrap="notBeside" w:vAnchor="text" w:hAnchor="text" w:xAlign="center" w:y="1"/>
              <w:widowControl w:val="0"/>
              <w:rPr>
                <w:sz w:val="10"/>
                <w:szCs w:val="10"/>
              </w:rPr>
            </w:pPr>
          </w:p>
        </w:tc>
      </w:tr>
      <w:tr>
        <w:trPr>
          <w:trHeight w:val="1094" w:hRule="exact"/>
        </w:trPr>
        <w:tc>
          <w:tcPr>
            <w:shd w:val="clear" w:color="auto" w:fill="FFFFFF"/>
            <w:tcBorders>
              <w:left w:val="single" w:sz="4"/>
              <w:top w:val="single" w:sz="4"/>
            </w:tcBorders>
            <w:vAlign w:val="top"/>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5"/>
              </w:rPr>
              <w:t>1</w:t>
            </w:r>
          </w:p>
        </w:tc>
        <w:tc>
          <w:tcPr>
            <w:shd w:val="clear" w:color="auto" w:fill="FFFFFF"/>
            <w:tcBorders>
              <w:left w:val="single" w:sz="4"/>
              <w:top w:val="single" w:sz="4"/>
            </w:tcBorders>
            <w:vAlign w:val="top"/>
          </w:tcPr>
          <w:p>
            <w:pPr>
              <w:pStyle w:val="Style5"/>
              <w:framePr w:w="9667" w:wrap="notBeside" w:vAnchor="text" w:hAnchor="text" w:xAlign="center" w:y="1"/>
              <w:widowControl w:val="0"/>
              <w:keepNext w:val="0"/>
              <w:keepLines w:val="0"/>
              <w:shd w:val="clear" w:color="auto" w:fill="auto"/>
              <w:bidi w:val="0"/>
              <w:jc w:val="left"/>
              <w:spacing w:before="0" w:after="0" w:line="264" w:lineRule="exact"/>
              <w:ind w:left="100" w:right="0" w:firstLine="0"/>
            </w:pPr>
            <w:r>
              <w:rPr>
                <w:rStyle w:val="CharStyle35"/>
              </w:rPr>
              <w:t>Дозатор для мыла/</w:t>
            </w:r>
          </w:p>
          <w:p>
            <w:pPr>
              <w:pStyle w:val="Style5"/>
              <w:framePr w:w="9667" w:wrap="notBeside" w:vAnchor="text" w:hAnchor="text" w:xAlign="center" w:y="1"/>
              <w:widowControl w:val="0"/>
              <w:keepNext w:val="0"/>
              <w:keepLines w:val="0"/>
              <w:shd w:val="clear" w:color="auto" w:fill="auto"/>
              <w:bidi w:val="0"/>
              <w:jc w:val="both"/>
              <w:spacing w:before="0" w:after="0" w:line="240" w:lineRule="exact"/>
              <w:ind w:left="0" w:right="0" w:firstLine="0"/>
            </w:pPr>
            <w:r>
              <w:rPr>
                <w:rStyle w:val="CharStyle35"/>
              </w:rPr>
              <w:t>дезинфицирующ их средств</w:t>
            </w:r>
          </w:p>
        </w:tc>
        <w:tc>
          <w:tcPr>
            <w:shd w:val="clear" w:color="auto" w:fill="FFFFFF"/>
            <w:tcBorders>
              <w:left w:val="single" w:sz="4"/>
              <w:top w:val="single" w:sz="4"/>
            </w:tcBorders>
            <w:vAlign w:val="top"/>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lang w:val="en-US" w:eastAsia="en-US" w:bidi="en-US"/>
              </w:rPr>
              <w:t>HOR-DE-006B</w:t>
            </w:r>
          </w:p>
        </w:tc>
        <w:tc>
          <w:tcPr>
            <w:shd w:val="clear" w:color="auto" w:fill="FFFFFF"/>
            <w:tcBorders>
              <w:left w:val="single" w:sz="4"/>
              <w:right w:val="single" w:sz="4"/>
              <w:top w:val="single" w:sz="4"/>
            </w:tcBorders>
            <w:vAlign w:val="top"/>
          </w:tcPr>
          <w:p>
            <w:pPr>
              <w:framePr w:w="9667" w:wrap="notBeside" w:vAnchor="text" w:hAnchor="text" w:xAlign="center" w:y="1"/>
              <w:widowControl w:val="0"/>
              <w:rPr>
                <w:sz w:val="10"/>
                <w:szCs w:val="10"/>
              </w:rPr>
            </w:pPr>
          </w:p>
        </w:tc>
      </w:tr>
      <w:tr>
        <w:trPr>
          <w:trHeight w:val="259"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Материал изготовления</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Ударопрочный пластик</w:t>
            </w:r>
          </w:p>
        </w:tc>
      </w:tr>
      <w:tr>
        <w:trPr>
          <w:trHeight w:val="250"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Для многоразового использования</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Соответствие</w:t>
            </w:r>
          </w:p>
        </w:tc>
      </w:tr>
      <w:tr>
        <w:trPr>
          <w:trHeight w:val="259"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Объем емкости дозатора, мл</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1000</w:t>
            </w:r>
          </w:p>
        </w:tc>
      </w:tr>
      <w:tr>
        <w:trPr>
          <w:trHeight w:val="259"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 xml:space="preserve">Питание от батареек </w:t>
            </w:r>
            <w:r>
              <w:rPr>
                <w:rStyle w:val="CharStyle35"/>
                <w:lang w:val="en-US" w:eastAsia="en-US" w:bidi="en-US"/>
              </w:rPr>
              <w:t xml:space="preserve">taiaccaD, </w:t>
            </w:r>
            <w:r>
              <w:rPr>
                <w:rStyle w:val="CharStyle35"/>
              </w:rPr>
              <w:t>4 шт. х 1,5 В</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Соответствие</w:t>
            </w:r>
          </w:p>
        </w:tc>
      </w:tr>
      <w:tr>
        <w:trPr>
          <w:trHeight w:val="250"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Режим дозирования, мл</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1</w:t>
            </w:r>
          </w:p>
        </w:tc>
      </w:tr>
      <w:tr>
        <w:trPr>
          <w:trHeight w:val="269"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Тип подачи жидкости</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Капля</w:t>
            </w:r>
          </w:p>
        </w:tc>
      </w:tr>
      <w:tr>
        <w:trPr>
          <w:trHeight w:val="254"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Крепление</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5"/>
              </w:rPr>
              <w:t>Настенное</w:t>
            </w:r>
          </w:p>
        </w:tc>
      </w:tr>
      <w:tr>
        <w:trPr>
          <w:trHeight w:val="518"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Руководство по эксплуатации</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35"/>
              </w:rPr>
              <w:t>Информация не предоставлена</w:t>
            </w:r>
          </w:p>
        </w:tc>
      </w:tr>
      <w:tr>
        <w:trPr>
          <w:trHeight w:val="528"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Комплект крепежа</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35"/>
              </w:rPr>
              <w:t>Информация не предоставлена</w:t>
            </w:r>
          </w:p>
        </w:tc>
      </w:tr>
      <w:tr>
        <w:trPr>
          <w:trHeight w:val="518" w:hRule="exact"/>
        </w:trPr>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Ключ для запирания</w:t>
            </w:r>
          </w:p>
        </w:tc>
        <w:tc>
          <w:tcPr>
            <w:shd w:val="clear" w:color="auto" w:fill="FFFFFF"/>
            <w:tcBorders>
              <w:left w:val="single" w:sz="4"/>
              <w:right w:val="single" w:sz="4"/>
              <w:top w:val="single" w:sz="4"/>
            </w:tcBorders>
            <w:vAlign w:val="bottom"/>
          </w:tcPr>
          <w:p>
            <w:pPr>
              <w:pStyle w:val="Style5"/>
              <w:framePr w:w="9667" w:wrap="notBeside" w:vAnchor="text" w:hAnchor="text" w:xAlign="center" w:y="1"/>
              <w:widowControl w:val="0"/>
              <w:keepNext w:val="0"/>
              <w:keepLines w:val="0"/>
              <w:shd w:val="clear" w:color="auto" w:fill="auto"/>
              <w:bidi w:val="0"/>
              <w:jc w:val="both"/>
              <w:spacing w:before="0" w:after="0" w:line="259" w:lineRule="exact"/>
              <w:ind w:left="0" w:right="0" w:firstLine="0"/>
            </w:pPr>
            <w:r>
              <w:rPr>
                <w:rStyle w:val="CharStyle35"/>
              </w:rPr>
              <w:t>Информация не предоставлена</w:t>
            </w:r>
          </w:p>
        </w:tc>
      </w:tr>
      <w:tr>
        <w:trPr>
          <w:trHeight w:val="523" w:hRule="exact"/>
        </w:trPr>
        <w:tc>
          <w:tcPr>
            <w:shd w:val="clear" w:color="auto" w:fill="FFFFFF"/>
            <w:tcBorders>
              <w:left w:val="single" w:sz="4"/>
              <w:bottom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9667"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5"/>
              <w:framePr w:w="966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Батарейки, 4 штуки</w:t>
            </w:r>
          </w:p>
        </w:tc>
        <w:tc>
          <w:tcPr>
            <w:shd w:val="clear" w:color="auto" w:fill="FFFFFF"/>
            <w:tcBorders>
              <w:left w:val="single" w:sz="4"/>
              <w:right w:val="single" w:sz="4"/>
              <w:top w:val="single" w:sz="4"/>
              <w:bottom w:val="single" w:sz="4"/>
            </w:tcBorders>
            <w:vAlign w:val="top"/>
          </w:tcPr>
          <w:p>
            <w:pPr>
              <w:pStyle w:val="Style5"/>
              <w:framePr w:w="9667" w:wrap="notBeside" w:vAnchor="text" w:hAnchor="text" w:xAlign="center" w:y="1"/>
              <w:widowControl w:val="0"/>
              <w:keepNext w:val="0"/>
              <w:keepLines w:val="0"/>
              <w:shd w:val="clear" w:color="auto" w:fill="auto"/>
              <w:bidi w:val="0"/>
              <w:jc w:val="both"/>
              <w:spacing w:before="0" w:after="0" w:line="245" w:lineRule="exact"/>
              <w:ind w:left="0" w:right="0" w:firstLine="0"/>
            </w:pPr>
            <w:r>
              <w:rPr>
                <w:rStyle w:val="CharStyle35"/>
              </w:rPr>
              <w:t>В комплект поставки не входят</w:t>
            </w:r>
          </w:p>
        </w:tc>
      </w:tr>
    </w:tbl>
    <w:p>
      <w:pPr>
        <w:pStyle w:val="Style38"/>
        <w:framePr w:w="9667" w:wrap="notBeside" w:vAnchor="text" w:hAnchor="text" w:xAlign="center" w:y="1"/>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Страна происхождения: РОССИЙСКАЯ ФЕДЕРАЦИЯ».</w:t>
      </w:r>
    </w:p>
    <w:p>
      <w:pPr>
        <w:widowControl w:val="0"/>
        <w:rPr>
          <w:sz w:val="2"/>
          <w:szCs w:val="2"/>
        </w:rPr>
      </w:pPr>
    </w:p>
    <w:p>
      <w:pPr>
        <w:pStyle w:val="Style5"/>
        <w:widowControl w:val="0"/>
        <w:keepNext w:val="0"/>
        <w:keepLines w:val="0"/>
        <w:shd w:val="clear" w:color="auto" w:fill="auto"/>
        <w:bidi w:val="0"/>
        <w:jc w:val="both"/>
        <w:spacing w:before="202" w:after="0" w:line="264" w:lineRule="exact"/>
        <w:ind w:left="180" w:right="20" w:firstLine="700"/>
      </w:pPr>
      <w:r>
        <w:rPr>
          <w:lang w:val="ru-RU" w:eastAsia="ru-RU" w:bidi="ru-RU"/>
          <w:w w:val="100"/>
          <w:spacing w:val="0"/>
          <w:color w:val="000000"/>
          <w:position w:val="0"/>
        </w:rPr>
        <w:t>В ходе анализа заявки участника под номером 3 Комиссией Архангельского УФАС России установлено, что в данной заявке не предоставлена информация по ряду требуемых Заказчику характеристик товара: руководству по эксплуатации, комплекту крепежа, ключу для запирания, а также в комплект поставки не входят заявленные Заказчиком батарейки, что не соответствует требованиям раздела 1 Технического задания главы II «Сведения о товаре, на поставку которого осуществляется закупка, и об условиях контракта» документации об аукционе.</w:t>
      </w:r>
    </w:p>
    <w:p>
      <w:pPr>
        <w:pStyle w:val="Style5"/>
        <w:widowControl w:val="0"/>
        <w:keepNext w:val="0"/>
        <w:keepLines w:val="0"/>
        <w:shd w:val="clear" w:color="auto" w:fill="auto"/>
        <w:bidi w:val="0"/>
        <w:jc w:val="both"/>
        <w:spacing w:before="0" w:after="186" w:line="269" w:lineRule="exact"/>
        <w:ind w:left="140" w:right="20" w:firstLine="720"/>
      </w:pPr>
      <w:r>
        <w:rPr>
          <w:lang w:val="ru-RU" w:eastAsia="ru-RU" w:bidi="ru-RU"/>
          <w:w w:val="100"/>
          <w:spacing w:val="0"/>
          <w:color w:val="000000"/>
          <w:position w:val="0"/>
        </w:rPr>
        <w:t>Как подтверждается материалами дела, ИП Егоренко В.В. в первой части заявки (заявка № б) предложены, следующие характеристики товара:</w:t>
      </w:r>
    </w:p>
    <w:tbl>
      <w:tblPr>
        <w:tblOverlap w:val="never"/>
        <w:tblLayout w:type="fixed"/>
        <w:jc w:val="center"/>
      </w:tblPr>
      <w:tblGrid>
        <w:gridCol w:w="547"/>
        <w:gridCol w:w="1848"/>
        <w:gridCol w:w="4704"/>
        <w:gridCol w:w="2578"/>
      </w:tblGrid>
      <w:tr>
        <w:trPr>
          <w:trHeight w:val="1632" w:hRule="exact"/>
        </w:trPr>
        <w:tc>
          <w:tcPr>
            <w:shd w:val="clear" w:color="auto" w:fill="FFFFFF"/>
            <w:tcBorders>
              <w:left w:val="single" w:sz="4"/>
              <w:top w:val="single" w:sz="4"/>
            </w:tcBorders>
            <w:vAlign w:val="top"/>
          </w:tcPr>
          <w:p>
            <w:pPr>
              <w:pStyle w:val="Style5"/>
              <w:framePr w:w="9677" w:wrap="notBeside" w:vAnchor="text" w:hAnchor="text" w:xAlign="center" w:y="1"/>
              <w:widowControl w:val="0"/>
              <w:keepNext w:val="0"/>
              <w:keepLines w:val="0"/>
              <w:shd w:val="clear" w:color="auto" w:fill="auto"/>
              <w:bidi w:val="0"/>
              <w:jc w:val="left"/>
              <w:spacing w:before="0" w:after="60" w:line="220" w:lineRule="exact"/>
              <w:ind w:left="140" w:right="0" w:firstLine="0"/>
            </w:pPr>
            <w:r>
              <w:rPr>
                <w:rStyle w:val="CharStyle35"/>
              </w:rPr>
              <w:t>№</w:t>
            </w:r>
          </w:p>
          <w:p>
            <w:pPr>
              <w:pStyle w:val="Style5"/>
              <w:framePr w:w="9677" w:wrap="notBeside" w:vAnchor="text" w:hAnchor="text" w:xAlign="center" w:y="1"/>
              <w:widowControl w:val="0"/>
              <w:keepNext w:val="0"/>
              <w:keepLines w:val="0"/>
              <w:shd w:val="clear" w:color="auto" w:fill="auto"/>
              <w:bidi w:val="0"/>
              <w:jc w:val="left"/>
              <w:spacing w:before="60" w:after="0" w:line="220" w:lineRule="exact"/>
              <w:ind w:left="140" w:right="0" w:firstLine="0"/>
            </w:pPr>
            <w:r>
              <w:rPr>
                <w:rStyle w:val="CharStyle35"/>
              </w:rPr>
              <w:t>п/п</w:t>
            </w: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59" w:lineRule="exact"/>
              <w:ind w:left="220" w:right="0" w:firstLine="0"/>
            </w:pPr>
            <w:r>
              <w:rPr>
                <w:rStyle w:val="CharStyle35"/>
              </w:rPr>
              <w:t>Наименование товара, в том</w:t>
            </w:r>
          </w:p>
          <w:p>
            <w:pPr>
              <w:pStyle w:val="Style5"/>
              <w:framePr w:w="9677" w:wrap="notBeside" w:vAnchor="text" w:hAnchor="text" w:xAlign="center" w:y="1"/>
              <w:widowControl w:val="0"/>
              <w:keepNext w:val="0"/>
              <w:keepLines w:val="0"/>
              <w:shd w:val="clear" w:color="auto" w:fill="auto"/>
              <w:bidi w:val="0"/>
              <w:jc w:val="left"/>
              <w:spacing w:before="0" w:after="0" w:line="259" w:lineRule="exact"/>
              <w:ind w:left="440" w:right="0" w:hanging="220"/>
            </w:pPr>
            <w:r>
              <w:rPr>
                <w:rStyle w:val="CharStyle40"/>
              </w:rPr>
              <w:t xml:space="preserve">числе согласно </w:t>
            </w:r>
            <w:r>
              <w:rPr>
                <w:rStyle w:val="CharStyle35"/>
              </w:rPr>
              <w:t>КТРУ. Код КТРУ для сведения</w:t>
            </w:r>
          </w:p>
        </w:tc>
        <w:tc>
          <w:tcPr>
            <w:shd w:val="clear" w:color="auto" w:fill="FFFFFF"/>
            <w:gridSpan w:val="2"/>
            <w:tcBorders>
              <w:left w:val="single" w:sz="4"/>
              <w:right w:val="single" w:sz="4"/>
              <w:top w:val="single" w:sz="4"/>
            </w:tcBorders>
            <w:vAlign w:val="top"/>
          </w:tcPr>
          <w:p>
            <w:pPr>
              <w:pStyle w:val="Style5"/>
              <w:framePr w:w="9677" w:wrap="notBeside" w:vAnchor="text" w:hAnchor="text" w:xAlign="center" w:y="1"/>
              <w:widowControl w:val="0"/>
              <w:keepNext w:val="0"/>
              <w:keepLines w:val="0"/>
              <w:shd w:val="clear" w:color="auto" w:fill="auto"/>
              <w:bidi w:val="0"/>
              <w:spacing w:before="0" w:after="0" w:line="220" w:lineRule="exact"/>
              <w:ind w:left="0" w:right="0" w:firstLine="0"/>
            </w:pPr>
            <w:r>
              <w:rPr>
                <w:rStyle w:val="CharStyle35"/>
              </w:rPr>
              <w:t>Характеристики товара. Параметры эквивалентности</w:t>
            </w:r>
          </w:p>
        </w:tc>
      </w:tr>
      <w:tr>
        <w:trPr>
          <w:trHeight w:val="1090" w:hRule="exact"/>
        </w:trPr>
        <w:tc>
          <w:tcPr>
            <w:shd w:val="clear" w:color="auto" w:fill="FFFFFF"/>
            <w:vMerge w:val="restart"/>
            <w:tcBorders>
              <w:left w:val="single" w:sz="4"/>
              <w:top w:val="single" w:sz="4"/>
            </w:tcBorders>
            <w:vAlign w:val="top"/>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40"/>
              </w:rPr>
              <w:t>1</w:t>
            </w:r>
          </w:p>
        </w:tc>
        <w:tc>
          <w:tcPr>
            <w:shd w:val="clear" w:color="auto" w:fill="FFFFFF"/>
            <w:vMerge w:val="restart"/>
            <w:tcBorders>
              <w:left w:val="single" w:sz="4"/>
              <w:top w:val="single" w:sz="4"/>
            </w:tcBorders>
            <w:vAlign w:val="top"/>
          </w:tcPr>
          <w:p>
            <w:pPr>
              <w:pStyle w:val="Style5"/>
              <w:framePr w:w="9677" w:wrap="notBeside" w:vAnchor="text" w:hAnchor="text" w:xAlign="center" w:y="1"/>
              <w:widowControl w:val="0"/>
              <w:keepNext w:val="0"/>
              <w:keepLines w:val="0"/>
              <w:shd w:val="clear" w:color="auto" w:fill="auto"/>
              <w:bidi w:val="0"/>
              <w:jc w:val="left"/>
              <w:spacing w:before="0" w:after="0" w:line="259" w:lineRule="exact"/>
              <w:ind w:left="120" w:right="0" w:firstLine="0"/>
            </w:pPr>
            <w:r>
              <w:rPr>
                <w:rStyle w:val="CharStyle35"/>
              </w:rPr>
              <w:t>Дозатор для мыла/</w:t>
            </w:r>
          </w:p>
          <w:p>
            <w:pPr>
              <w:pStyle w:val="Style5"/>
              <w:framePr w:w="9677" w:wrap="notBeside" w:vAnchor="text" w:hAnchor="text" w:xAlign="center" w:y="1"/>
              <w:widowControl w:val="0"/>
              <w:keepNext w:val="0"/>
              <w:keepLines w:val="0"/>
              <w:shd w:val="clear" w:color="auto" w:fill="auto"/>
              <w:bidi w:val="0"/>
              <w:jc w:val="left"/>
              <w:spacing w:before="0" w:after="0" w:line="259" w:lineRule="exact"/>
              <w:ind w:left="120" w:right="0" w:firstLine="0"/>
            </w:pPr>
            <w:r>
              <w:rPr>
                <w:rStyle w:val="CharStyle35"/>
              </w:rPr>
              <w:t>дезинфицирую щих средств (товарного знака нет) (Россия)</w:t>
            </w:r>
          </w:p>
          <w:p>
            <w:pPr>
              <w:pStyle w:val="Style5"/>
              <w:framePr w:w="9677" w:wrap="notBeside" w:vAnchor="text" w:hAnchor="text" w:xAlign="center" w:y="1"/>
              <w:widowControl w:val="0"/>
              <w:keepNext w:val="0"/>
              <w:keepLines w:val="0"/>
              <w:shd w:val="clear" w:color="auto" w:fill="auto"/>
              <w:bidi w:val="0"/>
              <w:jc w:val="left"/>
              <w:spacing w:before="0" w:after="0" w:line="259" w:lineRule="exact"/>
              <w:ind w:left="120" w:right="0" w:firstLine="0"/>
            </w:pPr>
            <w:r>
              <w:rPr>
                <w:rStyle w:val="CharStyle35"/>
              </w:rPr>
              <w:t>Код КТРУ 21.20.10.159- 00000002</w:t>
            </w:r>
          </w:p>
        </w:tc>
        <w:tc>
          <w:tcPr>
            <w:shd w:val="clear" w:color="auto" w:fill="FFFFFF"/>
            <w:tcBorders>
              <w:left w:val="single" w:sz="4"/>
              <w:top w:val="single" w:sz="4"/>
            </w:tcBorders>
            <w:vAlign w:val="top"/>
          </w:tcPr>
          <w:p>
            <w:pPr>
              <w:pStyle w:val="Style5"/>
              <w:framePr w:w="9677" w:wrap="notBeside" w:vAnchor="text" w:hAnchor="text" w:xAlign="center" w:y="1"/>
              <w:widowControl w:val="0"/>
              <w:keepNext w:val="0"/>
              <w:keepLines w:val="0"/>
              <w:shd w:val="clear" w:color="auto" w:fill="auto"/>
              <w:bidi w:val="0"/>
              <w:jc w:val="left"/>
              <w:spacing w:before="0" w:after="0" w:line="254" w:lineRule="exact"/>
              <w:ind w:left="120" w:right="0" w:firstLine="0"/>
            </w:pPr>
            <w:r>
              <w:rPr>
                <w:rStyle w:val="CharStyle35"/>
              </w:rPr>
              <w:t xml:space="preserve">Сенсорный бесконтактный дозатор для антисептика и жидкого </w:t>
            </w:r>
            <w:r>
              <w:rPr>
                <w:rStyle w:val="CharStyle35"/>
                <w:lang w:val="en-US" w:eastAsia="en-US" w:bidi="en-US"/>
              </w:rPr>
              <w:t xml:space="preserve">MbmaADS-500/1000 </w:t>
            </w:r>
            <w:r>
              <w:rPr>
                <w:rStyle w:val="CharStyle35"/>
              </w:rPr>
              <w:t>(диапазон производителя)</w:t>
            </w:r>
          </w:p>
        </w:tc>
        <w:tc>
          <w:tcPr>
            <w:shd w:val="clear" w:color="auto" w:fill="FFFFFF"/>
            <w:tcBorders>
              <w:left w:val="single" w:sz="4"/>
              <w:right w:val="single" w:sz="4"/>
              <w:top w:val="single" w:sz="4"/>
            </w:tcBorders>
            <w:vAlign w:val="top"/>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Соответствие</w:t>
            </w:r>
          </w:p>
        </w:tc>
      </w:tr>
      <w:tr>
        <w:trPr>
          <w:trHeight w:val="274"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Материал изготовления</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Ударопрочный пластик</w:t>
            </w:r>
          </w:p>
        </w:tc>
      </w:tr>
      <w:tr>
        <w:trPr>
          <w:trHeight w:val="274"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Для многоразового использования</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Соответствие</w:t>
            </w:r>
          </w:p>
        </w:tc>
      </w:tr>
      <w:tr>
        <w:trPr>
          <w:trHeight w:val="288"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Объем емкости дозатора, мл</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1100</w:t>
            </w:r>
          </w:p>
        </w:tc>
      </w:tr>
      <w:tr>
        <w:trPr>
          <w:trHeight w:val="269"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 xml:space="preserve">Питание от батареек </w:t>
            </w:r>
            <w:r>
              <w:rPr>
                <w:rStyle w:val="CharStyle35"/>
                <w:lang w:val="en-US" w:eastAsia="en-US" w:bidi="en-US"/>
              </w:rPr>
              <w:t xml:space="preserve">iciaccaD, </w:t>
            </w:r>
            <w:r>
              <w:rPr>
                <w:rStyle w:val="CharStyle35"/>
              </w:rPr>
              <w:t>4 шт. х 1,5 В</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Соответствие</w:t>
            </w:r>
          </w:p>
        </w:tc>
      </w:tr>
      <w:tr>
        <w:trPr>
          <w:trHeight w:val="274"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Режим дозирования, мл</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2</w:t>
            </w:r>
          </w:p>
        </w:tc>
      </w:tr>
      <w:tr>
        <w:trPr>
          <w:trHeight w:val="269"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Тип подачи жидкости</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Капля</w:t>
            </w:r>
          </w:p>
        </w:tc>
      </w:tr>
      <w:tr>
        <w:trPr>
          <w:trHeight w:val="264"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Крепление</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Настенное</w:t>
            </w:r>
          </w:p>
        </w:tc>
      </w:tr>
      <w:tr>
        <w:trPr>
          <w:trHeight w:val="264"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Руководство по эксплуатации</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Наличие</w:t>
            </w:r>
          </w:p>
        </w:tc>
      </w:tr>
      <w:tr>
        <w:trPr>
          <w:trHeight w:val="264"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Комплект крепежа</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Наличие</w:t>
            </w:r>
          </w:p>
        </w:tc>
      </w:tr>
      <w:tr>
        <w:trPr>
          <w:trHeight w:val="274" w:hRule="exact"/>
        </w:trPr>
        <w:tc>
          <w:tcPr>
            <w:shd w:val="clear" w:color="auto" w:fill="FFFFFF"/>
            <w:vMerge/>
            <w:tcBorders>
              <w:left w:val="single" w:sz="4"/>
            </w:tcBorders>
            <w:vAlign w:val="top"/>
          </w:tcPr>
          <w:p>
            <w:pPr>
              <w:framePr w:w="9677" w:wrap="notBeside" w:vAnchor="text" w:hAnchor="text" w:xAlign="center" w:y="1"/>
            </w:pPr>
          </w:p>
        </w:tc>
        <w:tc>
          <w:tcPr>
            <w:shd w:val="clear" w:color="auto" w:fill="FFFFFF"/>
            <w:vMerge/>
            <w:tcBorders>
              <w:left w:val="single" w:sz="4"/>
            </w:tcBorders>
            <w:vAlign w:val="top"/>
          </w:tcPr>
          <w:p>
            <w:pPr>
              <w:framePr w:w="9677" w:wrap="notBeside" w:vAnchor="text" w:hAnchor="text" w:xAlign="center" w:y="1"/>
            </w:pPr>
          </w:p>
        </w:tc>
        <w:tc>
          <w:tcPr>
            <w:shd w:val="clear" w:color="auto" w:fill="FFFFFF"/>
            <w:tcBorders>
              <w:lef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Ключ для запирания</w:t>
            </w:r>
          </w:p>
        </w:tc>
        <w:tc>
          <w:tcPr>
            <w:shd w:val="clear" w:color="auto" w:fill="FFFFFF"/>
            <w:tcBorders>
              <w:left w:val="single" w:sz="4"/>
              <w:right w:val="single" w:sz="4"/>
              <w:top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Наличие</w:t>
            </w:r>
          </w:p>
        </w:tc>
      </w:tr>
      <w:tr>
        <w:trPr>
          <w:trHeight w:val="283" w:hRule="exact"/>
        </w:trPr>
        <w:tc>
          <w:tcPr>
            <w:shd w:val="clear" w:color="auto" w:fill="FFFFFF"/>
            <w:vMerge/>
            <w:tcBorders>
              <w:left w:val="single" w:sz="4"/>
              <w:bottom w:val="single" w:sz="4"/>
            </w:tcBorders>
            <w:vAlign w:val="top"/>
          </w:tcPr>
          <w:p>
            <w:pPr>
              <w:framePr w:w="9677" w:wrap="notBeside" w:vAnchor="text" w:hAnchor="text" w:xAlign="center" w:y="1"/>
            </w:pPr>
          </w:p>
        </w:tc>
        <w:tc>
          <w:tcPr>
            <w:shd w:val="clear" w:color="auto" w:fill="FFFFFF"/>
            <w:vMerge/>
            <w:tcBorders>
              <w:left w:val="single" w:sz="4"/>
              <w:bottom w:val="single" w:sz="4"/>
            </w:tcBorders>
            <w:vAlign w:val="top"/>
          </w:tcPr>
          <w:p>
            <w:pPr>
              <w:framePr w:w="9677" w:wrap="notBeside" w:vAnchor="text" w:hAnchor="text" w:xAlign="center" w:y="1"/>
            </w:pPr>
          </w:p>
        </w:tc>
        <w:tc>
          <w:tcPr>
            <w:shd w:val="clear" w:color="auto" w:fill="FFFFFF"/>
            <w:tcBorders>
              <w:left w:val="single" w:sz="4"/>
              <w:top w:val="single" w:sz="4"/>
              <w:bottom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Батарейки, 4 штуки</w:t>
            </w:r>
          </w:p>
        </w:tc>
        <w:tc>
          <w:tcPr>
            <w:shd w:val="clear" w:color="auto" w:fill="FFFFFF"/>
            <w:tcBorders>
              <w:left w:val="single" w:sz="4"/>
              <w:right w:val="single" w:sz="4"/>
              <w:top w:val="single" w:sz="4"/>
              <w:bottom w:val="single" w:sz="4"/>
            </w:tcBorders>
            <w:vAlign w:val="bottom"/>
          </w:tcPr>
          <w:p>
            <w:pPr>
              <w:pStyle w:val="Style5"/>
              <w:framePr w:w="9677"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5"/>
              </w:rPr>
              <w:t>Наличие</w:t>
            </w:r>
          </w:p>
        </w:tc>
      </w:tr>
    </w:tbl>
    <w:p>
      <w:pPr>
        <w:widowControl w:val="0"/>
        <w:rPr>
          <w:sz w:val="2"/>
          <w:szCs w:val="2"/>
        </w:rPr>
      </w:pPr>
    </w:p>
    <w:p>
      <w:pPr>
        <w:pStyle w:val="Style5"/>
        <w:widowControl w:val="0"/>
        <w:keepNext w:val="0"/>
        <w:keepLines w:val="0"/>
        <w:shd w:val="clear" w:color="auto" w:fill="auto"/>
        <w:bidi w:val="0"/>
        <w:jc w:val="both"/>
        <w:spacing w:before="187" w:after="0"/>
        <w:ind w:left="140" w:right="20" w:firstLine="720"/>
      </w:pPr>
      <w:r>
        <w:rPr>
          <w:lang w:val="ru-RU" w:eastAsia="ru-RU" w:bidi="ru-RU"/>
          <w:w w:val="100"/>
          <w:spacing w:val="0"/>
          <w:color w:val="000000"/>
          <w:position w:val="0"/>
        </w:rPr>
        <w:t xml:space="preserve">В ходе анализа заявки участника под номером 6 Комиссией Архангельского УФАС России установлено, что в данной заявке представлен сенсорный бесконтактный дозатор для антисептика и жидкого мыла </w:t>
      </w:r>
      <w:r>
        <w:rPr>
          <w:lang w:val="en-US" w:eastAsia="en-US" w:bidi="en-US"/>
          <w:w w:val="100"/>
          <w:spacing w:val="0"/>
          <w:color w:val="000000"/>
          <w:position w:val="0"/>
        </w:rPr>
        <w:t xml:space="preserve">ADS-500/1 </w:t>
      </w:r>
      <w:r>
        <w:rPr>
          <w:lang w:val="ru-RU" w:eastAsia="ru-RU" w:bidi="ru-RU"/>
          <w:w w:val="100"/>
          <w:spacing w:val="0"/>
          <w:color w:val="000000"/>
          <w:position w:val="0"/>
        </w:rPr>
        <w:t>ООО со страной происхождения - Россия.</w:t>
      </w:r>
    </w:p>
    <w:p>
      <w:pPr>
        <w:pStyle w:val="Style5"/>
        <w:widowControl w:val="0"/>
        <w:keepNext w:val="0"/>
        <w:keepLines w:val="0"/>
        <w:shd w:val="clear" w:color="auto" w:fill="auto"/>
        <w:bidi w:val="0"/>
        <w:jc w:val="both"/>
        <w:spacing w:before="0" w:after="0" w:line="269" w:lineRule="exact"/>
        <w:ind w:left="140" w:right="20" w:firstLine="720"/>
      </w:pPr>
      <w:r>
        <w:rPr>
          <w:lang w:val="ru-RU" w:eastAsia="ru-RU" w:bidi="ru-RU"/>
          <w:w w:val="100"/>
          <w:spacing w:val="0"/>
          <w:color w:val="000000"/>
          <w:position w:val="0"/>
        </w:rPr>
        <w:t xml:space="preserve">Согласно руководству по эксплуатации бесконтактного дозатора </w:t>
      </w:r>
      <w:r>
        <w:rPr>
          <w:lang w:val="en-US" w:eastAsia="en-US" w:bidi="en-US"/>
          <w:w w:val="100"/>
          <w:spacing w:val="0"/>
          <w:color w:val="000000"/>
          <w:position w:val="0"/>
        </w:rPr>
        <w:t xml:space="preserve">ADS-500/1000 </w:t>
      </w:r>
      <w:r>
        <w:rPr>
          <w:lang w:val="ru-RU" w:eastAsia="ru-RU" w:bidi="ru-RU"/>
          <w:w w:val="100"/>
          <w:spacing w:val="0"/>
          <w:color w:val="000000"/>
          <w:position w:val="0"/>
        </w:rPr>
        <w:t>изготовителем данного дозатора является Акционерная компания Сарая, официальным представителем - ООО «Сарая СНГ».</w:t>
      </w:r>
    </w:p>
    <w:p>
      <w:pPr>
        <w:pStyle w:val="Style5"/>
        <w:widowControl w:val="0"/>
        <w:keepNext w:val="0"/>
        <w:keepLines w:val="0"/>
        <w:shd w:val="clear" w:color="auto" w:fill="auto"/>
        <w:bidi w:val="0"/>
        <w:jc w:val="both"/>
        <w:spacing w:before="0" w:after="0" w:line="269" w:lineRule="exact"/>
        <w:ind w:left="140" w:right="20" w:firstLine="720"/>
      </w:pPr>
      <w:r>
        <w:rPr>
          <w:lang w:val="ru-RU" w:eastAsia="ru-RU" w:bidi="ru-RU"/>
          <w:w w:val="100"/>
          <w:spacing w:val="0"/>
          <w:color w:val="000000"/>
          <w:position w:val="0"/>
        </w:rPr>
        <w:t xml:space="preserve">В соответствии с регистрационным удостоверением от 20.10.2017 №РЗН 2017/6270 на медицинское изделие «Дозаторы для дезинфицирующих средств и мыла», выданным ООО «Сарая СНГ», производителем является «Сарая Ко., Лтд.», Япония, местом производства является: «1. </w:t>
      </w:r>
      <w:r>
        <w:rPr>
          <w:lang w:val="en-US" w:eastAsia="en-US" w:bidi="en-US"/>
          <w:w w:val="100"/>
          <w:spacing w:val="0"/>
          <w:color w:val="000000"/>
          <w:position w:val="0"/>
        </w:rPr>
        <w:t xml:space="preserve">Saraya Co., LTD, </w:t>
      </w:r>
      <w:r>
        <w:rPr>
          <w:lang w:val="ru-RU" w:eastAsia="ru-RU" w:bidi="ru-RU"/>
          <w:w w:val="100"/>
          <w:spacing w:val="0"/>
          <w:color w:val="000000"/>
          <w:position w:val="0"/>
        </w:rPr>
        <w:t xml:space="preserve">..., </w:t>
      </w:r>
      <w:r>
        <w:rPr>
          <w:lang w:val="en-US" w:eastAsia="en-US" w:bidi="en-US"/>
          <w:w w:val="100"/>
          <w:spacing w:val="0"/>
          <w:color w:val="000000"/>
          <w:position w:val="0"/>
        </w:rPr>
        <w:t>Japan. 2. Saraya (Dongguan)..., China».</w:t>
      </w:r>
    </w:p>
    <w:p>
      <w:pPr>
        <w:pStyle w:val="Style5"/>
        <w:widowControl w:val="0"/>
        <w:keepNext w:val="0"/>
        <w:keepLines w:val="0"/>
        <w:shd w:val="clear" w:color="auto" w:fill="auto"/>
        <w:bidi w:val="0"/>
        <w:jc w:val="both"/>
        <w:spacing w:before="0" w:after="240" w:line="274" w:lineRule="exact"/>
        <w:ind w:left="140" w:right="20" w:firstLine="720"/>
      </w:pPr>
      <w:r>
        <w:rPr>
          <w:lang w:val="ru-RU" w:eastAsia="ru-RU" w:bidi="ru-RU"/>
          <w:w w:val="100"/>
          <w:spacing w:val="0"/>
          <w:color w:val="000000"/>
          <w:position w:val="0"/>
        </w:rPr>
        <w:t xml:space="preserve">Таким образом, указанная в своей заявке участником под номером 6 страна происхождения сенсорного бесконтактного дозатора для антисептика и жидкого мыла </w:t>
      </w:r>
      <w:r>
        <w:rPr>
          <w:lang w:val="en-US" w:eastAsia="en-US" w:bidi="en-US"/>
          <w:w w:val="100"/>
          <w:spacing w:val="0"/>
          <w:color w:val="000000"/>
          <w:position w:val="0"/>
        </w:rPr>
        <w:t>ADS- 500/1</w:t>
      </w:r>
      <w:r>
        <w:rPr>
          <w:lang w:val="ru-RU" w:eastAsia="ru-RU" w:bidi="ru-RU"/>
          <w:w w:val="100"/>
          <w:spacing w:val="0"/>
          <w:color w:val="000000"/>
          <w:position w:val="0"/>
        </w:rPr>
        <w:t>000 - Россия, не соответствует информации из руководства по эксплуатации данного дозатора, а также информации из регистрационного удостоверения на данный дозатор.</w:t>
      </w:r>
    </w:p>
    <w:p>
      <w:pPr>
        <w:pStyle w:val="Style5"/>
        <w:widowControl w:val="0"/>
        <w:keepNext w:val="0"/>
        <w:keepLines w:val="0"/>
        <w:shd w:val="clear" w:color="auto" w:fill="auto"/>
        <w:bidi w:val="0"/>
        <w:jc w:val="both"/>
        <w:spacing w:before="0" w:after="0" w:line="274" w:lineRule="exact"/>
        <w:ind w:left="140" w:right="20" w:firstLine="720"/>
      </w:pPr>
      <w:r>
        <w:rPr>
          <w:lang w:val="ru-RU" w:eastAsia="ru-RU" w:bidi="ru-RU"/>
          <w:w w:val="100"/>
          <w:spacing w:val="0"/>
          <w:color w:val="000000"/>
          <w:position w:val="0"/>
        </w:rPr>
        <w:t>Частью 1 статьи 67 ФЗ «О контрактной системе» предусмотрено, что аукционная комиссия проверяет первые части заявок на участие в электронном аукционе, содержащие информацию, предусмотренную частью 3 статьи 66 указанного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274" w:lineRule="exact"/>
        <w:ind w:left="140" w:right="20" w:firstLine="720"/>
      </w:pPr>
      <w:r>
        <w:rPr>
          <w:lang w:val="ru-RU" w:eastAsia="ru-RU" w:bidi="ru-RU"/>
          <w:w w:val="100"/>
          <w:spacing w:val="0"/>
          <w:color w:val="000000"/>
          <w:position w:val="0"/>
        </w:rPr>
        <w:t>На основании части 4 статьи 67 ФЗ «О контрактной системе» участник закупки не допускается к участию в электронном аукционе, в случае:</w:t>
      </w:r>
    </w:p>
    <w:p>
      <w:pPr>
        <w:pStyle w:val="Style5"/>
        <w:numPr>
          <w:ilvl w:val="0"/>
          <w:numId w:val="7"/>
        </w:numPr>
        <w:widowControl w:val="0"/>
        <w:keepNext w:val="0"/>
        <w:keepLines w:val="0"/>
        <w:shd w:val="clear" w:color="auto" w:fill="auto"/>
        <w:bidi w:val="0"/>
        <w:jc w:val="both"/>
        <w:spacing w:before="0" w:after="0" w:line="264" w:lineRule="exact"/>
        <w:ind w:left="140" w:right="20" w:firstLine="720"/>
      </w:pPr>
      <w:r>
        <w:rPr>
          <w:lang w:val="ru-RU" w:eastAsia="ru-RU" w:bidi="ru-RU"/>
          <w:w w:val="100"/>
          <w:spacing w:val="0"/>
          <w:color w:val="000000"/>
          <w:position w:val="0"/>
        </w:rPr>
        <w:t xml:space="preserve"> непредоставления информации, предусмотренной частью 3 статьи 66 указанного Федерального закона, или предоставления недостоверной информации;</w:t>
      </w:r>
    </w:p>
    <w:p>
      <w:pPr>
        <w:pStyle w:val="Style5"/>
        <w:numPr>
          <w:ilvl w:val="0"/>
          <w:numId w:val="7"/>
        </w:numPr>
        <w:widowControl w:val="0"/>
        <w:keepNext w:val="0"/>
        <w:keepLines w:val="0"/>
        <w:shd w:val="clear" w:color="auto" w:fill="auto"/>
        <w:bidi w:val="0"/>
        <w:jc w:val="both"/>
        <w:spacing w:before="0" w:after="0" w:line="264" w:lineRule="exact"/>
        <w:ind w:left="140" w:right="20" w:firstLine="720"/>
      </w:pPr>
      <w:r>
        <w:rPr>
          <w:lang w:val="ru-RU" w:eastAsia="ru-RU" w:bidi="ru-RU"/>
          <w:w w:val="100"/>
          <w:spacing w:val="0"/>
          <w:color w:val="000000"/>
          <w:position w:val="0"/>
        </w:rPr>
        <w:t xml:space="preserve"> несоответствия информации, предусмотренной частью 3 статьи 66 указанного Федерального закона, требованиям документации о таком аукционе.</w:t>
      </w:r>
    </w:p>
    <w:p>
      <w:pPr>
        <w:pStyle w:val="Style41"/>
        <w:tabs>
          <w:tab w:leader="underscore" w:pos="9503" w:val="right"/>
        </w:tabs>
        <w:widowControl w:val="0"/>
        <w:keepNext w:val="0"/>
        <w:keepLines w:val="0"/>
        <w:shd w:val="clear" w:color="auto" w:fill="auto"/>
        <w:bidi w:val="0"/>
        <w:spacing w:before="0" w:after="51" w:line="200" w:lineRule="exact"/>
        <w:ind w:left="7940" w:right="0" w:firstLine="0"/>
      </w:pPr>
      <w:r>
        <w:rPr>
          <w:rStyle w:val="CharStyle43"/>
          <w:lang w:val="ru-RU" w:eastAsia="ru-RU" w:bidi="ru-RU"/>
          <w:b w:val="0"/>
          <w:bCs w:val="0"/>
        </w:rPr>
        <w:tab/>
      </w:r>
      <w:r>
        <w:rPr>
          <w:rStyle w:val="CharStyle44"/>
          <w:b/>
          <w:bCs/>
        </w:rPr>
        <w:t>Дб/6</w:t>
      </w:r>
    </w:p>
    <w:p>
      <w:pPr>
        <w:pStyle w:val="Style21"/>
        <w:widowControl w:val="0"/>
        <w:keepNext w:val="0"/>
        <w:keepLines w:val="0"/>
        <w:shd w:val="clear" w:color="auto" w:fill="auto"/>
        <w:bidi w:val="0"/>
        <w:jc w:val="both"/>
        <w:spacing w:before="0" w:after="232" w:line="264" w:lineRule="exact"/>
        <w:ind w:left="20" w:right="20" w:firstLine="720"/>
      </w:pPr>
      <w:r>
        <w:rPr>
          <w:lang w:val="ru-RU" w:eastAsia="ru-RU" w:bidi="ru-RU"/>
          <w:w w:val="100"/>
          <w:spacing w:val="0"/>
          <w:color w:val="000000"/>
          <w:position w:val="0"/>
        </w:rPr>
        <w:t>Таким образом, аукционная комиссия неправомерно допустила участников под №3, №6 к участию в электронном аукционе, нарушив требования части 4 статьи 67 ФЗ «О контрактной системе».</w:t>
      </w:r>
    </w:p>
    <w:p>
      <w:pPr>
        <w:pStyle w:val="Style5"/>
        <w:widowControl w:val="0"/>
        <w:keepNext w:val="0"/>
        <w:keepLines w:val="0"/>
        <w:shd w:val="clear" w:color="auto" w:fill="auto"/>
        <w:bidi w:val="0"/>
        <w:jc w:val="both"/>
        <w:spacing w:before="0" w:after="244" w:line="274" w:lineRule="exact"/>
        <w:ind w:left="20" w:right="20" w:firstLine="720"/>
      </w:pPr>
      <w:r>
        <w:rPr>
          <w:lang w:val="ru-RU" w:eastAsia="ru-RU" w:bidi="ru-RU"/>
          <w:w w:val="100"/>
          <w:spacing w:val="0"/>
          <w:color w:val="000000"/>
          <w:position w:val="0"/>
        </w:rPr>
        <w:t>Уполномоченный орган согласен с данным нарушением и направил в Архангельское УФАС России обращение от 29.10.2021 №314-03-1021 о предоставлении возможности внесения изменений в протокол рассмотрения заявок от 20.10.2021.</w:t>
      </w:r>
    </w:p>
    <w:p>
      <w:pPr>
        <w:pStyle w:val="Style5"/>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При проведении внеплановой проверки на основании пункта 1 части 15 статьи 99 ФЗ «О контрактной системе» данной закупки иных нарушений законодательства РФ о контрактной системе не выявлено.</w:t>
      </w:r>
    </w:p>
    <w:p>
      <w:pPr>
        <w:pStyle w:val="Style5"/>
        <w:widowControl w:val="0"/>
        <w:keepNext w:val="0"/>
        <w:keepLines w:val="0"/>
        <w:shd w:val="clear" w:color="auto" w:fill="auto"/>
        <w:bidi w:val="0"/>
        <w:jc w:val="both"/>
        <w:spacing w:before="0" w:after="279" w:line="269" w:lineRule="exact"/>
        <w:ind w:left="20" w:right="20" w:firstLine="720"/>
      </w:pPr>
      <w:r>
        <w:rPr>
          <w:lang w:val="ru-RU" w:eastAsia="ru-RU" w:bidi="ru-RU"/>
          <w:w w:val="100"/>
          <w:spacing w:val="0"/>
          <w:color w:val="000000"/>
          <w:position w:val="0"/>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21"/>
        <w:widowControl w:val="0"/>
        <w:keepNext w:val="0"/>
        <w:keepLines w:val="0"/>
        <w:shd w:val="clear" w:color="auto" w:fill="auto"/>
        <w:bidi w:val="0"/>
        <w:jc w:val="left"/>
        <w:spacing w:before="0" w:after="214" w:line="220" w:lineRule="exact"/>
        <w:ind w:left="4460" w:right="0" w:firstLine="0"/>
      </w:pPr>
      <w:r>
        <w:rPr>
          <w:lang w:val="ru-RU" w:eastAsia="ru-RU" w:bidi="ru-RU"/>
          <w:w w:val="100"/>
          <w:spacing w:val="0"/>
          <w:color w:val="000000"/>
          <w:position w:val="0"/>
        </w:rPr>
        <w:t>РЕШИЛА:</w:t>
      </w:r>
    </w:p>
    <w:p>
      <w:pPr>
        <w:pStyle w:val="Style5"/>
        <w:numPr>
          <w:ilvl w:val="0"/>
          <w:numId w:val="9"/>
        </w:numPr>
        <w:widowControl w:val="0"/>
        <w:keepNext w:val="0"/>
        <w:keepLines w:val="0"/>
        <w:shd w:val="clear" w:color="auto" w:fill="auto"/>
        <w:bidi w:val="0"/>
        <w:jc w:val="both"/>
        <w:spacing w:before="0" w:after="0" w:line="269" w:lineRule="exact"/>
        <w:ind w:left="20" w:right="0" w:firstLine="720"/>
      </w:pPr>
      <w:r>
        <w:rPr>
          <w:lang w:val="ru-RU" w:eastAsia="ru-RU" w:bidi="ru-RU"/>
          <w:w w:val="100"/>
          <w:spacing w:val="0"/>
          <w:color w:val="000000"/>
          <w:position w:val="0"/>
        </w:rPr>
        <w:t xml:space="preserve"> Признать жалобу ООО «АЛЬФАРД» обоснованной.</w:t>
      </w:r>
    </w:p>
    <w:p>
      <w:pPr>
        <w:pStyle w:val="Style5"/>
        <w:numPr>
          <w:ilvl w:val="0"/>
          <w:numId w:val="9"/>
        </w:numPr>
        <w:widowControl w:val="0"/>
        <w:keepNext w:val="0"/>
        <w:keepLines w:val="0"/>
        <w:shd w:val="clear" w:color="auto" w:fill="auto"/>
        <w:bidi w:val="0"/>
        <w:jc w:val="both"/>
        <w:spacing w:before="0" w:after="0" w:line="269" w:lineRule="exact"/>
        <w:ind w:left="20" w:right="20" w:firstLine="720"/>
      </w:pPr>
      <w:r>
        <w:rPr>
          <w:lang w:val="ru-RU" w:eastAsia="ru-RU" w:bidi="ru-RU"/>
          <w:w w:val="100"/>
          <w:spacing w:val="0"/>
          <w:color w:val="000000"/>
          <w:position w:val="0"/>
        </w:rPr>
        <w:t xml:space="preserve"> Признать аукционную комиссию нарушившей требования части 4 статьи 67 ФЗ «О контрактной системе».</w:t>
      </w:r>
    </w:p>
    <w:p>
      <w:pPr>
        <w:pStyle w:val="Style5"/>
        <w:numPr>
          <w:ilvl w:val="0"/>
          <w:numId w:val="9"/>
        </w:numPr>
        <w:widowControl w:val="0"/>
        <w:keepNext w:val="0"/>
        <w:keepLines w:val="0"/>
        <w:shd w:val="clear" w:color="auto" w:fill="auto"/>
        <w:bidi w:val="0"/>
        <w:jc w:val="both"/>
        <w:spacing w:before="0" w:after="155" w:line="269" w:lineRule="exact"/>
        <w:ind w:left="20" w:right="20" w:firstLine="720"/>
      </w:pPr>
      <w:r>
        <w:rPr>
          <w:lang w:val="ru-RU" w:eastAsia="ru-RU" w:bidi="ru-RU"/>
          <w:w w:val="100"/>
          <w:spacing w:val="0"/>
          <w:color w:val="000000"/>
          <w:position w:val="0"/>
        </w:rPr>
        <w:t xml:space="preserve"> Уполномоченному органу, единой комиссии, оператору электронной площадки выдать предписание об устранении выявленных нарушений ФЗ «О контрактной системе».</w:t>
      </w:r>
    </w:p>
    <w:p>
      <w:pPr>
        <w:pStyle w:val="Style45"/>
        <w:widowControl w:val="0"/>
        <w:keepNext w:val="0"/>
        <w:keepLines w:val="0"/>
        <w:shd w:val="clear" w:color="auto" w:fill="auto"/>
        <w:bidi w:val="0"/>
        <w:spacing w:before="0" w:after="245"/>
        <w:ind w:left="20" w:right="20"/>
      </w:pPr>
      <w:r>
        <w:rPr>
          <w:rStyle w:val="CharStyle47"/>
          <w:i/>
          <w:iCs/>
        </w:rPr>
        <w:t>Примечание.</w:t>
      </w:r>
      <w:r>
        <w:rPr>
          <w:rStyle w:val="CharStyle48"/>
          <w:i/>
          <w:iCs/>
        </w:rPr>
        <w:t xml:space="preserve"> </w:t>
      </w:r>
      <w:r>
        <w:rPr>
          <w:lang w:val="ru-RU" w:eastAsia="ru-RU" w:bidi="ru-RU"/>
          <w:w w:val="100"/>
          <w:spacing w:val="0"/>
          <w:color w:val="000000"/>
          <w:position w:val="0"/>
        </w:rPr>
        <w:t>Согласно части 9 статьи 106 ФЗ «О контрактной/Системе» решение, принятое по результатам рассмотрения жалобы по существу, может быть обжаловано в судебном порядке в течение трех месяцев со дня его принятия.</w:t>
      </w:r>
    </w:p>
    <w:p>
      <w:pPr>
        <w:pStyle w:val="Style21"/>
        <w:tabs>
          <w:tab w:leader="none" w:pos="8526" w:val="right"/>
          <w:tab w:leader="none" w:pos="9503" w:val="right"/>
        </w:tabs>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Председатель Комиссии</w:t>
        <w:tab/>
        <w:t>Ю.Г.</w:t>
        <w:tab/>
        <w:t>Цакулов</w:t>
      </w:r>
    </w:p>
    <w:p>
      <w:pPr>
        <w:pStyle w:val="Style49"/>
        <w:widowControl w:val="0"/>
        <w:keepNext w:val="0"/>
        <w:keepLines w:val="0"/>
        <w:shd w:val="clear" w:color="auto" w:fill="auto"/>
        <w:bidi w:val="0"/>
        <w:jc w:val="left"/>
        <w:spacing w:before="0" w:after="66" w:line="300" w:lineRule="exact"/>
        <w:ind w:left="6260" w:right="0" w:firstLine="0"/>
      </w:pPr>
      <w:r>
        <w:rPr>
          <w:lang w:val="ru-RU" w:eastAsia="ru-RU" w:bidi="ru-RU"/>
          <w:w w:val="100"/>
          <w:spacing w:val="0"/>
          <w:color w:val="000000"/>
          <w:position w:val="0"/>
        </w:rPr>
        <w:t>А</w:t>
      </w:r>
    </w:p>
    <w:p>
      <w:pPr>
        <w:pStyle w:val="Style21"/>
        <w:tabs>
          <w:tab w:leader="none" w:pos="7993" w:val="right"/>
          <w:tab w:leader="none" w:pos="9503" w:val="right"/>
        </w:tabs>
        <w:widowControl w:val="0"/>
        <w:keepNext w:val="0"/>
        <w:keepLines w:val="0"/>
        <w:shd w:val="clear" w:color="auto" w:fill="auto"/>
        <w:bidi w:val="0"/>
        <w:jc w:val="both"/>
        <w:spacing w:before="0" w:after="248" w:line="220" w:lineRule="exact"/>
        <w:ind w:left="20" w:right="0" w:firstLine="0"/>
      </w:pPr>
      <w:r>
        <w:rPr>
          <w:lang w:val="ru-RU" w:eastAsia="ru-RU" w:bidi="ru-RU"/>
          <w:w w:val="100"/>
          <w:spacing w:val="0"/>
          <w:color w:val="000000"/>
          <w:position w:val="0"/>
        </w:rPr>
        <w:t>Члены Комиссии</w:t>
        <w:tab/>
        <w:t>Н.В.</w:t>
        <w:tab/>
        <w:t>Вознесенская</w:t>
      </w:r>
    </w:p>
    <w:p>
      <w:pPr>
        <w:pStyle w:val="Style21"/>
        <w:widowControl w:val="0"/>
        <w:keepNext w:val="0"/>
        <w:keepLines w:val="0"/>
        <w:shd w:val="clear" w:color="auto" w:fill="auto"/>
        <w:bidi w:val="0"/>
        <w:jc w:val="right"/>
        <w:spacing w:before="0" w:after="0" w:line="220" w:lineRule="exact"/>
        <w:ind w:left="0" w:right="20" w:firstLine="0"/>
      </w:pPr>
      <w:r>
        <w:rPr>
          <w:lang w:val="ru-RU" w:eastAsia="ru-RU" w:bidi="ru-RU"/>
          <w:w w:val="100"/>
          <w:spacing w:val="0"/>
          <w:color w:val="000000"/>
          <w:position w:val="0"/>
        </w:rPr>
        <w:t>А.А. Толстова</w:t>
      </w:r>
    </w:p>
    <w:sectPr>
      <w:type w:val="continuous"/>
      <w:pgSz w:w="11906" w:h="16838"/>
      <w:pgMar w:top="969" w:left="1134" w:right="1062" w:bottom="69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5.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0.10.%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18"/>
      <w:szCs w:val="18"/>
      <w:rFonts w:ascii="Times New Roman" w:eastAsia="Times New Roman" w:hAnsi="Times New Roman" w:cs="Times New Roman"/>
      <w:spacing w:val="3"/>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8">
    <w:name w:val="Заголовок №1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2)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3)_"/>
    <w:basedOn w:val="DefaultParagraphFont"/>
    <w:link w:val="Style11"/>
    <w:rPr>
      <w:b w:val="0"/>
      <w:bCs w:val="0"/>
      <w:i w:val="0"/>
      <w:iCs w:val="0"/>
      <w:u w:val="none"/>
      <w:strike w:val="0"/>
      <w:smallCaps w:val="0"/>
      <w:sz w:val="17"/>
      <w:szCs w:val="17"/>
      <w:rFonts w:ascii="Microsoft Sans Serif" w:eastAsia="Microsoft Sans Serif" w:hAnsi="Microsoft Sans Serif" w:cs="Microsoft Sans Serif"/>
    </w:rPr>
  </w:style>
  <w:style w:type="character" w:customStyle="1" w:styleId="CharStyle13">
    <w:name w:val="Основной текст (4)_"/>
    <w:basedOn w:val="DefaultParagraphFont"/>
    <w:link w:val="Style3"/>
    <w:rPr>
      <w:b w:val="0"/>
      <w:bCs w:val="0"/>
      <w:i w:val="0"/>
      <w:iCs w:val="0"/>
      <w:u w:val="none"/>
      <w:strike w:val="0"/>
      <w:smallCaps w:val="0"/>
      <w:sz w:val="19"/>
      <w:szCs w:val="19"/>
      <w:rFonts w:ascii="Times New Roman" w:eastAsia="Times New Roman" w:hAnsi="Times New Roman" w:cs="Times New Roman"/>
    </w:rPr>
  </w:style>
  <w:style w:type="character" w:customStyle="1" w:styleId="CharStyle15">
    <w:name w:val="Основной текст (5)_"/>
    <w:basedOn w:val="DefaultParagraphFont"/>
    <w:link w:val="Style14"/>
    <w:rPr>
      <w:b/>
      <w:bCs/>
      <w:i w:val="0"/>
      <w:iCs w:val="0"/>
      <w:u w:val="none"/>
      <w:strike w:val="0"/>
      <w:smallCaps w:val="0"/>
      <w:sz w:val="20"/>
      <w:szCs w:val="20"/>
      <w:rFonts w:ascii="Times New Roman" w:eastAsia="Times New Roman" w:hAnsi="Times New Roman" w:cs="Times New Roman"/>
    </w:rPr>
  </w:style>
  <w:style w:type="character" w:customStyle="1" w:styleId="CharStyle16">
    <w:name w:val="Основной текст (5)"/>
    <w:basedOn w:val="CharStyle15"/>
    <w:rPr>
      <w:lang w:val="ru-RU" w:eastAsia="ru-RU" w:bidi="ru-RU"/>
      <w:u w:val="single"/>
      <w:w w:val="100"/>
      <w:spacing w:val="0"/>
      <w:color w:val="000000"/>
      <w:position w:val="0"/>
    </w:rPr>
  </w:style>
  <w:style w:type="character" w:customStyle="1" w:styleId="CharStyle18">
    <w:name w:val="Основной текст (6)_"/>
    <w:basedOn w:val="DefaultParagraphFont"/>
    <w:link w:val="Style17"/>
    <w:rPr>
      <w:b w:val="0"/>
      <w:bCs w:val="0"/>
      <w:i w:val="0"/>
      <w:iCs w:val="0"/>
      <w:u w:val="none"/>
      <w:strike w:val="0"/>
      <w:smallCaps w:val="0"/>
      <w:sz w:val="16"/>
      <w:szCs w:val="16"/>
      <w:rFonts w:ascii="Times New Roman" w:eastAsia="Times New Roman" w:hAnsi="Times New Roman" w:cs="Times New Roman"/>
      <w:spacing w:val="20"/>
    </w:rPr>
  </w:style>
  <w:style w:type="character" w:customStyle="1" w:styleId="CharStyle20">
    <w:name w:val="Основной текст (9) Exact"/>
    <w:basedOn w:val="DefaultParagraphFont"/>
    <w:link w:val="Style19"/>
    <w:rPr>
      <w:b w:val="0"/>
      <w:bCs w:val="0"/>
      <w:i w:val="0"/>
      <w:iCs w:val="0"/>
      <w:u w:val="none"/>
      <w:strike w:val="0"/>
      <w:smallCaps w:val="0"/>
      <w:sz w:val="22"/>
      <w:szCs w:val="22"/>
      <w:rFonts w:ascii="Impact" w:eastAsia="Impact" w:hAnsi="Impact" w:cs="Impact"/>
    </w:rPr>
  </w:style>
  <w:style w:type="character" w:customStyle="1" w:styleId="CharStyle22">
    <w:name w:val="Основной текст (7)_"/>
    <w:basedOn w:val="DefaultParagraphFont"/>
    <w:link w:val="Style21"/>
    <w:rPr>
      <w:b/>
      <w:bCs/>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 Полужирный"/>
    <w:basedOn w:val="CharStyle6"/>
    <w:rPr>
      <w:lang w:val="ru-RU" w:eastAsia="ru-RU" w:bidi="ru-RU"/>
      <w:b/>
      <w:bCs/>
      <w:u w:val="single"/>
      <w:w w:val="100"/>
      <w:spacing w:val="0"/>
      <w:color w:val="000000"/>
      <w:position w:val="0"/>
    </w:rPr>
  </w:style>
  <w:style w:type="character" w:customStyle="1" w:styleId="CharStyle24">
    <w:name w:val="Основной текст (7)"/>
    <w:basedOn w:val="CharStyle22"/>
    <w:rPr>
      <w:lang w:val="ru-RU" w:eastAsia="ru-RU" w:bidi="ru-RU"/>
      <w:u w:val="single"/>
      <w:w w:val="100"/>
      <w:spacing w:val="0"/>
      <w:color w:val="000000"/>
      <w:position w:val="0"/>
    </w:rPr>
  </w:style>
  <w:style w:type="character" w:customStyle="1" w:styleId="CharStyle26">
    <w:name w:val="Основной текст (8)_"/>
    <w:basedOn w:val="DefaultParagraphFont"/>
    <w:link w:val="Style25"/>
    <w:rPr>
      <w:b w:val="0"/>
      <w:bCs w:val="0"/>
      <w:i w:val="0"/>
      <w:iCs w:val="0"/>
      <w:u w:val="none"/>
      <w:strike w:val="0"/>
      <w:smallCaps w:val="0"/>
      <w:sz w:val="9"/>
      <w:szCs w:val="9"/>
      <w:rFonts w:ascii="Times New Roman" w:eastAsia="Times New Roman" w:hAnsi="Times New Roman" w:cs="Times New Roman"/>
    </w:rPr>
  </w:style>
  <w:style w:type="character" w:customStyle="1" w:styleId="CharStyle27">
    <w:name w:val="Основной текст + Полужирный"/>
    <w:basedOn w:val="CharStyle6"/>
    <w:rPr>
      <w:lang w:val="ru-RU" w:eastAsia="ru-RU" w:bidi="ru-RU"/>
      <w:b/>
      <w:bCs/>
      <w:w w:val="100"/>
      <w:spacing w:val="0"/>
      <w:color w:val="000000"/>
      <w:position w:val="0"/>
    </w:rPr>
  </w:style>
  <w:style w:type="character" w:customStyle="1" w:styleId="CharStyle29">
    <w:name w:val="Заголовок №2_"/>
    <w:basedOn w:val="DefaultParagraphFont"/>
    <w:link w:val="Style28"/>
    <w:rPr>
      <w:b/>
      <w:bCs/>
      <w:i w:val="0"/>
      <w:iCs w:val="0"/>
      <w:u w:val="none"/>
      <w:strike w:val="0"/>
      <w:smallCaps w:val="0"/>
      <w:sz w:val="23"/>
      <w:szCs w:val="23"/>
      <w:rFonts w:ascii="Times New Roman" w:eastAsia="Times New Roman" w:hAnsi="Times New Roman" w:cs="Times New Roman"/>
    </w:rPr>
  </w:style>
  <w:style w:type="character" w:customStyle="1" w:styleId="CharStyle30">
    <w:name w:val="Заголовок №2"/>
    <w:basedOn w:val="CharStyle29"/>
    <w:rPr>
      <w:lang w:val="ru-RU" w:eastAsia="ru-RU" w:bidi="ru-RU"/>
      <w:u w:val="single"/>
      <w:w w:val="100"/>
      <w:spacing w:val="0"/>
      <w:color w:val="000000"/>
      <w:position w:val="0"/>
    </w:rPr>
  </w:style>
  <w:style w:type="character" w:customStyle="1" w:styleId="CharStyle31">
    <w:name w:val="Основной текст"/>
    <w:basedOn w:val="CharStyle6"/>
    <w:rPr>
      <w:lang w:val="ru-RU" w:eastAsia="ru-RU" w:bidi="ru-RU"/>
      <w:w w:val="100"/>
      <w:spacing w:val="0"/>
      <w:color w:val="000000"/>
      <w:position w:val="0"/>
    </w:rPr>
  </w:style>
  <w:style w:type="character" w:customStyle="1" w:styleId="CharStyle33">
    <w:name w:val="Основной текст (10)_"/>
    <w:basedOn w:val="DefaultParagraphFont"/>
    <w:link w:val="Style32"/>
    <w:rPr>
      <w:b w:val="0"/>
      <w:bCs w:val="0"/>
      <w:i/>
      <w:iCs/>
      <w:u w:val="none"/>
      <w:strike w:val="0"/>
      <w:smallCaps w:val="0"/>
      <w:sz w:val="23"/>
      <w:szCs w:val="23"/>
      <w:rFonts w:ascii="Times New Roman" w:eastAsia="Times New Roman" w:hAnsi="Times New Roman" w:cs="Times New Roman"/>
    </w:rPr>
  </w:style>
  <w:style w:type="character" w:customStyle="1" w:styleId="CharStyle34">
    <w:name w:val="Основной текст (10)"/>
    <w:basedOn w:val="CharStyle33"/>
    <w:rPr>
      <w:lang w:val="ru-RU" w:eastAsia="ru-RU" w:bidi="ru-RU"/>
      <w:w w:val="100"/>
      <w:spacing w:val="0"/>
      <w:color w:val="000000"/>
      <w:position w:val="0"/>
    </w:rPr>
  </w:style>
  <w:style w:type="character" w:customStyle="1" w:styleId="CharStyle35">
    <w:name w:val="Основной текст"/>
    <w:basedOn w:val="CharStyle6"/>
    <w:rPr>
      <w:lang w:val="ru-RU" w:eastAsia="ru-RU" w:bidi="ru-RU"/>
      <w:w w:val="100"/>
      <w:spacing w:val="0"/>
      <w:color w:val="000000"/>
      <w:position w:val="0"/>
    </w:rPr>
  </w:style>
  <w:style w:type="character" w:customStyle="1" w:styleId="CharStyle37">
    <w:name w:val="Основной текст (11)_"/>
    <w:basedOn w:val="DefaultParagraphFont"/>
    <w:link w:val="Style36"/>
    <w:rPr>
      <w:b w:val="0"/>
      <w:bCs w:val="0"/>
      <w:i w:val="0"/>
      <w:iCs w:val="0"/>
      <w:u w:val="none"/>
      <w:strike w:val="0"/>
      <w:smallCaps w:val="0"/>
      <w:rFonts w:ascii="Times New Roman" w:eastAsia="Times New Roman" w:hAnsi="Times New Roman" w:cs="Times New Roman"/>
    </w:rPr>
  </w:style>
  <w:style w:type="character" w:customStyle="1" w:styleId="CharStyle39">
    <w:name w:val="Подпись к таблице_"/>
    <w:basedOn w:val="DefaultParagraphFont"/>
    <w:link w:val="Style38"/>
    <w:rPr>
      <w:b w:val="0"/>
      <w:bCs w:val="0"/>
      <w:i w:val="0"/>
      <w:iCs w:val="0"/>
      <w:u w:val="none"/>
      <w:strike w:val="0"/>
      <w:smallCaps w:val="0"/>
      <w:sz w:val="22"/>
      <w:szCs w:val="22"/>
      <w:rFonts w:ascii="Times New Roman" w:eastAsia="Times New Roman" w:hAnsi="Times New Roman" w:cs="Times New Roman"/>
    </w:rPr>
  </w:style>
  <w:style w:type="character" w:customStyle="1" w:styleId="CharStyle40">
    <w:name w:val="Основной текст"/>
    <w:basedOn w:val="CharStyle6"/>
    <w:rPr>
      <w:lang w:val="ru-RU" w:eastAsia="ru-RU" w:bidi="ru-RU"/>
      <w:w w:val="100"/>
      <w:spacing w:val="0"/>
      <w:color w:val="000000"/>
      <w:position w:val="0"/>
    </w:rPr>
  </w:style>
  <w:style w:type="character" w:customStyle="1" w:styleId="CharStyle42">
    <w:name w:val="Основной текст (12)_"/>
    <w:basedOn w:val="DefaultParagraphFont"/>
    <w:link w:val="Style41"/>
    <w:rPr>
      <w:b/>
      <w:bCs/>
      <w:i w:val="0"/>
      <w:iCs w:val="0"/>
      <w:u w:val="none"/>
      <w:strike w:val="0"/>
      <w:smallCaps w:val="0"/>
      <w:sz w:val="19"/>
      <w:szCs w:val="19"/>
      <w:rFonts w:ascii="Times New Roman" w:eastAsia="Times New Roman" w:hAnsi="Times New Roman" w:cs="Times New Roman"/>
    </w:rPr>
  </w:style>
  <w:style w:type="character" w:customStyle="1" w:styleId="CharStyle43">
    <w:name w:val="Основной текст (12) + 10 pt,Не полужирный"/>
    <w:basedOn w:val="CharStyle42"/>
    <w:rPr>
      <w:lang w:val="1024"/>
      <w:b/>
      <w:bCs/>
      <w:sz w:val="20"/>
      <w:szCs w:val="20"/>
      <w:w w:val="100"/>
      <w:spacing w:val="0"/>
      <w:color w:val="000000"/>
      <w:position w:val="0"/>
    </w:rPr>
  </w:style>
  <w:style w:type="character" w:customStyle="1" w:styleId="CharStyle44">
    <w:name w:val="Основной текст (12)"/>
    <w:basedOn w:val="CharStyle42"/>
    <w:rPr>
      <w:lang w:val="ru-RU" w:eastAsia="ru-RU" w:bidi="ru-RU"/>
      <w:u w:val="single"/>
      <w:w w:val="100"/>
      <w:spacing w:val="0"/>
      <w:color w:val="000000"/>
      <w:position w:val="0"/>
    </w:rPr>
  </w:style>
  <w:style w:type="character" w:customStyle="1" w:styleId="CharStyle46">
    <w:name w:val="Основной текст (13)_"/>
    <w:basedOn w:val="DefaultParagraphFont"/>
    <w:link w:val="Style45"/>
    <w:rPr>
      <w:b w:val="0"/>
      <w:bCs w:val="0"/>
      <w:i/>
      <w:iCs/>
      <w:u w:val="none"/>
      <w:strike w:val="0"/>
      <w:smallCaps w:val="0"/>
      <w:sz w:val="19"/>
      <w:szCs w:val="19"/>
      <w:rFonts w:ascii="Times New Roman" w:eastAsia="Times New Roman" w:hAnsi="Times New Roman" w:cs="Times New Roman"/>
    </w:rPr>
  </w:style>
  <w:style w:type="character" w:customStyle="1" w:styleId="CharStyle47">
    <w:name w:val="Основной текст (13) + Полужирный"/>
    <w:basedOn w:val="CharStyle46"/>
    <w:rPr>
      <w:lang w:val="ru-RU" w:eastAsia="ru-RU" w:bidi="ru-RU"/>
      <w:b/>
      <w:bCs/>
      <w:u w:val="single"/>
      <w:w w:val="100"/>
      <w:spacing w:val="0"/>
      <w:color w:val="000000"/>
      <w:position w:val="0"/>
    </w:rPr>
  </w:style>
  <w:style w:type="character" w:customStyle="1" w:styleId="CharStyle48">
    <w:name w:val="Основной текст (13) + Полужирный"/>
    <w:basedOn w:val="CharStyle46"/>
    <w:rPr>
      <w:lang w:val="ru-RU" w:eastAsia="ru-RU" w:bidi="ru-RU"/>
      <w:b/>
      <w:bCs/>
      <w:w w:val="100"/>
      <w:spacing w:val="0"/>
      <w:color w:val="000000"/>
      <w:position w:val="0"/>
    </w:rPr>
  </w:style>
  <w:style w:type="character" w:customStyle="1" w:styleId="CharStyle50">
    <w:name w:val="Основной текст (14)_"/>
    <w:basedOn w:val="DefaultParagraphFont"/>
    <w:link w:val="Style49"/>
    <w:rPr>
      <w:b w:val="0"/>
      <w:bCs w:val="0"/>
      <w:i/>
      <w:iCs/>
      <w:u w:val="none"/>
      <w:strike w:val="0"/>
      <w:smallCaps w:val="0"/>
      <w:sz w:val="30"/>
      <w:szCs w:val="30"/>
      <w:rFonts w:ascii="Impact" w:eastAsia="Impact" w:hAnsi="Impact" w:cs="Impact"/>
    </w:rPr>
  </w:style>
  <w:style w:type="paragraph" w:customStyle="1" w:styleId="Style3">
    <w:name w:val="Основной текст (4)"/>
    <w:basedOn w:val="Normal"/>
    <w:link w:val="CharStyle13"/>
    <w:pPr>
      <w:widowControl w:val="0"/>
      <w:shd w:val="clear" w:color="auto" w:fill="FFFFFF"/>
      <w:spacing w:before="24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center"/>
      <w:spacing w:before="240" w:after="120" w:line="28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center"/>
      <w:outlineLvl w:val="0"/>
      <w:spacing w:before="120" w:after="240" w:line="32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before="240" w:after="300" w:line="216"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300" w:after="240" w:line="0" w:lineRule="exact"/>
    </w:pPr>
    <w:rPr>
      <w:b w:val="0"/>
      <w:bCs w:val="0"/>
      <w:i w:val="0"/>
      <w:iCs w:val="0"/>
      <w:u w:val="none"/>
      <w:strike w:val="0"/>
      <w:smallCaps w:val="0"/>
      <w:sz w:val="17"/>
      <w:szCs w:val="17"/>
      <w:rFonts w:ascii="Microsoft Sans Serif" w:eastAsia="Microsoft Sans Serif" w:hAnsi="Microsoft Sans Serif" w:cs="Microsoft Sans Serif"/>
    </w:rPr>
  </w:style>
  <w:style w:type="paragraph" w:customStyle="1" w:styleId="Style14">
    <w:name w:val="Основной текст (5)"/>
    <w:basedOn w:val="Normal"/>
    <w:link w:val="CharStyle15"/>
    <w:pPr>
      <w:widowControl w:val="0"/>
      <w:shd w:val="clear" w:color="auto" w:fill="FFFFFF"/>
      <w:spacing w:after="180" w:line="245" w:lineRule="exact"/>
    </w:pPr>
    <w:rPr>
      <w:b/>
      <w:bCs/>
      <w:i w:val="0"/>
      <w:iCs w:val="0"/>
      <w:u w:val="none"/>
      <w:strike w:val="0"/>
      <w:smallCaps w:val="0"/>
      <w:sz w:val="20"/>
      <w:szCs w:val="20"/>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spacing w:line="245" w:lineRule="exact"/>
    </w:pPr>
    <w:rPr>
      <w:b w:val="0"/>
      <w:bCs w:val="0"/>
      <w:i w:val="0"/>
      <w:iCs w:val="0"/>
      <w:u w:val="none"/>
      <w:strike w:val="0"/>
      <w:smallCaps w:val="0"/>
      <w:sz w:val="16"/>
      <w:szCs w:val="16"/>
      <w:rFonts w:ascii="Times New Roman" w:eastAsia="Times New Roman" w:hAnsi="Times New Roman" w:cs="Times New Roman"/>
      <w:spacing w:val="20"/>
    </w:rPr>
  </w:style>
  <w:style w:type="paragraph" w:customStyle="1" w:styleId="Style19">
    <w:name w:val="Основной текст (9)"/>
    <w:basedOn w:val="Normal"/>
    <w:link w:val="CharStyle20"/>
    <w:pPr>
      <w:widowControl w:val="0"/>
      <w:shd w:val="clear" w:color="auto" w:fill="FFFFFF"/>
      <w:spacing w:line="0" w:lineRule="exact"/>
    </w:pPr>
    <w:rPr>
      <w:b w:val="0"/>
      <w:bCs w:val="0"/>
      <w:i w:val="0"/>
      <w:iCs w:val="0"/>
      <w:u w:val="none"/>
      <w:strike w:val="0"/>
      <w:smallCaps w:val="0"/>
      <w:sz w:val="22"/>
      <w:szCs w:val="22"/>
      <w:rFonts w:ascii="Impact" w:eastAsia="Impact" w:hAnsi="Impact" w:cs="Impact"/>
    </w:rPr>
  </w:style>
  <w:style w:type="paragraph" w:customStyle="1" w:styleId="Style21">
    <w:name w:val="Основной текст (7)"/>
    <w:basedOn w:val="Normal"/>
    <w:link w:val="CharStyle22"/>
    <w:pPr>
      <w:widowControl w:val="0"/>
      <w:shd w:val="clear" w:color="auto" w:fill="FFFFFF"/>
      <w:jc w:val="center"/>
      <w:spacing w:before="360" w:after="18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8)"/>
    <w:basedOn w:val="Normal"/>
    <w:link w:val="CharStyle26"/>
    <w:pPr>
      <w:widowControl w:val="0"/>
      <w:shd w:val="clear" w:color="auto" w:fill="FFFFFF"/>
      <w:spacing w:before="6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both"/>
      <w:outlineLvl w:val="1"/>
      <w:spacing w:before="240" w:line="269" w:lineRule="exact"/>
      <w:ind w:firstLine="700"/>
    </w:pPr>
    <w:rPr>
      <w:b/>
      <w:bCs/>
      <w:i w:val="0"/>
      <w:iCs w:val="0"/>
      <w:u w:val="none"/>
      <w:strike w:val="0"/>
      <w:smallCaps w:val="0"/>
      <w:sz w:val="23"/>
      <w:szCs w:val="23"/>
      <w:rFonts w:ascii="Times New Roman" w:eastAsia="Times New Roman" w:hAnsi="Times New Roman" w:cs="Times New Roman"/>
    </w:rPr>
  </w:style>
  <w:style w:type="paragraph" w:customStyle="1" w:styleId="Style32">
    <w:name w:val="Основной текст (10)"/>
    <w:basedOn w:val="Normal"/>
    <w:link w:val="CharStyle33"/>
    <w:pPr>
      <w:widowControl w:val="0"/>
      <w:shd w:val="clear" w:color="auto" w:fill="FFFFFF"/>
      <w:jc w:val="both"/>
      <w:spacing w:before="240" w:after="240"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6">
    <w:name w:val="Основной текст (11)"/>
    <w:basedOn w:val="Normal"/>
    <w:link w:val="CharStyle37"/>
    <w:pPr>
      <w:widowControl w:val="0"/>
      <w:shd w:val="clear" w:color="auto" w:fill="FFFFFF"/>
      <w:jc w:val="both"/>
      <w:spacing w:line="0"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38">
    <w:name w:val="Подпись к таблице"/>
    <w:basedOn w:val="Normal"/>
    <w:link w:val="CharStyle3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41">
    <w:name w:val="Основной текст (12)"/>
    <w:basedOn w:val="Normal"/>
    <w:link w:val="CharStyle42"/>
    <w:pPr>
      <w:widowControl w:val="0"/>
      <w:shd w:val="clear" w:color="auto" w:fill="FFFFFF"/>
      <w:jc w:val="both"/>
      <w:spacing w:after="12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45">
    <w:name w:val="Основной текст (13)"/>
    <w:basedOn w:val="Normal"/>
    <w:link w:val="CharStyle46"/>
    <w:pPr>
      <w:widowControl w:val="0"/>
      <w:shd w:val="clear" w:color="auto" w:fill="FFFFFF"/>
      <w:jc w:val="both"/>
      <w:spacing w:before="120" w:after="240" w:line="226" w:lineRule="exact"/>
      <w:ind w:firstLine="720"/>
    </w:pPr>
    <w:rPr>
      <w:b w:val="0"/>
      <w:bCs w:val="0"/>
      <w:i/>
      <w:iCs/>
      <w:u w:val="none"/>
      <w:strike w:val="0"/>
      <w:smallCaps w:val="0"/>
      <w:sz w:val="19"/>
      <w:szCs w:val="19"/>
      <w:rFonts w:ascii="Times New Roman" w:eastAsia="Times New Roman" w:hAnsi="Times New Roman" w:cs="Times New Roman"/>
    </w:rPr>
  </w:style>
  <w:style w:type="paragraph" w:customStyle="1" w:styleId="Style49">
    <w:name w:val="Основной текст (14)"/>
    <w:basedOn w:val="Normal"/>
    <w:link w:val="CharStyle50"/>
    <w:pPr>
      <w:widowControl w:val="0"/>
      <w:shd w:val="clear" w:color="auto" w:fill="FFFFFF"/>
      <w:spacing w:after="120" w:line="0" w:lineRule="exact"/>
    </w:pPr>
    <w:rPr>
      <w:b w:val="0"/>
      <w:bCs w:val="0"/>
      <w:i/>
      <w:iCs/>
      <w:u w:val="none"/>
      <w:strike w:val="0"/>
      <w:smallCaps w:val="0"/>
      <w:sz w:val="30"/>
      <w:szCs w:val="30"/>
      <w:rFonts w:ascii="Impact" w:eastAsia="Impact" w:hAnsi="Impact" w:cs="Impac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