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619" w:left="2679" w:right="8122" w:bottom="638" w:header="0" w:footer="3" w:gutter="0"/>
          <w:rtlGutter w:val="0"/>
          <w:cols w:space="720"/>
          <w:noEndnote/>
          <w:docGrid w:linePitch="360"/>
        </w:sectPr>
      </w:pPr>
    </w:p>
    <w:p>
      <w:pPr>
        <w:widowControl w:val="0"/>
        <w:spacing w:line="118"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2220" w:firstLine="0"/>
      </w:pPr>
      <w:r>
        <w:rPr>
          <w:lang w:val="ru-RU" w:eastAsia="ru-RU" w:bidi="ru-RU"/>
          <w:w w:val="100"/>
          <w:spacing w:val="0"/>
          <w:color w:val="000000"/>
          <w:position w:val="0"/>
        </w:rPr>
        <w:t>№06/13000 На №22 от 30.10.2017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Федеральное казенное учреждение здравоохранения «Санаторий «Алупка» Министерства внутренних дел Российской Федерации»/ филиал ФКУЗ «Санаторий «Алупка» МВД России» «Дружба»</w:t>
      </w:r>
    </w:p>
    <w:p>
      <w:pPr>
        <w:pStyle w:val="Style7"/>
        <w:widowControl w:val="0"/>
        <w:keepNext w:val="0"/>
        <w:keepLines w:val="0"/>
        <w:shd w:val="clear" w:color="auto" w:fill="auto"/>
        <w:bidi w:val="0"/>
        <w:jc w:val="left"/>
        <w:spacing w:before="0" w:after="304" w:line="322" w:lineRule="exact"/>
        <w:ind w:left="20" w:right="20" w:firstLine="0"/>
      </w:pPr>
      <w:r>
        <w:rPr>
          <w:lang w:val="ru-RU" w:eastAsia="ru-RU" w:bidi="ru-RU"/>
          <w:w w:val="100"/>
          <w:spacing w:val="0"/>
          <w:color w:val="000000"/>
          <w:position w:val="0"/>
        </w:rPr>
        <w:t>298500, Республика Крым, г. Алушта, ул. Чатырдагская,1</w:t>
      </w:r>
    </w:p>
    <w:p>
      <w:pPr>
        <w:pStyle w:val="Style7"/>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20" w:firstLine="0"/>
      </w:pPr>
      <w:r>
        <w:rPr>
          <w:lang w:val="ru-RU" w:eastAsia="ru-RU" w:bidi="ru-RU"/>
          <w:w w:val="100"/>
          <w:spacing w:val="0"/>
          <w:color w:val="000000"/>
          <w:position w:val="0"/>
        </w:rPr>
        <w:t>Общество с ограниченной ответственностью «Мрия»</w:t>
      </w:r>
    </w:p>
    <w:p>
      <w:pPr>
        <w:pStyle w:val="Style7"/>
        <w:widowControl w:val="0"/>
        <w:keepNext w:val="0"/>
        <w:keepLines w:val="0"/>
        <w:shd w:val="clear" w:color="auto" w:fill="auto"/>
        <w:bidi w:val="0"/>
        <w:jc w:val="left"/>
        <w:spacing w:before="0" w:after="0" w:line="317" w:lineRule="exact"/>
        <w:ind w:left="20" w:right="20" w:firstLine="0"/>
        <w:sectPr>
          <w:type w:val="continuous"/>
          <w:pgSz w:w="11906" w:h="16838"/>
          <w:pgMar w:top="619" w:left="788" w:right="1599" w:bottom="638" w:header="0" w:footer="3" w:gutter="0"/>
          <w:rtlGutter w:val="0"/>
          <w:cols w:num="2" w:space="217"/>
          <w:noEndnote/>
          <w:docGrid w:linePitch="360"/>
        </w:sectPr>
      </w:pPr>
      <w:r>
        <w:rPr>
          <w:lang w:val="ru-RU" w:eastAsia="ru-RU" w:bidi="ru-RU"/>
          <w:w w:val="100"/>
          <w:spacing w:val="0"/>
          <w:color w:val="000000"/>
          <w:position w:val="0"/>
        </w:rPr>
        <w:t>298484, г. Бахчисарай, ул. Таврическая, д. 22</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619" w:left="2506" w:right="2160" w:bottom="638" w:header="0" w:footer="3" w:gutter="0"/>
          <w:rtlGutter w:val="0"/>
          <w:cols w:space="720"/>
          <w:noEndnote/>
          <w:docGrid w:linePitch="360"/>
        </w:sectPr>
      </w:pPr>
      <w:r>
        <w:rPr>
          <w:lang w:val="ru-RU" w:eastAsia="ru-RU" w:bidi="ru-RU"/>
          <w:w w:val="100"/>
          <w:spacing w:val="0"/>
          <w:color w:val="000000"/>
          <w:position w:val="0"/>
        </w:rPr>
        <w:t>Решение по делу №06/4205-17 о нарушении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58" w:y="6"/>
        <w:widowControl w:val="0"/>
        <w:keepNext w:val="0"/>
        <w:keepLines w:val="0"/>
        <w:shd w:val="clear" w:color="auto" w:fill="auto"/>
        <w:bidi w:val="0"/>
        <w:jc w:val="left"/>
        <w:spacing w:before="0" w:after="0" w:line="240" w:lineRule="exact"/>
        <w:ind w:left="100" w:right="0" w:firstLine="0"/>
      </w:pPr>
      <w:r>
        <w:rPr>
          <w:rStyle w:val="CharStyle11"/>
          <w:spacing w:val="0"/>
        </w:rPr>
        <w:t>09.11.2017</w:t>
      </w:r>
    </w:p>
    <w:p>
      <w:pPr>
        <w:pStyle w:val="Style7"/>
        <w:widowControl w:val="0"/>
        <w:keepNext w:val="0"/>
        <w:keepLines w:val="0"/>
        <w:shd w:val="clear" w:color="auto" w:fill="auto"/>
        <w:bidi w:val="0"/>
        <w:jc w:val="right"/>
        <w:spacing w:before="0" w:after="193"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right"/>
        <w:spacing w:before="0" w:after="0" w:line="322" w:lineRule="exact"/>
        <w:ind w:left="20" w:right="20" w:firstLine="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4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представителей интересов Заказчика А. К. Дишко (по доверенности), М. М. Перетятько (по доверенности),</w:t>
      </w:r>
    </w:p>
    <w:p>
      <w:pPr>
        <w:pStyle w:val="Style7"/>
        <w:widowControl w:val="0"/>
        <w:keepNext w:val="0"/>
        <w:keepLines w:val="0"/>
        <w:shd w:val="clear" w:color="auto" w:fill="auto"/>
        <w:bidi w:val="0"/>
        <w:jc w:val="left"/>
        <w:spacing w:before="0" w:after="0" w:line="322" w:lineRule="exact"/>
        <w:ind w:left="860" w:right="20" w:firstLine="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30.10.2017 №22 (вх. №4784/09 от</w:t>
      </w:r>
    </w:p>
    <w:p>
      <w:pPr>
        <w:pStyle w:val="Style7"/>
        <w:numPr>
          <w:ilvl w:val="0"/>
          <w:numId w:val="5"/>
        </w:numPr>
        <w:tabs>
          <w:tab w:leader="none" w:pos="1566"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 действия Единой комиссии Заказчика при проведении запроса котировок «Работы по установке сплит-систем кондиционирования воздуха в рамках капитального ремонта главного корпуса филиала ФКУЗ «Санаторий «Алупка» МВД России» «Дружба» (извещение №0875100004917000022) (далее —</w:t>
      </w:r>
      <w:r>
        <w:br w:type="page"/>
      </w:r>
    </w:p>
    <w:p>
      <w:pPr>
        <w:pStyle w:val="Style7"/>
        <w:tabs>
          <w:tab w:leader="none" w:pos="10186" w:val="righ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Запрос котировок),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0" w:right="20" w:firstLine="0"/>
      </w:pPr>
      <w:r>
        <w:rPr>
          <w:lang w:val="ru-RU" w:eastAsia="ru-RU" w:bidi="ru-RU"/>
          <w:w w:val="100"/>
          <w:spacing w:val="0"/>
          <w:color w:val="000000"/>
          <w:position w:val="0"/>
        </w:rPr>
        <w:t>зарегистрированного в Министерстве юст</w:t>
      </w:r>
      <w:r>
        <w:rPr>
          <w:rStyle w:val="CharStyle12"/>
          <w:lang w:val="ru-RU" w:eastAsia="ru-RU" w:bidi="ru-RU"/>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Запроса котировок.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необоснованно признавшей заявку Заявителя несоответствующей требованиям извещения о проведении Запроса котировок.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07.11.2017 №06/12640, направленное Заявителю, Заказчику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Комиссии представители Заказчика не согласились с доводами Заявителя и сообщили, что при проведении Запроса котировок Заказчик и Единая комиссия Заказчика действовали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16.10.2017;</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запрос котировок;</w:t>
      </w:r>
    </w:p>
    <w:p>
      <w:pPr>
        <w:pStyle w:val="Style7"/>
        <w:numPr>
          <w:ilvl w:val="0"/>
          <w:numId w:val="7"/>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начальная (максимальная) цена контракта - 401 885,00 рублей;</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дата и время окончания подачи заявок: 26.10.2017 11:00, дата и время проведения вскрытия конвертов, открытия доступа к электронным документам заявок участников: 26.10.2017 11:00;</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 участие в Запросе котировок подано 2 заявки, из них по результатам рассмотрения заявок 1 заявка (Заявитель) отклонена;</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победителем Запроса котировок признан ХОХЛОВ СЕРГЕЙ ВИКТОРОВИЧ с предложенной ценой контракта 396 885,00 рублей;</w:t>
      </w:r>
    </w:p>
    <w:p>
      <w:pPr>
        <w:pStyle w:val="Style7"/>
        <w:widowControl w:val="0"/>
        <w:keepNext w:val="0"/>
        <w:keepLines w:val="0"/>
        <w:shd w:val="clear" w:color="auto" w:fill="auto"/>
        <w:bidi w:val="0"/>
        <w:jc w:val="both"/>
        <w:spacing w:before="0" w:after="188" w:line="260" w:lineRule="exact"/>
        <w:ind w:left="0" w:right="0" w:firstLine="860"/>
      </w:pPr>
      <w:r>
        <w:rPr>
          <w:lang w:val="ru-RU" w:eastAsia="ru-RU" w:bidi="ru-RU"/>
          <w:w w:val="100"/>
          <w:spacing w:val="0"/>
          <w:color w:val="000000"/>
          <w:position w:val="0"/>
        </w:rPr>
        <w:t>- Запрос котировок признан несостоявшимся.</w:t>
      </w:r>
    </w:p>
    <w:p>
      <w:pPr>
        <w:pStyle w:val="Style7"/>
        <w:numPr>
          <w:ilvl w:val="0"/>
          <w:numId w:val="9"/>
        </w:numPr>
        <w:tabs>
          <w:tab w:leader="none" w:pos="1177"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качестве довода жалобы Заявитель указывает на то, что Единая комиссия Заказчика необоснованно признала заявку Заявителя не соответствующей требованиям извещения о проведении Запроса котировок.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6 статьи 78 Закона о контрактной системе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7 статьи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частью 3 статьи 73 Закона о контрактной системе. Отклонение заявок на участие в запросе котировок по иным основаниям не допускается.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протоколу рассмотрения и оценки заявок на участие в запросе котировок от 26.10.2017 №П2 заявка Заявителя признана не соответствующей требованиям, установленным в извещении о проведении Запроса котировок, по причине отсутствия «конкретных материалов используемого материала».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Пунктом 1 части 3 статьи 73 Закона о контрактной системе определено, что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извещению о проведении Запроса котировок объектом закупки являются выполнение работ по установке сплит-систем кондиционирования воздуха, т.е. осуществление выполнения работ, а не осуществление поставки товара.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На заседании Комиссия, рассмотрев заявку Заявителя, предоставленную представителями Заказчика, установила в заявке Заявителя согласие Заявителя исполнить условия контракта, указанные в извещении о проведении Запроса котировок.</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признанию заявки Заявителя не соответствующей требованиям извещения о проведении Запроса котировок нарушают требования статьи 78 Закона о контрактной системе и содержит признаки состава административного правонарушения, ответственность за совершение которого</w:t>
      </w:r>
    </w:p>
    <w:p>
      <w:pPr>
        <w:pStyle w:val="Style7"/>
        <w:widowControl w:val="0"/>
        <w:keepNext w:val="0"/>
        <w:keepLines w:val="0"/>
        <w:shd w:val="clear" w:color="auto" w:fill="auto"/>
        <w:bidi w:val="0"/>
        <w:jc w:val="both"/>
        <w:spacing w:before="0" w:after="0" w:line="322" w:lineRule="exact"/>
        <w:ind w:left="160" w:right="160" w:firstLine="0"/>
      </w:pPr>
      <w:r>
        <w:rPr>
          <w:lang w:val="ru-RU" w:eastAsia="ru-RU" w:bidi="ru-RU"/>
          <w:w w:val="100"/>
          <w:spacing w:val="0"/>
          <w:color w:val="000000"/>
          <w:position w:val="0"/>
        </w:rPr>
        <w:t>предусмотрена</w:t>
      </w:r>
      <w:r>
        <w:rPr>
          <w:lang w:val="ru-RU" w:eastAsia="ru-RU" w:bidi="ru-RU"/>
          <w:w w:val="100"/>
          <w:spacing w:val="0"/>
          <w:color w:val="000000"/>
          <w:position w:val="0"/>
        </w:rPr>
        <w:t xml:space="preserve"> частью 6 статьи 7.30 </w:t>
      </w:r>
      <w:r>
        <w:rPr>
          <w:lang w:val="ru-RU" w:eastAsia="ru-RU" w:bidi="ru-RU"/>
          <w:w w:val="100"/>
          <w:spacing w:val="0"/>
          <w:color w:val="000000"/>
          <w:position w:val="0"/>
        </w:rPr>
        <w:t>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80" w:line="322" w:lineRule="exact"/>
        <w:ind w:left="160" w:right="0" w:firstLine="860"/>
      </w:pPr>
      <w:r>
        <w:rPr>
          <w:lang w:val="ru-RU" w:eastAsia="ru-RU" w:bidi="ru-RU"/>
          <w:w w:val="100"/>
          <w:spacing w:val="0"/>
          <w:color w:val="000000"/>
          <w:position w:val="0"/>
        </w:rPr>
        <w:t>Таким образом, довод Заявителя нашел свое подтверждение.</w:t>
      </w:r>
    </w:p>
    <w:p>
      <w:pPr>
        <w:pStyle w:val="Style7"/>
        <w:numPr>
          <w:ilvl w:val="0"/>
          <w:numId w:val="9"/>
        </w:numPr>
        <w:tabs>
          <w:tab w:leader="none" w:pos="1332" w:val="left"/>
        </w:tabs>
        <w:widowControl w:val="0"/>
        <w:keepNext w:val="0"/>
        <w:keepLines w:val="0"/>
        <w:shd w:val="clear" w:color="auto" w:fill="auto"/>
        <w:bidi w:val="0"/>
        <w:jc w:val="both"/>
        <w:spacing w:before="0" w:after="180" w:line="322" w:lineRule="exact"/>
        <w:ind w:left="160" w:right="16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1586" w:val="left"/>
        </w:tabs>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В силу пункта 1 части 1 стати 73 Закона о контрактной системе в извещении о проведении запроса котировок должна содержаться информация, указанная в пунктах 1 - 6 статьи 42 Закона о контрактной системе.</w:t>
      </w:r>
    </w:p>
    <w:p>
      <w:pPr>
        <w:pStyle w:val="Style7"/>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В соответствии с пунктом 2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В технической части извещения о проведении Запроса котировок Заказчиком указано: «...</w:t>
      </w:r>
    </w:p>
    <w:p>
      <w:pPr>
        <w:pStyle w:val="Style15"/>
        <w:widowControl w:val="0"/>
        <w:keepNext w:val="0"/>
        <w:keepLines w:val="0"/>
        <w:shd w:val="clear" w:color="auto" w:fill="auto"/>
        <w:bidi w:val="0"/>
        <w:spacing w:before="0" w:after="258" w:line="210" w:lineRule="exact"/>
        <w:ind w:left="160" w:right="0" w:firstLine="0"/>
      </w:pPr>
      <w:r>
        <w:rPr>
          <w:lang w:val="ru-RU" w:eastAsia="ru-RU" w:bidi="ru-RU"/>
          <w:w w:val="100"/>
          <w:spacing w:val="0"/>
          <w:color w:val="000000"/>
          <w:position w:val="0"/>
        </w:rPr>
        <w:t>2.1. Наименование Кондиционеров для установки:</w:t>
      </w:r>
    </w:p>
    <w:tbl>
      <w:tblPr>
        <w:tblOverlap w:val="never"/>
        <w:tblLayout w:type="fixed"/>
        <w:jc w:val="center"/>
      </w:tblPr>
      <w:tblGrid>
        <w:gridCol w:w="859"/>
        <w:gridCol w:w="1560"/>
        <w:gridCol w:w="1982"/>
        <w:gridCol w:w="2693"/>
        <w:gridCol w:w="1838"/>
        <w:gridCol w:w="1570"/>
      </w:tblGrid>
      <w:tr>
        <w:trPr>
          <w:trHeight w:val="518" w:hRule="exact"/>
        </w:trPr>
        <w:tc>
          <w:tcPr>
            <w:shd w:val="clear" w:color="auto" w:fill="FFFFFF"/>
            <w:tcBorders>
              <w:left w:val="single" w:sz="4"/>
              <w:top w:val="single" w:sz="4"/>
            </w:tcBorders>
            <w:vAlign w:val="center"/>
          </w:tcPr>
          <w:p>
            <w:pPr>
              <w:pStyle w:val="Style7"/>
              <w:framePr w:w="10502" w:wrap="notBeside" w:vAnchor="text" w:hAnchor="text" w:xAlign="center" w:y="1"/>
              <w:widowControl w:val="0"/>
              <w:keepNext w:val="0"/>
              <w:keepLines w:val="0"/>
              <w:shd w:val="clear" w:color="auto" w:fill="auto"/>
              <w:bidi w:val="0"/>
              <w:jc w:val="left"/>
              <w:spacing w:before="0" w:after="0" w:line="200" w:lineRule="exact"/>
              <w:ind w:left="140" w:right="0" w:firstLine="0"/>
            </w:pPr>
            <w:r>
              <w:rPr>
                <w:rStyle w:val="CharStyle17"/>
              </w:rPr>
              <w:t>Этаж</w:t>
            </w:r>
          </w:p>
        </w:tc>
        <w:tc>
          <w:tcPr>
            <w:shd w:val="clear" w:color="auto" w:fill="FFFFFF"/>
            <w:tcBorders>
              <w:left w:val="single" w:sz="4"/>
              <w:top w:val="single" w:sz="4"/>
            </w:tcBorders>
            <w:vAlign w:val="center"/>
          </w:tcPr>
          <w:p>
            <w:pPr>
              <w:pStyle w:val="Style7"/>
              <w:framePr w:w="10502" w:wrap="notBeside" w:vAnchor="text" w:hAnchor="text" w:xAlign="center" w:y="1"/>
              <w:widowControl w:val="0"/>
              <w:keepNext w:val="0"/>
              <w:keepLines w:val="0"/>
              <w:shd w:val="clear" w:color="auto" w:fill="auto"/>
              <w:bidi w:val="0"/>
              <w:jc w:val="left"/>
              <w:spacing w:before="0" w:after="0" w:line="200" w:lineRule="exact"/>
              <w:ind w:left="200" w:right="0" w:firstLine="0"/>
            </w:pPr>
            <w:r>
              <w:rPr>
                <w:rStyle w:val="CharStyle17"/>
              </w:rPr>
              <w:t>Тип палаты</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17"/>
              </w:rPr>
              <w:t>Марка</w:t>
            </w:r>
          </w:p>
          <w:p>
            <w:pPr>
              <w:pStyle w:val="Style7"/>
              <w:framePr w:w="10502" w:wrap="notBeside" w:vAnchor="text" w:hAnchor="text" w:xAlign="center" w:y="1"/>
              <w:widowControl w:val="0"/>
              <w:keepNext w:val="0"/>
              <w:keepLines w:val="0"/>
              <w:shd w:val="clear" w:color="auto" w:fill="auto"/>
              <w:bidi w:val="0"/>
              <w:jc w:val="center"/>
              <w:spacing w:before="60" w:after="0" w:line="200" w:lineRule="exact"/>
              <w:ind w:left="0" w:right="0" w:firstLine="0"/>
            </w:pPr>
            <w:r>
              <w:rPr>
                <w:rStyle w:val="CharStyle17"/>
              </w:rPr>
              <w:t>Кондиционера</w:t>
            </w:r>
          </w:p>
        </w:tc>
        <w:tc>
          <w:tcPr>
            <w:shd w:val="clear" w:color="auto" w:fill="FFFFFF"/>
            <w:tcBorders>
              <w:left w:val="single" w:sz="4"/>
              <w:top w:val="single" w:sz="4"/>
            </w:tcBorders>
            <w:vAlign w:val="center"/>
          </w:tcPr>
          <w:p>
            <w:pPr>
              <w:pStyle w:val="Style7"/>
              <w:framePr w:w="10502"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17"/>
              </w:rPr>
              <w:t>Тип</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120" w:line="200" w:lineRule="exact"/>
              <w:ind w:left="300" w:right="0" w:firstLine="0"/>
            </w:pPr>
            <w:r>
              <w:rPr>
                <w:rStyle w:val="CharStyle17"/>
              </w:rPr>
              <w:t>Техническая</w:t>
            </w:r>
          </w:p>
          <w:p>
            <w:pPr>
              <w:pStyle w:val="Style7"/>
              <w:framePr w:w="10502"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17"/>
              </w:rPr>
              <w:t>характеристика</w:t>
            </w:r>
          </w:p>
        </w:tc>
        <w:tc>
          <w:tcPr>
            <w:shd w:val="clear" w:color="auto" w:fill="FFFFFF"/>
            <w:tcBorders>
              <w:left w:val="single" w:sz="4"/>
              <w:right w:val="single" w:sz="4"/>
              <w:top w:val="single" w:sz="4"/>
            </w:tcBorders>
            <w:vAlign w:val="center"/>
          </w:tcPr>
          <w:p>
            <w:pPr>
              <w:pStyle w:val="Style7"/>
              <w:framePr w:w="10502" w:wrap="notBeside" w:vAnchor="text" w:hAnchor="text" w:xAlign="center" w:y="1"/>
              <w:widowControl w:val="0"/>
              <w:keepNext w:val="0"/>
              <w:keepLines w:val="0"/>
              <w:shd w:val="clear" w:color="auto" w:fill="auto"/>
              <w:bidi w:val="0"/>
              <w:jc w:val="left"/>
              <w:spacing w:before="0" w:after="0" w:line="200" w:lineRule="exact"/>
              <w:ind w:left="200" w:right="0" w:firstLine="0"/>
            </w:pPr>
            <w:r>
              <w:rPr>
                <w:rStyle w:val="CharStyle17"/>
              </w:rPr>
              <w:t>Количество</w:t>
            </w:r>
          </w:p>
        </w:tc>
      </w:tr>
      <w:tr>
        <w:trPr>
          <w:trHeight w:val="264" w:hRule="exact"/>
        </w:trPr>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8"/>
              </w:rPr>
              <w:t>5</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Люкс</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HSU-12</w:t>
            </w:r>
          </w:p>
        </w:tc>
        <w:tc>
          <w:tcPr>
            <w:shd w:val="clear" w:color="auto" w:fill="FFFFFF"/>
            <w:tcBorders>
              <w:left w:val="single" w:sz="4"/>
              <w:righ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8"/>
              </w:rPr>
              <w:t>3</w:t>
            </w:r>
          </w:p>
        </w:tc>
      </w:tr>
      <w:tr>
        <w:trPr>
          <w:trHeight w:val="778" w:hRule="exact"/>
        </w:trPr>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8"/>
              </w:rPr>
              <w:t>5</w:t>
            </w:r>
          </w:p>
        </w:tc>
        <w:tc>
          <w:tcPr>
            <w:shd w:val="clear" w:color="auto" w:fill="FFFFFF"/>
            <w:tcBorders>
              <w:left w:val="single" w:sz="4"/>
              <w:top w:val="single" w:sz="4"/>
              <w:bottom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18"/>
              </w:rPr>
              <w:t>южная</w:t>
            </w:r>
          </w:p>
          <w:p>
            <w:pPr>
              <w:pStyle w:val="Style7"/>
              <w:framePr w:w="10502"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18"/>
              </w:rPr>
              <w:t>сторона</w:t>
            </w:r>
          </w:p>
        </w:tc>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HSU-09</w:t>
            </w:r>
          </w:p>
        </w:tc>
        <w:tc>
          <w:tcPr>
            <w:shd w:val="clear" w:color="auto" w:fill="FFFFFF"/>
            <w:tcBorders>
              <w:left w:val="single" w:sz="4"/>
              <w:righ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40" w:right="0" w:firstLine="0"/>
            </w:pPr>
            <w:r>
              <w:rPr>
                <w:rStyle w:val="CharStyle18"/>
              </w:rPr>
              <w:t>12</w:t>
            </w:r>
          </w:p>
        </w:tc>
      </w:tr>
    </w:tbl>
    <w:p>
      <w:pPr>
        <w:widowControl w:val="0"/>
        <w:rPr>
          <w:sz w:val="2"/>
          <w:szCs w:val="2"/>
        </w:rPr>
      </w:pPr>
    </w:p>
    <w:tbl>
      <w:tblPr>
        <w:tblOverlap w:val="never"/>
        <w:tblLayout w:type="fixed"/>
        <w:jc w:val="center"/>
      </w:tblPr>
      <w:tblGrid>
        <w:gridCol w:w="859"/>
        <w:gridCol w:w="1560"/>
        <w:gridCol w:w="1982"/>
        <w:gridCol w:w="2693"/>
        <w:gridCol w:w="1838"/>
        <w:gridCol w:w="1570"/>
      </w:tblGrid>
      <w:tr>
        <w:trPr>
          <w:trHeight w:val="773" w:hRule="exact"/>
        </w:trPr>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5</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северная</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сторона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HSU-09</w:t>
            </w:r>
          </w:p>
        </w:tc>
        <w:tc>
          <w:tcPr>
            <w:shd w:val="clear" w:color="auto" w:fill="FFFFFF"/>
            <w:tcBorders>
              <w:left w:val="single" w:sz="4"/>
              <w:righ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8</w:t>
            </w:r>
          </w:p>
        </w:tc>
      </w:tr>
      <w:tr>
        <w:trPr>
          <w:trHeight w:val="264" w:hRule="exact"/>
        </w:trPr>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4</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Люкс</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HSU-12</w:t>
            </w:r>
          </w:p>
        </w:tc>
        <w:tc>
          <w:tcPr>
            <w:shd w:val="clear" w:color="auto" w:fill="FFFFFF"/>
            <w:tcBorders>
              <w:left w:val="single" w:sz="4"/>
              <w:righ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2</w:t>
            </w:r>
          </w:p>
        </w:tc>
      </w:tr>
      <w:tr>
        <w:trPr>
          <w:trHeight w:val="768" w:hRule="exact"/>
        </w:trPr>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4</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северная</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сторона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HSU-09</w:t>
            </w:r>
          </w:p>
        </w:tc>
        <w:tc>
          <w:tcPr>
            <w:shd w:val="clear" w:color="auto" w:fill="FFFFFF"/>
            <w:tcBorders>
              <w:left w:val="single" w:sz="4"/>
              <w:righ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8</w:t>
            </w:r>
          </w:p>
        </w:tc>
      </w:tr>
      <w:tr>
        <w:trPr>
          <w:trHeight w:val="768" w:hRule="exact"/>
        </w:trPr>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4</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южная</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сторона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HSU-09</w:t>
            </w:r>
          </w:p>
        </w:tc>
        <w:tc>
          <w:tcPr>
            <w:shd w:val="clear" w:color="auto" w:fill="FFFFFF"/>
            <w:tcBorders>
              <w:left w:val="single" w:sz="4"/>
              <w:righ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12</w:t>
            </w:r>
          </w:p>
        </w:tc>
      </w:tr>
      <w:tr>
        <w:trPr>
          <w:trHeight w:val="264" w:hRule="exact"/>
        </w:trPr>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3</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Люкс</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HSU-12</w:t>
            </w:r>
          </w:p>
        </w:tc>
        <w:tc>
          <w:tcPr>
            <w:shd w:val="clear" w:color="auto" w:fill="FFFFFF"/>
            <w:tcBorders>
              <w:left w:val="single" w:sz="4"/>
              <w:righ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2</w:t>
            </w:r>
          </w:p>
        </w:tc>
      </w:tr>
      <w:tr>
        <w:trPr>
          <w:trHeight w:val="768" w:hRule="exact"/>
        </w:trPr>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3</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северная</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сторона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HSU-09</w:t>
            </w:r>
          </w:p>
        </w:tc>
        <w:tc>
          <w:tcPr>
            <w:shd w:val="clear" w:color="auto" w:fill="FFFFFF"/>
            <w:tcBorders>
              <w:left w:val="single" w:sz="4"/>
              <w:righ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8</w:t>
            </w:r>
          </w:p>
        </w:tc>
      </w:tr>
      <w:tr>
        <w:trPr>
          <w:trHeight w:val="768" w:hRule="exact"/>
        </w:trPr>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3</w:t>
            </w:r>
          </w:p>
        </w:tc>
        <w:tc>
          <w:tcPr>
            <w:shd w:val="clear" w:color="auto" w:fill="FFFFFF"/>
            <w:tcBorders>
              <w:left w:val="single" w:sz="4"/>
              <w:top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южная</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сторона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HSU-09</w:t>
            </w:r>
          </w:p>
        </w:tc>
        <w:tc>
          <w:tcPr>
            <w:shd w:val="clear" w:color="auto" w:fill="FFFFFF"/>
            <w:tcBorders>
              <w:left w:val="single" w:sz="4"/>
              <w:right w:val="single" w:sz="4"/>
              <w:top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2</w:t>
            </w:r>
          </w:p>
        </w:tc>
      </w:tr>
      <w:tr>
        <w:trPr>
          <w:trHeight w:val="782" w:hRule="exact"/>
        </w:trPr>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3</w:t>
            </w:r>
          </w:p>
        </w:tc>
        <w:tc>
          <w:tcPr>
            <w:shd w:val="clear" w:color="auto" w:fill="FFFFFF"/>
            <w:tcBorders>
              <w:left w:val="single" w:sz="4"/>
              <w:top w:val="single" w:sz="4"/>
              <w:bottom w:val="single" w:sz="4"/>
            </w:tcBorders>
            <w:vAlign w:val="bottom"/>
          </w:tcPr>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Стандарт</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южная</w:t>
            </w:r>
          </w:p>
          <w:p>
            <w:pPr>
              <w:pStyle w:val="Style7"/>
              <w:framePr w:w="10502"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8"/>
              </w:rPr>
              <w:t>сторона</w:t>
            </w:r>
          </w:p>
        </w:tc>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HAIER</w:t>
            </w:r>
          </w:p>
        </w:tc>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настенная сплит-система</w:t>
            </w:r>
          </w:p>
        </w:tc>
        <w:tc>
          <w:tcPr>
            <w:shd w:val="clear" w:color="auto" w:fill="FFFFFF"/>
            <w:tcBorders>
              <w:lef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lang w:val="en-US" w:eastAsia="en-US" w:bidi="en-US"/>
              </w:rPr>
              <w:t>HSU-07</w:t>
            </w:r>
          </w:p>
        </w:tc>
        <w:tc>
          <w:tcPr>
            <w:shd w:val="clear" w:color="auto" w:fill="FFFFFF"/>
            <w:tcBorders>
              <w:left w:val="single" w:sz="4"/>
              <w:right w:val="single" w:sz="4"/>
              <w:top w:val="single" w:sz="4"/>
              <w:bottom w:val="single" w:sz="4"/>
            </w:tcBorders>
            <w:vAlign w:val="top"/>
          </w:tcPr>
          <w:p>
            <w:pPr>
              <w:pStyle w:val="Style7"/>
              <w:framePr w:w="1050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8"/>
              </w:rPr>
              <w:t>10</w:t>
            </w:r>
          </w:p>
        </w:tc>
      </w:tr>
    </w:tbl>
    <w:p>
      <w:pPr>
        <w:pStyle w:val="Style19"/>
        <w:framePr w:w="10502"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160" w:right="0" w:firstLine="860"/>
      </w:pPr>
      <w:r>
        <w:rPr>
          <w:lang w:val="ru-RU" w:eastAsia="ru-RU" w:bidi="ru-RU"/>
          <w:w w:val="100"/>
          <w:spacing w:val="0"/>
          <w:color w:val="000000"/>
          <w:position w:val="0"/>
        </w:rPr>
        <w:t>Статьей 8 Закона о контактной системе определено, что:</w:t>
      </w:r>
    </w:p>
    <w:p>
      <w:pPr>
        <w:pStyle w:val="Style7"/>
        <w:numPr>
          <w:ilvl w:val="0"/>
          <w:numId w:val="7"/>
        </w:numPr>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 xml:space="preserve">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(часть 1 статьи 8 Закона о контрактной системе);</w:t>
      </w:r>
    </w:p>
    <w:p>
      <w:pPr>
        <w:pStyle w:val="Style7"/>
        <w:numPr>
          <w:ilvl w:val="0"/>
          <w:numId w:val="7"/>
        </w:numPr>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w:t>
      </w:r>
      <w:r>
        <w:rPr>
          <w:rStyle w:val="CharStyle12"/>
          <w:lang w:val="ru-RU" w:eastAsia="ru-RU" w:bidi="ru-RU"/>
        </w:rPr>
        <w:t>чши</w:t>
      </w:r>
      <w:r>
        <w:rPr>
          <w:lang w:val="ru-RU" w:eastAsia="ru-RU" w:bidi="ru-RU"/>
          <w:w w:val="100"/>
          <w:spacing w:val="0"/>
          <w:color w:val="000000"/>
          <w:position w:val="0"/>
        </w:rPr>
        <w:t>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 (часть 2 статьи 8 Закона о контрактной системе).</w:t>
      </w:r>
    </w:p>
    <w:p>
      <w:pPr>
        <w:pStyle w:val="Style7"/>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В соответствии с частью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направленные на обеспечение государственных и муниципальных нужд.</w:t>
      </w:r>
    </w:p>
    <w:p>
      <w:pPr>
        <w:pStyle w:val="Style7"/>
        <w:widowControl w:val="0"/>
        <w:keepNext w:val="0"/>
        <w:keepLines w:val="0"/>
        <w:shd w:val="clear" w:color="auto" w:fill="auto"/>
        <w:bidi w:val="0"/>
        <w:jc w:val="both"/>
        <w:spacing w:before="0" w:after="0" w:line="322" w:lineRule="exact"/>
        <w:ind w:left="160" w:right="160" w:firstLine="860"/>
      </w:pPr>
      <w:r>
        <w:rPr>
          <w:lang w:val="ru-RU" w:eastAsia="ru-RU" w:bidi="ru-RU"/>
          <w:w w:val="100"/>
          <w:spacing w:val="0"/>
          <w:color w:val="000000"/>
          <w:position w:val="0"/>
        </w:rPr>
        <w:t>Одним из таких законов является Федеральный закон от 26.07.2006 №135-ФЗ «О защите конкуренции» (далее - Закон о защите конкуренции), целью которого является обеспечение единства экономического пространства в Российской Федерации, защита конкуренции и создание условий для эффективного</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функционирования товарных рынков (часть 2 статьи 1 Закона о защите конкуренции).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Запреты на ограничивающие конкуренцию действия организаторов или заказчиков торгов при проведении закупок на поставки товаров для государственных нужд, установленные законодательством, также взаимосвязаны.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17 Закона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части 2 статьи 17 Закона о защите конкуренции наряду с установленными частью 1 статьи 17 Закона о защите конкуренции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Исходя из буквального и смыслового толкования нормативных положений статьи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статье 17 Закона о защите конкуренции, не является исчерпывающим.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Учитывая приведенное, действия Заказчика, установившего требование при выполнении работ по установке сплит-систем кондиционирования воздуха использовать настенные сплит-системы </w:t>
      </w:r>
      <w:r>
        <w:rPr>
          <w:lang w:val="en-US" w:eastAsia="en-US" w:bidi="en-US"/>
          <w:w w:val="100"/>
          <w:spacing w:val="0"/>
          <w:color w:val="000000"/>
          <w:position w:val="0"/>
        </w:rPr>
        <w:t xml:space="preserve">HAIER </w:t>
      </w:r>
      <w:r>
        <w:rPr>
          <w:lang w:val="ru-RU" w:eastAsia="ru-RU" w:bidi="ru-RU"/>
          <w:w w:val="100"/>
          <w:spacing w:val="0"/>
          <w:color w:val="000000"/>
          <w:position w:val="0"/>
        </w:rPr>
        <w:t>без возможности использования эквивалента данному товары, нарушают требования пункта 1 части 1 статьи 33 Закона о контрактной системе и содержит признаки состава административного правонарушения, ответственность за совершение которого предусмотрена</w:t>
      </w:r>
      <w:r>
        <w:rPr>
          <w:lang w:val="ru-RU" w:eastAsia="ru-RU" w:bidi="ru-RU"/>
          <w:w w:val="100"/>
          <w:spacing w:val="0"/>
          <w:color w:val="000000"/>
          <w:position w:val="0"/>
        </w:rPr>
        <w:t xml:space="preserve"> частью</w:t>
      </w:r>
    </w:p>
    <w:p>
      <w:pPr>
        <w:pStyle w:val="Style7"/>
        <w:numPr>
          <w:ilvl w:val="0"/>
          <w:numId w:val="11"/>
        </w:numPr>
        <w:tabs>
          <w:tab w:leader="none" w:pos="706" w:val="left"/>
        </w:tabs>
        <w:widowControl w:val="0"/>
        <w:keepNext w:val="0"/>
        <w:keepLines w:val="0"/>
        <w:shd w:val="clear" w:color="auto" w:fill="auto"/>
        <w:bidi w:val="0"/>
        <w:jc w:val="both"/>
        <w:spacing w:before="0" w:after="180" w:line="322" w:lineRule="exact"/>
        <w:ind w:left="20" w:right="20" w:firstLine="0"/>
      </w:pPr>
      <w:r>
        <w:rPr>
          <w:lang w:val="ru-RU" w:eastAsia="ru-RU" w:bidi="ru-RU"/>
          <w:w w:val="100"/>
          <w:spacing w:val="0"/>
          <w:color w:val="000000"/>
          <w:position w:val="0"/>
        </w:rPr>
        <w:t xml:space="preserve">статьи 7.30 </w:t>
      </w:r>
      <w:r>
        <w:rPr>
          <w:lang w:val="ru-RU" w:eastAsia="ru-RU" w:bidi="ru-RU"/>
          <w:w w:val="100"/>
          <w:spacing w:val="0"/>
          <w:color w:val="000000"/>
          <w:position w:val="0"/>
        </w:rPr>
        <w:t>Кодекса Российской Федерации об административных правонарушениях.</w:t>
      </w:r>
    </w:p>
    <w:p>
      <w:pPr>
        <w:pStyle w:val="Style7"/>
        <w:numPr>
          <w:ilvl w:val="1"/>
          <w:numId w:val="9"/>
        </w:numPr>
        <w:tabs>
          <w:tab w:leader="none" w:pos="144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8 статьи 78 Закона о контрактной системе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Закона о контрактной системе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w:t>
        <w:br w:type="page"/>
        <w:t>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установлено, что Протокол рассмотрения и оценки заявок на участие в запросе котировок от 26.10.2017 №П2 не содержит обоснование решения об отказе участнику Запросу котировок (Заявителю) в допуске к участию в Запросе котировок, а также не содержит указания положений извещения о проведении Запроса котировок, которым не соответствует заявка на участие в нем, положений заявки на участие в Запросе котировок, которые не соответствуют требованиям, установленным извещением о проведении Запроса котировок.</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действия Единой комиссии Заказчика, оформившей протокол рассмотрения и оценки заявок на участие в Запросе котировок с нарушением положений Закона о контрактной системе, нарушают требования части 8 статьи 78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w:t>
      </w:r>
    </w:p>
    <w:p>
      <w:pPr>
        <w:pStyle w:val="Style7"/>
        <w:numPr>
          <w:ilvl w:val="0"/>
          <w:numId w:val="13"/>
        </w:numPr>
        <w:tabs>
          <w:tab w:leader="none" w:pos="706" w:val="left"/>
        </w:tabs>
        <w:widowControl w:val="0"/>
        <w:keepNext w:val="0"/>
        <w:keepLines w:val="0"/>
        <w:shd w:val="clear" w:color="auto" w:fill="auto"/>
        <w:bidi w:val="0"/>
        <w:jc w:val="both"/>
        <w:spacing w:before="0" w:after="180" w:line="322" w:lineRule="exact"/>
        <w:ind w:left="2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820" w:right="0" w:firstLine="0"/>
      </w:pPr>
      <w:r>
        <w:rPr>
          <w:lang w:val="ru-RU" w:eastAsia="ru-RU" w:bidi="ru-RU"/>
          <w:w w:val="100"/>
          <w:spacing w:val="0"/>
          <w:color w:val="000000"/>
          <w:position w:val="0"/>
        </w:rPr>
        <w:t>РЕШИЛА:</w:t>
      </w:r>
    </w:p>
    <w:p>
      <w:pPr>
        <w:pStyle w:val="Style7"/>
        <w:numPr>
          <w:ilvl w:val="0"/>
          <w:numId w:val="1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Единую комиссию Заказчика нарушившей требования статьи 78 Закона о контрактной системе.</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нарушившим требования пункта 1 части 1 статьи 33 Закона о контрактной системе.</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№06/4205-17 для рассмотрения вопроса о возбуждении дела об административном правонарушении.</w:t>
      </w:r>
    </w:p>
    <w:p>
      <w:pPr>
        <w:pStyle w:val="Style7"/>
        <w:numPr>
          <w:ilvl w:val="0"/>
          <w:numId w:val="1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№06/12640.</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86" w:val="right"/>
          <w:tab w:leader="none" w:pos="8420" w:val="right"/>
          <w:tab w:leader="none" w:pos="963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39" w:val="right"/>
          <w:tab w:leader="none" w:pos="8401" w:val="right"/>
          <w:tab w:leader="none" w:pos="958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55"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tabs>
          <w:tab w:leader="none" w:pos="6194" w:val="left"/>
        </w:tabs>
        <w:widowControl w:val="0"/>
        <w:keepNext w:val="0"/>
        <w:keepLines w:val="0"/>
        <w:shd w:val="clear" w:color="auto" w:fill="auto"/>
        <w:bidi w:val="0"/>
        <w:jc w:val="both"/>
        <w:spacing w:before="0" w:after="0" w:line="260" w:lineRule="exact"/>
        <w:ind w:left="5800" w:right="0" w:firstLine="0"/>
        <w:sectPr>
          <w:type w:val="continuous"/>
          <w:pgSz w:w="11906" w:h="16838"/>
          <w:pgMar w:top="1227" w:left="786" w:right="608" w:bottom="733"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304" w:after="0"/>
        <w:ind w:left="0" w:right="0" w:firstLine="0"/>
        <w:sectPr>
          <w:pgSz w:w="11906" w:h="16838"/>
          <w:pgMar w:top="970" w:left="1268" w:right="6740" w:bottom="38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1"/>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7"/>
        </w:numPr>
        <w:tabs>
          <w:tab w:leader="none" w:pos="1433" w:val="left"/>
        </w:tabs>
        <w:widowControl w:val="0"/>
        <w:keepNext w:val="0"/>
        <w:keepLines w:val="0"/>
        <w:shd w:val="clear" w:color="auto" w:fill="auto"/>
        <w:bidi w:val="0"/>
        <w:jc w:val="left"/>
        <w:spacing w:before="0" w:after="0" w:line="566" w:lineRule="exact"/>
        <w:ind w:left="40" w:right="2220" w:firstLine="0"/>
      </w:pPr>
      <w:r>
        <w:rPr>
          <w:lang w:val="ru-RU" w:eastAsia="ru-RU" w:bidi="ru-RU"/>
          <w:w w:val="100"/>
          <w:spacing w:val="0"/>
          <w:color w:val="000000"/>
          <w:position w:val="0"/>
        </w:rPr>
        <w:t>№06/13001 На №22 от 30.10.2017</w:t>
      </w:r>
    </w:p>
    <w:p>
      <w:pPr>
        <w:pStyle w:val="Style7"/>
        <w:numPr>
          <w:ilvl w:val="0"/>
          <w:numId w:val="19"/>
        </w:numPr>
        <w:tabs>
          <w:tab w:leader="none" w:pos="315"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Федеральное казенное учреждение здравоохранения «Санаторий «Алупка» Министерства внутренних дел Российской Федерации»/ филиал ФКУЗ «Санаторий «Алупка» МВД России» «Дружба»</w:t>
      </w:r>
    </w:p>
    <w:p>
      <w:pPr>
        <w:pStyle w:val="Style7"/>
        <w:widowControl w:val="0"/>
        <w:keepNext w:val="0"/>
        <w:keepLines w:val="0"/>
        <w:shd w:val="clear" w:color="auto" w:fill="auto"/>
        <w:bidi w:val="0"/>
        <w:jc w:val="left"/>
        <w:spacing w:before="0" w:after="0" w:line="317" w:lineRule="exact"/>
        <w:ind w:left="20" w:right="1520" w:firstLine="0"/>
        <w:sectPr>
          <w:type w:val="continuous"/>
          <w:pgSz w:w="11906" w:h="16838"/>
          <w:pgMar w:top="970" w:left="863" w:right="997" w:bottom="389" w:header="0" w:footer="3" w:gutter="0"/>
          <w:rtlGutter w:val="0"/>
          <w:cols w:num="2" w:space="102"/>
          <w:noEndnote/>
          <w:docGrid w:linePitch="360"/>
        </w:sectPr>
      </w:pPr>
      <w:r>
        <w:rPr>
          <w:lang w:val="ru-RU" w:eastAsia="ru-RU" w:bidi="ru-RU"/>
          <w:w w:val="100"/>
          <w:spacing w:val="0"/>
          <w:color w:val="000000"/>
          <w:position w:val="0"/>
        </w:rPr>
        <w:t>298500, Республика Крым, г. Алушта, ул. Чатырдагская,1</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9"/>
        </w:numPr>
        <w:tabs>
          <w:tab w:leader="none" w:pos="5316" w:val="left"/>
        </w:tabs>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420" w:line="322" w:lineRule="exact"/>
        <w:ind w:left="4980" w:right="2100" w:firstLine="0"/>
      </w:pPr>
      <w:r>
        <w:rPr>
          <w:lang w:val="ru-RU" w:eastAsia="ru-RU" w:bidi="ru-RU"/>
          <w:w w:val="100"/>
          <w:spacing w:val="0"/>
          <w:color w:val="000000"/>
          <w:position w:val="0"/>
        </w:rPr>
        <w:t>Общество с ограниченной ответственностью «Мрия» 298484, г. Бахчисарай, ул. Таврическая, д. 22</w:t>
      </w:r>
    </w:p>
    <w:p>
      <w:pPr>
        <w:pStyle w:val="Style9"/>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Предписание по делу №06/4205-17 о нарушении законодательства Российской Федерации о контрактной системе в сфере закупок</w:t>
      </w:r>
    </w:p>
    <w:p>
      <w:pPr>
        <w:pStyle w:val="Style7"/>
        <w:numPr>
          <w:ilvl w:val="0"/>
          <w:numId w:val="21"/>
        </w:numPr>
        <w:tabs>
          <w:tab w:leader="none" w:pos="8053" w:val="left"/>
          <w:tab w:leader="none" w:pos="8055"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1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09.11.2017 по делу №06/4205-17 по итогам рассмотрения жалобы Заявителя от 30.10.2017 №22 (вх. №4784/09 от</w:t>
      </w:r>
    </w:p>
    <w:p>
      <w:pPr>
        <w:pStyle w:val="Style7"/>
        <w:numPr>
          <w:ilvl w:val="0"/>
          <w:numId w:val="23"/>
        </w:numPr>
        <w:tabs>
          <w:tab w:leader="none" w:pos="1566"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 действия Единой комиссии Заказчика при проведении запроса котировок «Работы по установке сплит-систем кондиционирования воздуха в рамках капитального ремонта главного корпуса филиала ФКУЗ «Санаторий «Алупка» МВД России» «Дружба» (извещение №0875100004917000022) (далее — Запрос котировок), в соответствии с частью 1 статьи 2, частью 22 статьи 99, частью</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зарегистрированным в Министерстве юст</w:t>
      </w:r>
      <w:r>
        <w:rPr>
          <w:rStyle w:val="CharStyle12"/>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123" w:line="260" w:lineRule="exact"/>
        <w:ind w:left="436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Заказчику, Единой комиссии Заказчика отменить Протокол рассмотрения и оценки заявок на участие в запросе котировок от 26.10.2017 №П2 (далее - Протокол) и разместить информацию об отмене Протокола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Единой комиссии Заказчика повторно рассмотреть заявки, поданные участниками закупки до окончания срока подачи заявок на участие в Запросе котировок, в соответствии с требованиями законодательства Российской Федерации о контрактной системе в сфере закупок и с учетом решения от 09.11.2017 по делу №06/4205-17.</w:t>
      </w:r>
    </w:p>
    <w:p>
      <w:pPr>
        <w:pStyle w:val="Style7"/>
        <w:numPr>
          <w:ilvl w:val="0"/>
          <w:numId w:val="25"/>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Заказчику, Единой комиссии Заказчика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09.11.2017 по делу №06/4205-17.</w:t>
      </w:r>
    </w:p>
    <w:p>
      <w:pPr>
        <w:pStyle w:val="Style7"/>
        <w:numPr>
          <w:ilvl w:val="0"/>
          <w:numId w:val="25"/>
        </w:numPr>
        <w:widowControl w:val="0"/>
        <w:keepNext w:val="0"/>
        <w:keepLines w:val="0"/>
        <w:shd w:val="clear" w:color="auto" w:fill="auto"/>
        <w:bidi w:val="0"/>
        <w:jc w:val="both"/>
        <w:spacing w:before="0" w:after="236" w:line="317" w:lineRule="exact"/>
        <w:ind w:left="20" w:right="20" w:firstLine="860"/>
      </w:pPr>
      <w:r>
        <w:rPr>
          <w:lang w:val="ru-RU" w:eastAsia="ru-RU" w:bidi="ru-RU"/>
          <w:w w:val="100"/>
          <w:spacing w:val="0"/>
          <w:color w:val="000000"/>
          <w:position w:val="0"/>
        </w:rPr>
        <w:t xml:space="preserve"> Заказчику при заключении контракта по итогам проведения Запроса котировок включить в контракт обязательные условия о сроках оплаты выполненных работ, о сроках приемки выполненных работ в соответствии с требованиями законодательства Российской Федерации о контрактной системе в сфере закупок и с учетом решения от 09.11.2017 по делу №06/4205-17.</w:t>
      </w:r>
    </w:p>
    <w:p>
      <w:pPr>
        <w:pStyle w:val="Style7"/>
        <w:numPr>
          <w:ilvl w:val="0"/>
          <w:numId w:val="25"/>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Заказчику, Единой комиссии Заказчика в срок до 28.11.2017 предоставить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236" w:line="317"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№06/12640.</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w:t>
        <w:br w:type="page"/>
        <w:t>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0" w:right="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1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19" w:val="right"/>
          <w:tab w:leader="none" w:pos="8381" w:val="right"/>
          <w:tab w:leader="none" w:pos="956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type w:val="continuous"/>
      <w:pgSz w:w="11906" w:h="16838"/>
      <w:pgMar w:top="1324" w:left="906" w:right="776" w:bottom="7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0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w:basedOn w:val="CharStyle8"/>
    <w:rPr>
      <w:lang w:val="en-US" w:eastAsia="en-US" w:bidi="en-US"/>
      <w:u w:val="single"/>
      <w:w w:val="100"/>
      <w:spacing w:val="0"/>
      <w:color w:val="000000"/>
      <w:position w:val="0"/>
    </w:rPr>
  </w:style>
  <w:style w:type="character" w:customStyle="1" w:styleId="CharStyle13">
    <w:name w:val="Основной текст"/>
    <w:basedOn w:val="CharStyle8"/>
    <w:rPr>
      <w:lang w:val="en-US" w:eastAsia="en-US" w:bidi="en-US"/>
      <w:u w:val="single"/>
      <w:w w:val="100"/>
      <w:spacing w:val="0"/>
      <w:color w:val="000000"/>
      <w:position w:val="0"/>
    </w:rPr>
  </w:style>
  <w:style w:type="character" w:customStyle="1" w:styleId="CharStyle14">
    <w:name w:val="Основной текст"/>
    <w:basedOn w:val="CharStyle8"/>
    <w:rPr>
      <w:lang w:val="en-US" w:eastAsia="en-US" w:bidi="en-US"/>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 10 pt,Полужирный"/>
    <w:basedOn w:val="CharStyle8"/>
    <w:rPr>
      <w:lang w:val="ru-RU" w:eastAsia="ru-RU" w:bidi="ru-RU"/>
      <w:b/>
      <w:bCs/>
      <w:sz w:val="20"/>
      <w:szCs w:val="20"/>
      <w:w w:val="100"/>
      <w:spacing w:val="0"/>
      <w:color w:val="000000"/>
      <w:position w:val="0"/>
    </w:rPr>
  </w:style>
  <w:style w:type="character" w:customStyle="1" w:styleId="CharStyle18">
    <w:name w:val="Основной текст + 10,5 pt"/>
    <w:basedOn w:val="CharStyle8"/>
    <w:rPr>
      <w:lang w:val="ru-RU" w:eastAsia="ru-RU" w:bidi="ru-RU"/>
      <w:sz w:val="21"/>
      <w:szCs w:val="21"/>
      <w:w w:val="100"/>
      <w:spacing w:val="0"/>
      <w:color w:val="000000"/>
      <w:position w:val="0"/>
    </w:rPr>
  </w:style>
  <w:style w:type="character" w:customStyle="1" w:styleId="CharStyle20">
    <w:name w:val="Подпись к таблице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2)"/>
    <w:basedOn w:val="CharStyle4"/>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after="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9">
    <w:name w:val="Подпись к таблице"/>
    <w:basedOn w:val="Normal"/>
    <w:link w:val="CharStyle20"/>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