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framePr w:w="4836" w:h="238" w:vSpace="65" w:wrap="around" w:vAnchor="text" w:hAnchor="margin" w:x="-589" w:y="2168"/>
        <w:widowControl w:val="0"/>
        <w:keepNext w:val="0"/>
        <w:keepLines w:val="0"/>
        <w:shd w:val="clear" w:color="auto" w:fill="auto"/>
        <w:bidi w:val="0"/>
        <w:jc w:val="left"/>
        <w:spacing w:before="0" w:after="0" w:line="230" w:lineRule="exact"/>
        <w:ind w:left="0" w:right="0" w:firstLine="0"/>
      </w:pPr>
      <w:r>
        <w:rPr>
          <w:rStyle w:val="CharStyle4"/>
          <w:b/>
          <w:bCs/>
          <w:spacing w:val="0"/>
        </w:rPr>
        <w:t>Федеральной антимонопольной службы</w:t>
      </w:r>
    </w:p>
    <w:p>
      <w:pPr>
        <w:widowControl w:val="0"/>
        <w:rPr>
          <w:sz w:val="2"/>
          <w:szCs w:val="2"/>
        </w:rPr>
      </w:pPr>
    </w:p>
    <w:p>
      <w:pPr>
        <w:pStyle w:val="Style5"/>
        <w:widowControl w:val="0"/>
        <w:keepNext w:val="0"/>
        <w:keepLines w:val="0"/>
        <w:shd w:val="clear" w:color="auto" w:fill="auto"/>
        <w:bidi w:val="0"/>
        <w:spacing w:before="0" w:after="250"/>
        <w:ind w:left="0" w:right="0" w:firstLine="0"/>
      </w:pPr>
      <w:r>
        <w:rPr>
          <w:lang w:val="ru-RU" w:eastAsia="ru-RU" w:bidi="ru-RU"/>
          <w:w w:val="100"/>
          <w:spacing w:val="0"/>
          <w:color w:val="000000"/>
          <w:position w:val="0"/>
        </w:rPr>
        <w:t>ФЕДЕРАЛЬНАЯ АНТИМОНОПОЛЬНАЯ СЛУЖБА</w:t>
      </w:r>
    </w:p>
    <w:p>
      <w:pPr>
        <w:pStyle w:val="Style3"/>
        <w:widowControl w:val="0"/>
        <w:keepNext w:val="0"/>
        <w:keepLines w:val="0"/>
        <w:shd w:val="clear" w:color="auto" w:fill="auto"/>
        <w:bidi w:val="0"/>
        <w:spacing w:before="0" w:after="0" w:line="240" w:lineRule="exact"/>
        <w:ind w:left="0" w:right="0" w:firstLine="0"/>
      </w:pPr>
      <w:r>
        <w:rPr>
          <w:lang w:val="ru-RU" w:eastAsia="ru-RU" w:bidi="ru-RU"/>
          <w:sz w:val="24"/>
          <w:szCs w:val="24"/>
          <w:w w:val="100"/>
          <w:spacing w:val="0"/>
          <w:color w:val="000000"/>
          <w:position w:val="0"/>
        </w:rPr>
        <w:t>УПРАВЛЕНИЕ</w:t>
      </w:r>
    </w:p>
    <w:p>
      <w:pPr>
        <w:pStyle w:val="Style3"/>
        <w:widowControl w:val="0"/>
        <w:keepNext w:val="0"/>
        <w:keepLines w:val="0"/>
        <w:shd w:val="clear" w:color="auto" w:fill="auto"/>
        <w:bidi w:val="0"/>
        <w:spacing w:before="0" w:after="0" w:line="240" w:lineRule="exact"/>
        <w:ind w:left="0" w:right="0" w:firstLine="0"/>
      </w:pPr>
      <w:r>
        <w:rPr>
          <w:lang w:val="ru-RU" w:eastAsia="ru-RU" w:bidi="ru-RU"/>
          <w:sz w:val="24"/>
          <w:szCs w:val="24"/>
          <w:w w:val="100"/>
          <w:spacing w:val="0"/>
          <w:color w:val="000000"/>
          <w:position w:val="0"/>
        </w:rPr>
        <w:t>по Ростовской области</w:t>
      </w:r>
    </w:p>
    <w:p>
      <w:pPr>
        <w:pStyle w:val="Style8"/>
        <w:widowControl w:val="0"/>
        <w:keepNext w:val="0"/>
        <w:keepLines w:val="0"/>
        <w:shd w:val="clear" w:color="auto" w:fill="auto"/>
        <w:bidi w:val="0"/>
        <w:jc w:val="left"/>
        <w:spacing w:before="0" w:after="0"/>
        <w:ind w:left="20" w:right="620" w:firstLine="0"/>
      </w:pPr>
      <w:r>
        <w:rPr>
          <w:lang w:val="ru-RU" w:eastAsia="ru-RU" w:bidi="ru-RU"/>
          <w:w w:val="100"/>
          <w:spacing w:val="0"/>
          <w:color w:val="000000"/>
          <w:position w:val="0"/>
        </w:rPr>
        <w:t>Общество с ограниченной ответственностью «Стандарт-М»</w:t>
      </w:r>
    </w:p>
    <w:p>
      <w:pPr>
        <w:pStyle w:val="Style8"/>
        <w:widowControl w:val="0"/>
        <w:keepNext w:val="0"/>
        <w:keepLines w:val="0"/>
        <w:shd w:val="clear" w:color="auto" w:fill="auto"/>
        <w:bidi w:val="0"/>
        <w:jc w:val="left"/>
        <w:spacing w:before="0" w:after="0"/>
        <w:ind w:left="20" w:right="0" w:firstLine="0"/>
      </w:pPr>
      <w:r>
        <w:rPr>
          <w:lang w:val="ru-RU" w:eastAsia="ru-RU" w:bidi="ru-RU"/>
          <w:w w:val="100"/>
          <w:spacing w:val="0"/>
          <w:color w:val="000000"/>
          <w:position w:val="0"/>
        </w:rPr>
        <w:t>ИНН 2635224991</w:t>
      </w:r>
    </w:p>
    <w:p>
      <w:pPr>
        <w:pStyle w:val="Style8"/>
        <w:widowControl w:val="0"/>
        <w:keepNext w:val="0"/>
        <w:keepLines w:val="0"/>
        <w:shd w:val="clear" w:color="auto" w:fill="auto"/>
        <w:bidi w:val="0"/>
        <w:jc w:val="left"/>
        <w:spacing w:before="0" w:after="0"/>
        <w:ind w:left="20" w:right="0" w:firstLine="0"/>
        <w:sectPr>
          <w:footnotePr>
            <w:pos w:val="pageBottom"/>
            <w:numFmt w:val="decimal"/>
            <w:numRestart w:val="continuous"/>
          </w:footnotePr>
          <w:type w:val="continuous"/>
          <w:pgSz w:w="11906" w:h="16838"/>
          <w:pgMar w:top="348" w:left="1642" w:right="1412" w:bottom="330" w:header="0" w:footer="3" w:gutter="0"/>
          <w:rtlGutter w:val="0"/>
          <w:cols w:num="2" w:space="720" w:equalWidth="0">
            <w:col w:w="3560" w:space="1271"/>
            <w:col w:w="4021"/>
          </w:cols>
          <w:noEndnote/>
          <w:docGrid w:linePitch="360"/>
        </w:sectPr>
      </w:pPr>
      <w:r>
        <w:rPr>
          <w:lang w:val="ru-RU" w:eastAsia="ru-RU" w:bidi="ru-RU"/>
          <w:w w:val="100"/>
          <w:spacing w:val="0"/>
          <w:color w:val="000000"/>
          <w:position w:val="0"/>
        </w:rPr>
        <w:t xml:space="preserve">улица Мира, ДВЛД. 140, г Ставрополь, Ставропольский край, 355012 </w:t>
      </w:r>
      <w:r>
        <w:rPr>
          <w:lang w:val="en-US" w:eastAsia="en-US" w:bidi="en-US"/>
          <w:w w:val="100"/>
          <w:spacing w:val="0"/>
          <w:color w:val="000000"/>
          <w:position w:val="0"/>
        </w:rPr>
        <w:t xml:space="preserve">Email: </w:t>
      </w:r>
      <w:r>
        <w:fldChar w:fldCharType="begin"/>
      </w:r>
      <w:r>
        <w:rPr>
          <w:color w:val="000000"/>
        </w:rPr>
        <w:instrText> HYPERLINK "mailto:standart-m26@mail.ru" </w:instrText>
      </w:r>
      <w:r>
        <w:fldChar w:fldCharType="separate"/>
      </w:r>
      <w:r>
        <w:rPr>
          <w:rStyle w:val="Hyperlink"/>
          <w:lang w:val="en-US" w:eastAsia="en-US" w:bidi="en-US"/>
          <w:w w:val="100"/>
          <w:spacing w:val="0"/>
          <w:position w:val="0"/>
        </w:rPr>
        <w:t>standart-m26@mail.ru</w:t>
      </w:r>
      <w:r>
        <w:fldChar w:fldCharType="end"/>
      </w:r>
    </w:p>
    <w:p>
      <w:pPr>
        <w:widowControl w:val="0"/>
        <w:spacing w:before="56" w:after="56"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8"/>
        <w:tabs>
          <w:tab w:leader="none" w:pos="5456" w:val="left"/>
        </w:tabs>
        <w:widowControl w:val="0"/>
        <w:keepNext w:val="0"/>
        <w:keepLines w:val="0"/>
        <w:shd w:val="clear" w:color="auto" w:fill="auto"/>
        <w:bidi w:val="0"/>
        <w:jc w:val="both"/>
        <w:spacing w:before="794" w:after="0" w:line="274" w:lineRule="exact"/>
        <w:ind w:left="160" w:right="20" w:firstLine="580"/>
      </w:pPr>
      <w:r>
        <w:rPr>
          <w:lang w:val="ru-RU" w:eastAsia="ru-RU" w:bidi="ru-RU"/>
          <w:w w:val="100"/>
          <w:spacing w:val="0"/>
          <w:color w:val="000000"/>
          <w:position w:val="0"/>
        </w:rPr>
        <w:t>В Ростовское УФАС России 17.02.2021 поступила жалоба (вх. №3047) ООО «Стандарт-М» на действия Муниципального бюджетного учреждения здравоохранения «Городская специализированная гинекологическая больница» (далее - Заказчик) при проведении электронного аукциона №</w:t>
        <w:tab/>
        <w:t>0358300341621000003 «Испытание</w:t>
      </w:r>
    </w:p>
    <w:p>
      <w:pPr>
        <w:pStyle w:val="Style8"/>
        <w:widowControl w:val="0"/>
        <w:keepNext w:val="0"/>
        <w:keepLines w:val="0"/>
        <w:shd w:val="clear" w:color="auto" w:fill="auto"/>
        <w:bidi w:val="0"/>
        <w:jc w:val="left"/>
        <w:spacing w:before="0" w:after="0" w:line="274" w:lineRule="exact"/>
        <w:ind w:left="160" w:right="0" w:firstLine="0"/>
      </w:pPr>
      <w:r>
        <w:rPr>
          <w:lang w:val="ru-RU" w:eastAsia="ru-RU" w:bidi="ru-RU"/>
          <w:w w:val="100"/>
          <w:spacing w:val="0"/>
          <w:color w:val="000000"/>
          <w:position w:val="0"/>
        </w:rPr>
        <w:t>электрооборудования и сети освещения».</w:t>
      </w:r>
    </w:p>
    <w:p>
      <w:pPr>
        <w:pStyle w:val="Style8"/>
        <w:widowControl w:val="0"/>
        <w:keepNext w:val="0"/>
        <w:keepLines w:val="0"/>
        <w:shd w:val="clear" w:color="auto" w:fill="auto"/>
        <w:bidi w:val="0"/>
        <w:jc w:val="both"/>
        <w:spacing w:before="0" w:after="0" w:line="274" w:lineRule="exact"/>
        <w:ind w:left="160" w:right="20" w:firstLine="580"/>
      </w:pPr>
      <w:r>
        <w:rPr>
          <w:lang w:val="ru-RU" w:eastAsia="ru-RU" w:bidi="ru-RU"/>
          <w:w w:val="100"/>
          <w:spacing w:val="0"/>
          <w:color w:val="000000"/>
          <w:position w:val="0"/>
        </w:rPr>
        <w:t>В силу ч.7 ст. 105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участник закупки подает жалобу в письменной форме.</w:t>
      </w:r>
    </w:p>
    <w:p>
      <w:pPr>
        <w:pStyle w:val="Style8"/>
        <w:widowControl w:val="0"/>
        <w:keepNext w:val="0"/>
        <w:keepLines w:val="0"/>
        <w:shd w:val="clear" w:color="auto" w:fill="auto"/>
        <w:bidi w:val="0"/>
        <w:jc w:val="both"/>
        <w:spacing w:before="0" w:after="0" w:line="274" w:lineRule="exact"/>
        <w:ind w:left="160" w:right="20" w:firstLine="580"/>
      </w:pPr>
      <w:r>
        <w:rPr>
          <w:lang w:val="ru-RU" w:eastAsia="ru-RU" w:bidi="ru-RU"/>
          <w:w w:val="100"/>
          <w:spacing w:val="0"/>
          <w:color w:val="000000"/>
          <w:position w:val="0"/>
        </w:rPr>
        <w:t>Согласно ч. 10 ст. 105 Закона жалоба подписывается подающим ее лицом или его представителем; к жалобе, поданной представителем, должны быть приложены доверенность или иной подтверждающий его полномочия на подписание жалобы документ.</w:t>
      </w:r>
    </w:p>
    <w:p>
      <w:pPr>
        <w:pStyle w:val="Style8"/>
        <w:widowControl w:val="0"/>
        <w:keepNext w:val="0"/>
        <w:keepLines w:val="0"/>
        <w:shd w:val="clear" w:color="auto" w:fill="auto"/>
        <w:bidi w:val="0"/>
        <w:jc w:val="both"/>
        <w:spacing w:before="0" w:after="0" w:line="274" w:lineRule="exact"/>
        <w:ind w:left="160" w:right="20" w:firstLine="580"/>
      </w:pPr>
      <w:r>
        <w:rPr>
          <w:lang w:val="ru-RU" w:eastAsia="ru-RU" w:bidi="ru-RU"/>
          <w:w w:val="100"/>
          <w:spacing w:val="0"/>
          <w:color w:val="000000"/>
          <w:position w:val="0"/>
        </w:rPr>
        <w:t>В соответствии с ч.1 ст. 6 Федерального закона от 6 апреля 2011 № 63-ФЗ «Об электронной подписи», информация в электронной форме, подписанная квалифицированной электронной подписью, признается электронным документом, равнозначным документу на бумажном носителе, подписанному собственноручной подписью.</w:t>
      </w:r>
    </w:p>
    <w:p>
      <w:pPr>
        <w:pStyle w:val="Style8"/>
        <w:widowControl w:val="0"/>
        <w:keepNext w:val="0"/>
        <w:keepLines w:val="0"/>
        <w:shd w:val="clear" w:color="auto" w:fill="auto"/>
        <w:bidi w:val="0"/>
        <w:jc w:val="both"/>
        <w:spacing w:before="0" w:after="0" w:line="274" w:lineRule="exact"/>
        <w:ind w:left="160" w:right="20" w:firstLine="580"/>
      </w:pPr>
      <w:r>
        <w:rPr>
          <w:lang w:val="ru-RU" w:eastAsia="ru-RU" w:bidi="ru-RU"/>
          <w:w w:val="100"/>
          <w:spacing w:val="0"/>
          <w:color w:val="000000"/>
          <w:position w:val="0"/>
        </w:rPr>
        <w:t>Жалоба подана посредством электронной почты. Электронная подпись лица, подавшего жалобу, отсутствует. Следовательно, указанная жалоба не подписана.</w:t>
      </w:r>
    </w:p>
    <w:p>
      <w:pPr>
        <w:pStyle w:val="Style8"/>
        <w:widowControl w:val="0"/>
        <w:keepNext w:val="0"/>
        <w:keepLines w:val="0"/>
        <w:shd w:val="clear" w:color="auto" w:fill="auto"/>
        <w:bidi w:val="0"/>
        <w:jc w:val="both"/>
        <w:spacing w:before="0" w:after="0" w:line="274" w:lineRule="exact"/>
        <w:ind w:left="160" w:right="20" w:firstLine="580"/>
      </w:pPr>
      <w:r>
        <w:rPr>
          <w:lang w:val="ru-RU" w:eastAsia="ru-RU" w:bidi="ru-RU"/>
          <w:w w:val="100"/>
          <w:spacing w:val="0"/>
          <w:color w:val="000000"/>
          <w:position w:val="0"/>
        </w:rPr>
        <w:t>Ввиду изложенного и на основании п.2 4.11 ст. 105 Закона, Ростовским УФАС России принято решение о возврате названной жалобы.</w:t>
      </w:r>
    </w:p>
    <w:p>
      <w:pPr>
        <w:pStyle w:val="Style8"/>
        <w:widowControl w:val="0"/>
        <w:keepNext w:val="0"/>
        <w:keepLines w:val="0"/>
        <w:shd w:val="clear" w:color="auto" w:fill="auto"/>
        <w:bidi w:val="0"/>
        <w:jc w:val="left"/>
        <w:spacing w:before="0" w:after="1243" w:line="274" w:lineRule="exact"/>
        <w:ind w:left="0" w:right="0" w:firstLine="0"/>
      </w:pPr>
      <w:r>
        <w:rPr>
          <w:lang w:val="ru-RU" w:eastAsia="ru-RU" w:bidi="ru-RU"/>
          <w:w w:val="100"/>
          <w:spacing w:val="0"/>
          <w:color w:val="000000"/>
          <w:position w:val="0"/>
        </w:rPr>
        <w:t>Решение о возврате может быть обжаловано в судебном попядке.</w:t>
      </w:r>
    </w:p>
    <w:p>
      <w:pPr>
        <w:pStyle w:val="Style8"/>
        <w:widowControl w:val="0"/>
        <w:keepNext w:val="0"/>
        <w:keepLines w:val="0"/>
        <w:shd w:val="clear" w:color="auto" w:fill="auto"/>
        <w:bidi w:val="0"/>
        <w:jc w:val="left"/>
        <w:spacing w:before="0" w:after="1929" w:line="220" w:lineRule="exact"/>
        <w:ind w:left="0" w:right="0" w:firstLine="0"/>
      </w:pPr>
      <w:r>
        <w:rPr>
          <w:lang w:val="ru-RU" w:eastAsia="ru-RU" w:bidi="ru-RU"/>
          <w:w w:val="100"/>
          <w:spacing w:val="0"/>
          <w:color w:val="000000"/>
          <w:position w:val="0"/>
        </w:rPr>
        <w:t>Заместитель руководителя</w:t>
      </w:r>
    </w:p>
    <w:p>
      <w:pPr>
        <w:pStyle w:val="Style10"/>
        <w:widowControl w:val="0"/>
        <w:keepNext w:val="0"/>
        <w:keepLines w:val="0"/>
        <w:shd w:val="clear" w:color="auto" w:fill="auto"/>
        <w:bidi w:val="0"/>
        <w:jc w:val="left"/>
        <w:spacing w:before="0" w:after="0" w:line="130" w:lineRule="exact"/>
        <w:ind w:left="0" w:right="0" w:firstLine="0"/>
      </w:pPr>
      <w:r>
        <w:rPr>
          <w:lang w:val="ru-RU" w:eastAsia="ru-RU" w:bidi="ru-RU"/>
          <w:w w:val="100"/>
          <w:spacing w:val="0"/>
          <w:color w:val="000000"/>
          <w:position w:val="0"/>
        </w:rPr>
        <w:t>}п п.Тара*.:</w:t>
      </w:r>
      <w:r>
        <w:rPr>
          <w:lang w:val="en-US" w:eastAsia="en-US" w:bidi="en-US"/>
          <w:w w:val="100"/>
          <w:spacing w:val="0"/>
          <w:color w:val="000000"/>
          <w:position w:val="0"/>
        </w:rPr>
        <w:t xml:space="preserve">mi </w:t>
      </w:r>
      <w:r>
        <w:rPr>
          <w:lang w:val="ru-RU" w:eastAsia="ru-RU" w:bidi="ru-RU"/>
          <w:w w:val="100"/>
          <w:spacing w:val="0"/>
          <w:color w:val="000000"/>
          <w:position w:val="0"/>
        </w:rPr>
        <w:t>И.В.</w:t>
      </w:r>
    </w:p>
    <w:p>
      <w:pPr>
        <w:pStyle w:val="Style12"/>
        <w:widowControl w:val="0"/>
        <w:keepNext w:val="0"/>
        <w:keepLines w:val="0"/>
        <w:shd w:val="clear" w:color="auto" w:fill="auto"/>
        <w:bidi w:val="0"/>
        <w:jc w:val="left"/>
        <w:spacing w:before="0" w:after="0" w:line="140" w:lineRule="exact"/>
        <w:ind w:left="0" w:right="0" w:firstLine="0"/>
      </w:pPr>
      <w:r>
        <w:rPr>
          <w:rStyle w:val="CharStyle14"/>
          <w:i/>
          <w:iCs/>
        </w:rPr>
        <w:t>(</w:t>
      </w:r>
      <w:r>
        <w:rPr>
          <w:lang w:val="ru-RU" w:eastAsia="ru-RU" w:bidi="ru-RU"/>
          <w:w w:val="100"/>
          <w:spacing w:val="0"/>
          <w:color w:val="000000"/>
          <w:position w:val="0"/>
        </w:rPr>
        <w:t>863</w:t>
      </w:r>
      <w:r>
        <w:rPr>
          <w:rStyle w:val="CharStyle14"/>
          <w:i/>
          <w:iCs/>
        </w:rPr>
        <w:t>)</w:t>
      </w:r>
      <w:r>
        <w:rPr>
          <w:lang w:val="ru-RU" w:eastAsia="ru-RU" w:bidi="ru-RU"/>
          <w:w w:val="100"/>
          <w:spacing w:val="0"/>
          <w:color w:val="000000"/>
          <w:position w:val="0"/>
        </w:rPr>
        <w:t>240</w:t>
      </w:r>
      <w:r>
        <w:rPr>
          <w:rStyle w:val="CharStyle14"/>
          <w:i/>
          <w:iCs/>
        </w:rPr>
        <w:t>-</w:t>
      </w:r>
      <w:r>
        <w:rPr>
          <w:lang w:val="ru-RU" w:eastAsia="ru-RU" w:bidi="ru-RU"/>
          <w:w w:val="100"/>
          <w:spacing w:val="0"/>
          <w:color w:val="000000"/>
          <w:position w:val="0"/>
        </w:rPr>
        <w:t>86-88</w:t>
      </w:r>
      <w:r>
        <w:br w:type="page"/>
      </w:r>
    </w:p>
    <w:p>
      <w:pPr>
        <w:pStyle w:val="Style5"/>
        <w:widowControl w:val="0"/>
        <w:keepNext w:val="0"/>
        <w:keepLines w:val="0"/>
        <w:shd w:val="clear" w:color="auto" w:fill="auto"/>
        <w:bidi w:val="0"/>
        <w:spacing w:before="0" w:after="0" w:line="266" w:lineRule="exact"/>
        <w:ind w:left="0" w:right="0" w:firstLine="0"/>
      </w:pPr>
      <w:r>
        <w:rPr>
          <w:lang w:val="ru-RU" w:eastAsia="ru-RU" w:bidi="ru-RU"/>
          <w:w w:val="100"/>
          <w:spacing w:val="0"/>
          <w:color w:val="000000"/>
          <w:position w:val="0"/>
        </w:rPr>
        <w:t>Общество с ограниченной ответственностью «Стандарт-М»</w:t>
      </w:r>
    </w:p>
    <w:p>
      <w:pPr>
        <w:pStyle w:val="Style8"/>
        <w:widowControl w:val="0"/>
        <w:keepNext w:val="0"/>
        <w:keepLines w:val="0"/>
        <w:shd w:val="clear" w:color="auto" w:fill="auto"/>
        <w:bidi w:val="0"/>
        <w:jc w:val="center"/>
        <w:spacing w:before="0" w:after="577" w:line="266" w:lineRule="exact"/>
        <w:ind w:left="0" w:right="0" w:firstLine="0"/>
      </w:pPr>
      <w:r>
        <w:rPr>
          <w:lang w:val="ru-RU" w:eastAsia="ru-RU" w:bidi="ru-RU"/>
          <w:w w:val="100"/>
          <w:spacing w:val="0"/>
          <w:color w:val="000000"/>
          <w:position w:val="0"/>
        </w:rPr>
        <w:t xml:space="preserve">ИНН 2635224991 ОГРН 1172651000664 355000, Российская Федерация, г. Ставрополь, </w:t>
      </w:r>
      <w:r>
        <w:rPr>
          <w:lang w:val="en-US" w:eastAsia="en-US" w:bidi="en-US"/>
          <w:w w:val="100"/>
          <w:spacing w:val="0"/>
          <w:color w:val="000000"/>
          <w:position w:val="0"/>
        </w:rPr>
        <w:t xml:space="preserve">e-mail: </w:t>
      </w:r>
      <w:r>
        <w:fldChar w:fldCharType="begin"/>
      </w:r>
      <w:r>
        <w:rPr>
          <w:rStyle w:val="CharStyle15"/>
        </w:rPr>
        <w:instrText> HYPERLINK "mailto:standart-m26@mail.ru" </w:instrText>
      </w:r>
      <w:r>
        <w:fldChar w:fldCharType="separate"/>
      </w:r>
      <w:r>
        <w:rPr>
          <w:rStyle w:val="Hyperlink"/>
        </w:rPr>
        <w:t>standart-m26@mail.ru</w:t>
      </w:r>
      <w:r>
        <w:fldChar w:fldCharType="end"/>
      </w:r>
      <w:r>
        <w:rPr>
          <w:lang w:val="en-US" w:eastAsia="en-US" w:bidi="en-US"/>
          <w:w w:val="100"/>
          <w:spacing w:val="0"/>
          <w:color w:val="000000"/>
          <w:position w:val="0"/>
        </w:rPr>
        <w:t xml:space="preserve"> </w:t>
      </w:r>
      <w:r>
        <w:rPr>
          <w:lang w:val="ru-RU" w:eastAsia="ru-RU" w:bidi="ru-RU"/>
          <w:w w:val="100"/>
          <w:spacing w:val="0"/>
          <w:color w:val="000000"/>
          <w:position w:val="0"/>
        </w:rPr>
        <w:t>тел.:+7 (918) 743-51-15</w:t>
      </w:r>
    </w:p>
    <w:p>
      <w:pPr>
        <w:pStyle w:val="Style8"/>
        <w:widowControl w:val="0"/>
        <w:keepNext w:val="0"/>
        <w:keepLines w:val="0"/>
        <w:shd w:val="clear" w:color="auto" w:fill="auto"/>
        <w:bidi w:val="0"/>
        <w:jc w:val="both"/>
        <w:spacing w:before="0" w:after="249" w:line="220" w:lineRule="exact"/>
        <w:ind w:left="20" w:right="0" w:firstLine="0"/>
      </w:pPr>
      <w:r>
        <w:rPr>
          <w:lang w:val="ru-RU" w:eastAsia="ru-RU" w:bidi="ru-RU"/>
          <w:w w:val="100"/>
          <w:spacing w:val="0"/>
          <w:color w:val="000000"/>
          <w:position w:val="0"/>
        </w:rPr>
        <w:t>Исх. №3 от 17.02.2021 г.</w:t>
      </w:r>
    </w:p>
    <w:p>
      <w:pPr>
        <w:pStyle w:val="Style8"/>
        <w:widowControl w:val="0"/>
        <w:keepNext w:val="0"/>
        <w:keepLines w:val="0"/>
        <w:shd w:val="clear" w:color="auto" w:fill="auto"/>
        <w:bidi w:val="0"/>
        <w:jc w:val="right"/>
        <w:spacing w:before="0" w:after="6" w:line="220" w:lineRule="exact"/>
        <w:ind w:left="0" w:right="20" w:firstLine="0"/>
      </w:pPr>
      <w:r>
        <w:rPr>
          <w:lang w:val="ru-RU" w:eastAsia="ru-RU" w:bidi="ru-RU"/>
          <w:w w:val="100"/>
          <w:spacing w:val="0"/>
          <w:color w:val="000000"/>
          <w:position w:val="0"/>
        </w:rPr>
        <w:t>Руководителю Управления Федеральной антимонопольной службы</w:t>
      </w:r>
    </w:p>
    <w:p>
      <w:pPr>
        <w:pStyle w:val="Style8"/>
        <w:widowControl w:val="0"/>
        <w:keepNext w:val="0"/>
        <w:keepLines w:val="0"/>
        <w:shd w:val="clear" w:color="auto" w:fill="auto"/>
        <w:bidi w:val="0"/>
        <w:jc w:val="right"/>
        <w:spacing w:before="0" w:after="494" w:line="220" w:lineRule="exact"/>
        <w:ind w:left="0" w:right="20" w:firstLine="0"/>
      </w:pPr>
      <w:r>
        <w:rPr>
          <w:lang w:val="ru-RU" w:eastAsia="ru-RU" w:bidi="ru-RU"/>
          <w:w w:val="100"/>
          <w:spacing w:val="0"/>
          <w:color w:val="000000"/>
          <w:position w:val="0"/>
        </w:rPr>
        <w:t>по Ростовской области</w:t>
      </w:r>
    </w:p>
    <w:p>
      <w:pPr>
        <w:pStyle w:val="Style8"/>
        <w:widowControl w:val="0"/>
        <w:keepNext w:val="0"/>
        <w:keepLines w:val="0"/>
        <w:shd w:val="clear" w:color="auto" w:fill="auto"/>
        <w:bidi w:val="0"/>
        <w:jc w:val="center"/>
        <w:spacing w:before="0" w:after="237" w:line="259" w:lineRule="exact"/>
        <w:ind w:left="0" w:right="0" w:firstLine="0"/>
      </w:pPr>
      <w:r>
        <w:rPr>
          <w:lang w:val="ru-RU" w:eastAsia="ru-RU" w:bidi="ru-RU"/>
          <w:w w:val="100"/>
          <w:spacing w:val="0"/>
          <w:color w:val="000000"/>
          <w:position w:val="0"/>
        </w:rPr>
        <w:t>ЖАЛОБА НА ДЕЙСТВР1Я ЗАКАЗЧИКА ПРИ ПРОВЕДЕНИИ ЭЛЕКТРОННОГО АУКЦИОНА</w:t>
      </w:r>
    </w:p>
    <w:p>
      <w:pPr>
        <w:pStyle w:val="Style5"/>
        <w:tabs>
          <w:tab w:leader="none" w:pos="6100" w:val="center"/>
          <w:tab w:leader="none" w:pos="8991" w:val="right"/>
        </w:tabs>
        <w:widowControl w:val="0"/>
        <w:keepNext w:val="0"/>
        <w:keepLines w:val="0"/>
        <w:shd w:val="clear" w:color="auto" w:fill="auto"/>
        <w:bidi w:val="0"/>
        <w:jc w:val="both"/>
        <w:spacing w:before="0" w:after="0" w:line="263" w:lineRule="exact"/>
        <w:ind w:left="20" w:right="0" w:firstLine="0"/>
      </w:pPr>
      <w:r>
        <w:rPr>
          <w:lang w:val="ru-RU" w:eastAsia="ru-RU" w:bidi="ru-RU"/>
          <w:w w:val="100"/>
          <w:spacing w:val="0"/>
          <w:color w:val="000000"/>
          <w:position w:val="0"/>
        </w:rPr>
        <w:t>Государственный заказчик (Заказчик):</w:t>
        <w:tab/>
      </w:r>
      <w:r>
        <w:rPr>
          <w:rStyle w:val="CharStyle16"/>
          <w:b w:val="0"/>
          <w:bCs w:val="0"/>
        </w:rPr>
        <w:t>МУНИЦИПАЛЬНОЕ</w:t>
        <w:tab/>
        <w:t>БЮДЖЕТНОЕ</w:t>
      </w:r>
    </w:p>
    <w:p>
      <w:pPr>
        <w:pStyle w:val="Style8"/>
        <w:widowControl w:val="0"/>
        <w:keepNext w:val="0"/>
        <w:keepLines w:val="0"/>
        <w:shd w:val="clear" w:color="auto" w:fill="auto"/>
        <w:bidi w:val="0"/>
        <w:jc w:val="both"/>
        <w:spacing w:before="0" w:after="274" w:line="263" w:lineRule="exact"/>
        <w:ind w:left="20" w:right="20" w:firstLine="0"/>
      </w:pPr>
      <w:r>
        <w:rPr>
          <w:lang w:val="ru-RU" w:eastAsia="ru-RU" w:bidi="ru-RU"/>
          <w:w w:val="100"/>
          <w:spacing w:val="0"/>
          <w:color w:val="000000"/>
          <w:position w:val="0"/>
        </w:rPr>
        <w:t>УЧРЕЖДЕНИЕ ЗДРАВООХРАНЕНИЯ "ГОРОДСКАЯ СПЕЦИАЛИЗИРОВАННАЯ ГИНЕКОЛОГИЧЕСКАЯ БОЛЬНИЦА"</w:t>
      </w:r>
    </w:p>
    <w:p>
      <w:pPr>
        <w:pStyle w:val="Style8"/>
        <w:widowControl w:val="0"/>
        <w:keepNext w:val="0"/>
        <w:keepLines w:val="0"/>
        <w:shd w:val="clear" w:color="auto" w:fill="auto"/>
        <w:bidi w:val="0"/>
        <w:jc w:val="both"/>
        <w:spacing w:before="0" w:after="209" w:line="220" w:lineRule="exact"/>
        <w:ind w:left="20" w:right="0" w:firstLine="0"/>
      </w:pPr>
      <w:r>
        <w:rPr>
          <w:lang w:val="ru-RU" w:eastAsia="ru-RU" w:bidi="ru-RU"/>
          <w:w w:val="100"/>
          <w:spacing w:val="0"/>
          <w:color w:val="000000"/>
          <w:position w:val="0"/>
        </w:rPr>
        <w:t>Российская Федерация, 346410, Ростовская обл, Новочеркасск г, УЛИЦА ФРУНЗЕ, 78</w:t>
      </w:r>
    </w:p>
    <w:p>
      <w:pPr>
        <w:pStyle w:val="Style8"/>
        <w:widowControl w:val="0"/>
        <w:keepNext w:val="0"/>
        <w:keepLines w:val="0"/>
        <w:shd w:val="clear" w:color="auto" w:fill="auto"/>
        <w:bidi w:val="0"/>
        <w:jc w:val="both"/>
        <w:spacing w:before="0" w:after="27" w:line="266" w:lineRule="exact"/>
        <w:ind w:left="20" w:right="20" w:firstLine="0"/>
      </w:pPr>
      <w:r>
        <w:rPr>
          <w:lang w:val="ru-RU" w:eastAsia="ru-RU" w:bidi="ru-RU"/>
          <w:w w:val="100"/>
          <w:spacing w:val="0"/>
          <w:color w:val="000000"/>
          <w:position w:val="0"/>
        </w:rPr>
        <w:t>Место нахождения: Российская Федерация, 346410, Ростовская обл, Новочеркасск г, УЛИЦА ФРУНЗЕ, 78</w:t>
      </w:r>
    </w:p>
    <w:p>
      <w:pPr>
        <w:pStyle w:val="Style8"/>
        <w:widowControl w:val="0"/>
        <w:keepNext w:val="0"/>
        <w:keepLines w:val="0"/>
        <w:shd w:val="clear" w:color="auto" w:fill="auto"/>
        <w:bidi w:val="0"/>
        <w:jc w:val="both"/>
        <w:spacing w:before="0" w:after="0" w:line="533" w:lineRule="exact"/>
        <w:ind w:left="20" w:right="0" w:firstLine="0"/>
      </w:pPr>
      <w:r>
        <w:rPr>
          <w:lang w:val="ru-RU" w:eastAsia="ru-RU" w:bidi="ru-RU"/>
          <w:w w:val="100"/>
          <w:spacing w:val="0"/>
          <w:color w:val="000000"/>
          <w:position w:val="0"/>
        </w:rPr>
        <w:t>Ответственное должностное лицо: Милованова А. Л.</w:t>
      </w:r>
    </w:p>
    <w:p>
      <w:pPr>
        <w:pStyle w:val="Style8"/>
        <w:widowControl w:val="0"/>
        <w:keepNext w:val="0"/>
        <w:keepLines w:val="0"/>
        <w:shd w:val="clear" w:color="auto" w:fill="auto"/>
        <w:bidi w:val="0"/>
        <w:jc w:val="both"/>
        <w:spacing w:before="0" w:after="0" w:line="533" w:lineRule="exact"/>
        <w:ind w:left="20" w:right="4580" w:firstLine="0"/>
      </w:pPr>
      <w:r>
        <w:rPr>
          <w:lang w:val="ru-RU" w:eastAsia="ru-RU" w:bidi="ru-RU"/>
          <w:w w:val="100"/>
          <w:spacing w:val="0"/>
          <w:color w:val="000000"/>
          <w:position w:val="0"/>
        </w:rPr>
        <w:t xml:space="preserve">Адрес электронной почты: </w:t>
      </w:r>
      <w:r>
        <w:fldChar w:fldCharType="begin"/>
      </w:r>
      <w:r>
        <w:rPr>
          <w:color w:val="000000"/>
        </w:rPr>
        <w:instrText> HYPERLINK "mailto:bolnitza3@mail.ru" </w:instrText>
      </w:r>
      <w:r>
        <w:fldChar w:fldCharType="separate"/>
      </w:r>
      <w:r>
        <w:rPr>
          <w:rStyle w:val="Hyperlink"/>
          <w:lang w:val="en-US" w:eastAsia="en-US" w:bidi="en-US"/>
          <w:w w:val="100"/>
          <w:spacing w:val="0"/>
          <w:position w:val="0"/>
        </w:rPr>
        <w:t>bolnitza3@mail.ru</w:t>
      </w:r>
      <w:r>
        <w:fldChar w:fldCharType="end"/>
      </w:r>
      <w:r>
        <w:rPr>
          <w:lang w:val="en-US" w:eastAsia="en-US" w:bidi="en-US"/>
          <w:w w:val="100"/>
          <w:spacing w:val="0"/>
          <w:color w:val="000000"/>
          <w:position w:val="0"/>
        </w:rPr>
        <w:t xml:space="preserve"> </w:t>
      </w:r>
      <w:r>
        <w:rPr>
          <w:lang w:val="ru-RU" w:eastAsia="ru-RU" w:bidi="ru-RU"/>
          <w:w w:val="100"/>
          <w:spacing w:val="0"/>
          <w:color w:val="000000"/>
          <w:position w:val="0"/>
        </w:rPr>
        <w:t xml:space="preserve">Номер контактного телефона: 7-8635-227559 </w:t>
      </w:r>
      <w:r>
        <w:rPr>
          <w:rStyle w:val="CharStyle17"/>
        </w:rPr>
        <w:t xml:space="preserve">Номер извещения: </w:t>
      </w:r>
      <w:r>
        <w:rPr>
          <w:lang w:val="ru-RU" w:eastAsia="ru-RU" w:bidi="ru-RU"/>
          <w:w w:val="100"/>
          <w:spacing w:val="0"/>
          <w:color w:val="000000"/>
          <w:position w:val="0"/>
        </w:rPr>
        <w:t>0358300341621000003</w:t>
      </w:r>
    </w:p>
    <w:p>
      <w:pPr>
        <w:pStyle w:val="Style5"/>
        <w:widowControl w:val="0"/>
        <w:keepNext w:val="0"/>
        <w:keepLines w:val="0"/>
        <w:shd w:val="clear" w:color="auto" w:fill="auto"/>
        <w:bidi w:val="0"/>
        <w:jc w:val="left"/>
        <w:spacing w:before="0" w:after="0" w:line="266" w:lineRule="exact"/>
        <w:ind w:left="20" w:right="20" w:firstLine="0"/>
      </w:pPr>
      <w:r>
        <w:rPr>
          <w:lang w:val="ru-RU" w:eastAsia="ru-RU" w:bidi="ru-RU"/>
          <w:w w:val="100"/>
          <w:spacing w:val="0"/>
          <w:color w:val="000000"/>
          <w:position w:val="0"/>
        </w:rPr>
        <w:t xml:space="preserve">Наименование объекта закупки: </w:t>
      </w:r>
      <w:r>
        <w:rPr>
          <w:rStyle w:val="CharStyle16"/>
          <w:b w:val="0"/>
          <w:bCs w:val="0"/>
        </w:rPr>
        <w:t xml:space="preserve">Испытание электрооборудования и сети освещения. </w:t>
      </w:r>
      <w:r>
        <w:rPr>
          <w:lang w:val="ru-RU" w:eastAsia="ru-RU" w:bidi="ru-RU"/>
          <w:w w:val="100"/>
          <w:spacing w:val="0"/>
          <w:color w:val="000000"/>
          <w:position w:val="0"/>
        </w:rPr>
        <w:t xml:space="preserve">Способ определения поставщика (подрядчика, исполнителя): </w:t>
      </w:r>
      <w:r>
        <w:rPr>
          <w:rStyle w:val="CharStyle16"/>
          <w:b w:val="0"/>
          <w:bCs w:val="0"/>
        </w:rPr>
        <w:t xml:space="preserve">Электронный аукцион. </w:t>
      </w:r>
      <w:r>
        <w:rPr>
          <w:lang w:val="ru-RU" w:eastAsia="ru-RU" w:bidi="ru-RU"/>
          <w:w w:val="100"/>
          <w:spacing w:val="0"/>
          <w:color w:val="000000"/>
          <w:position w:val="0"/>
        </w:rPr>
        <w:t xml:space="preserve">Наименование электронной площадки в информационно- телекоммуникационной сети «Интернет»: </w:t>
      </w:r>
      <w:r>
        <w:rPr>
          <w:rStyle w:val="CharStyle16"/>
          <w:b w:val="0"/>
          <w:bCs w:val="0"/>
        </w:rPr>
        <w:t>ЗАО «Сбербанк-АСТ</w:t>
      </w:r>
    </w:p>
    <w:p>
      <w:pPr>
        <w:pStyle w:val="Style5"/>
        <w:widowControl w:val="0"/>
        <w:keepNext w:val="0"/>
        <w:keepLines w:val="0"/>
        <w:shd w:val="clear" w:color="auto" w:fill="auto"/>
        <w:bidi w:val="0"/>
        <w:jc w:val="both"/>
        <w:spacing w:before="0" w:after="243" w:line="266" w:lineRule="exact"/>
        <w:ind w:left="20" w:right="20" w:firstLine="0"/>
      </w:pPr>
      <w:r>
        <w:rPr>
          <w:lang w:val="ru-RU" w:eastAsia="ru-RU" w:bidi="ru-RU"/>
          <w:w w:val="100"/>
          <w:spacing w:val="0"/>
          <w:color w:val="000000"/>
          <w:position w:val="0"/>
        </w:rPr>
        <w:t xml:space="preserve">Адрес электронной площадки в информационно-телекоммуникационной сети «Интернет»: </w:t>
      </w:r>
      <w:r>
        <w:rPr>
          <w:rStyle w:val="CharStyle16"/>
          <w:lang w:val="en-US" w:eastAsia="en-US" w:bidi="en-US"/>
          <w:b w:val="0"/>
          <w:bCs w:val="0"/>
        </w:rPr>
        <w:t>http://sberbank-ast.ru»</w:t>
      </w:r>
    </w:p>
    <w:p>
      <w:pPr>
        <w:pStyle w:val="Style8"/>
        <w:widowControl w:val="0"/>
        <w:keepNext w:val="0"/>
        <w:keepLines w:val="0"/>
        <w:shd w:val="clear" w:color="auto" w:fill="auto"/>
        <w:bidi w:val="0"/>
        <w:jc w:val="both"/>
        <w:spacing w:before="0" w:after="0" w:line="263" w:lineRule="exact"/>
        <w:ind w:left="20" w:right="20" w:firstLine="0"/>
      </w:pPr>
      <w:r>
        <w:rPr>
          <w:lang w:val="ru-RU" w:eastAsia="ru-RU" w:bidi="ru-RU"/>
          <w:w w:val="100"/>
          <w:spacing w:val="0"/>
          <w:color w:val="000000"/>
          <w:position w:val="0"/>
        </w:rPr>
        <w:t xml:space="preserve">Обществом с ограниченной ответственностью «Стандарт - М» на электронной площадке 15.02.2021 года размещен запрос на разъяснение аукционной документации в 09 часов 45 минут (время московское). Текст запроса </w:t>
      </w:r>
      <w:r>
        <w:rPr>
          <w:rStyle w:val="CharStyle17"/>
        </w:rPr>
        <w:t>«Добрый день. Не указаны количественные показатели услуг, включение в один лот более одного вида услуг (работ), неверное толкование нормативного акта.»</w:t>
      </w:r>
    </w:p>
    <w:p>
      <w:pPr>
        <w:pStyle w:val="Style8"/>
        <w:widowControl w:val="0"/>
        <w:keepNext w:val="0"/>
        <w:keepLines w:val="0"/>
        <w:shd w:val="clear" w:color="auto" w:fill="auto"/>
        <w:bidi w:val="0"/>
        <w:jc w:val="both"/>
        <w:spacing w:before="0" w:after="0" w:line="263" w:lineRule="exact"/>
        <w:ind w:left="20" w:right="20" w:firstLine="0"/>
      </w:pPr>
      <w:r>
        <w:rPr>
          <w:lang w:val="ru-RU" w:eastAsia="ru-RU" w:bidi="ru-RU"/>
          <w:w w:val="100"/>
          <w:spacing w:val="0"/>
          <w:color w:val="000000"/>
          <w:position w:val="0"/>
        </w:rPr>
        <w:t>Частью 3 статьи 65 Федерального закона от 05.04.2013 №44-ФЗ «О контрактной системе в сфере закупок товаров, работ, услуг для обеспечения государственных и муниципальных нужд» (далее - Федеральный закон о контрактной системе) установлено, что любой участник электронного аукциона, получивший аккредитацию на электронной площадке, вправе направить на адрес элекгронной площадки, на которой планируется проведение такого аукциона, запрос о даче разъяснений положений документации о таком аукционе. При этом участник такого аукциона вправе направить не более чем три запроса о даче разъяснений положений данной документации в отношении одного такого аукциона. В течение одного часа с момента поступления указанного запроса он направляется оператором электронной площадки заказчику.</w:t>
      </w:r>
    </w:p>
    <w:p>
      <w:pPr>
        <w:pStyle w:val="Style8"/>
        <w:widowControl w:val="0"/>
        <w:keepNext w:val="0"/>
        <w:keepLines w:val="0"/>
        <w:shd w:val="clear" w:color="auto" w:fill="auto"/>
        <w:bidi w:val="0"/>
        <w:jc w:val="both"/>
        <w:spacing w:before="0" w:after="0" w:line="266" w:lineRule="exact"/>
        <w:ind w:left="40" w:right="20" w:firstLine="0"/>
      </w:pPr>
      <w:r>
        <w:rPr>
          <w:lang w:val="ru-RU" w:eastAsia="ru-RU" w:bidi="ru-RU"/>
          <w:w w:val="100"/>
          <w:spacing w:val="0"/>
          <w:color w:val="000000"/>
          <w:position w:val="0"/>
        </w:rPr>
        <w:t>В силу пункта 11 части 1 статьи 64 Федерального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порядок, даты начала и окончания срока предоставления участникам такого аукциона разъяснений положений документации о таком аукционе.</w:t>
      </w:r>
    </w:p>
    <w:p>
      <w:pPr>
        <w:pStyle w:val="Style8"/>
        <w:widowControl w:val="0"/>
        <w:keepNext w:val="0"/>
        <w:keepLines w:val="0"/>
        <w:shd w:val="clear" w:color="auto" w:fill="auto"/>
        <w:bidi w:val="0"/>
        <w:jc w:val="both"/>
        <w:spacing w:before="0" w:after="0" w:line="266" w:lineRule="exact"/>
        <w:ind w:left="40" w:right="20" w:firstLine="0"/>
      </w:pPr>
      <w:r>
        <w:rPr>
          <w:lang w:val="ru-RU" w:eastAsia="ru-RU" w:bidi="ru-RU"/>
          <w:w w:val="100"/>
          <w:spacing w:val="0"/>
          <w:color w:val="000000"/>
          <w:position w:val="0"/>
        </w:rPr>
        <w:t>При этом частью 4 статьи 65 Федерального закона о контрактной системе определен срок для дачи разъяснений: в течение двух дней с даты поступления от оператора электронной площадки запроса заказчик размещает в единой информационной системе разъяснения положений документации об электронном аукционе с указанием предмета запроса, но без указания участника такого аукциона, от которого поступил указанный запрос, при уел эвии, что указанный запрос поступил заказчику не позднее чем за три дня до даты окончания срока подачи заявок на участие в таком аукционе.</w:t>
      </w:r>
    </w:p>
    <w:p>
      <w:pPr>
        <w:pStyle w:val="Style8"/>
        <w:widowControl w:val="0"/>
        <w:keepNext w:val="0"/>
        <w:keepLines w:val="0"/>
        <w:shd w:val="clear" w:color="auto" w:fill="auto"/>
        <w:bidi w:val="0"/>
        <w:jc w:val="both"/>
        <w:spacing w:before="0" w:after="0" w:line="266" w:lineRule="exact"/>
        <w:ind w:left="40" w:right="20" w:firstLine="0"/>
      </w:pPr>
      <w:r>
        <w:rPr>
          <w:lang w:val="ru-RU" w:eastAsia="ru-RU" w:bidi="ru-RU"/>
          <w:w w:val="100"/>
          <w:spacing w:val="0"/>
          <w:color w:val="000000"/>
          <w:position w:val="0"/>
        </w:rPr>
        <w:t>Аукционной документацией установлено следующее: Дата и время окончания срока пс дачи заявок 19.02.2021 г. 11:00 (время московское). Таким образом, ООО «Стандарт-М» соблюдено требование ч. 4 ст. 65 Федерального закона о контрактной системе.</w:t>
      </w:r>
    </w:p>
    <w:p>
      <w:pPr>
        <w:pStyle w:val="Style5"/>
        <w:widowControl w:val="0"/>
        <w:keepNext w:val="0"/>
        <w:keepLines w:val="0"/>
        <w:shd w:val="clear" w:color="auto" w:fill="auto"/>
        <w:bidi w:val="0"/>
        <w:jc w:val="both"/>
        <w:spacing w:before="0" w:after="0" w:line="266" w:lineRule="exact"/>
        <w:ind w:left="40" w:right="20" w:firstLine="0"/>
      </w:pPr>
      <w:r>
        <w:rPr>
          <w:rStyle w:val="CharStyle16"/>
          <w:b w:val="0"/>
          <w:bCs w:val="0"/>
        </w:rPr>
        <w:t xml:space="preserve">При этом, разъяснение на запрос, направленные ООО «Стандарт-М», в 17.02.2021 11:55, </w:t>
      </w:r>
      <w:r>
        <w:rPr>
          <w:lang w:val="ru-RU" w:eastAsia="ru-RU" w:bidi="ru-RU"/>
          <w:w w:val="100"/>
          <w:spacing w:val="0"/>
          <w:color w:val="000000"/>
          <w:position w:val="0"/>
        </w:rPr>
        <w:t>Заказчиком был отправлен ответ, не отвечающий на поставленные вопросы, при этом искажая форму нормативного документа.</w:t>
      </w:r>
    </w:p>
    <w:p>
      <w:pPr>
        <w:pStyle w:val="Style8"/>
        <w:widowControl w:val="0"/>
        <w:keepNext w:val="0"/>
        <w:keepLines w:val="0"/>
        <w:shd w:val="clear" w:color="auto" w:fill="auto"/>
        <w:bidi w:val="0"/>
        <w:jc w:val="both"/>
        <w:spacing w:before="0" w:after="0" w:line="266" w:lineRule="exact"/>
        <w:ind w:left="40" w:right="20" w:firstLine="0"/>
      </w:pPr>
      <w:r>
        <w:rPr>
          <w:lang w:val="ru-RU" w:eastAsia="ru-RU" w:bidi="ru-RU"/>
          <w:w w:val="100"/>
          <w:spacing w:val="0"/>
          <w:color w:val="000000"/>
          <w:position w:val="0"/>
        </w:rPr>
        <w:t>Указанные действия Заказчика содержат в себе состав административного правонарушения, предусмотренного частью 1 статьи 7.30 Кодекса Российской Федерации об административных правонарушениях.</w:t>
      </w:r>
    </w:p>
    <w:p>
      <w:pPr>
        <w:pStyle w:val="Style8"/>
        <w:widowControl w:val="0"/>
        <w:keepNext w:val="0"/>
        <w:keepLines w:val="0"/>
        <w:shd w:val="clear" w:color="auto" w:fill="auto"/>
        <w:bidi w:val="0"/>
        <w:jc w:val="both"/>
        <w:spacing w:before="0" w:after="243" w:line="266" w:lineRule="exact"/>
        <w:ind w:left="40" w:right="20" w:firstLine="0"/>
      </w:pPr>
      <w:r>
        <w:rPr>
          <w:lang w:val="ru-RU" w:eastAsia="ru-RU" w:bidi="ru-RU"/>
          <w:w w:val="100"/>
          <w:spacing w:val="0"/>
          <w:color w:val="000000"/>
          <w:position w:val="0"/>
        </w:rPr>
        <w:t>В соответствии с пунктом 1 части 15 статьи 99 Федерального закона о контрактной системе контрольный орган в сфере закупок проводит внеплановую проверку при поступлении информации о нарушении законодательства Российской Федерации и иных нормативных правовых актов о контрактной системе в сфере закупок.</w:t>
      </w:r>
    </w:p>
    <w:p>
      <w:pPr>
        <w:pStyle w:val="Style8"/>
        <w:widowControl w:val="0"/>
        <w:keepNext w:val="0"/>
        <w:keepLines w:val="0"/>
        <w:shd w:val="clear" w:color="auto" w:fill="auto"/>
        <w:bidi w:val="0"/>
        <w:jc w:val="both"/>
        <w:spacing w:before="0" w:after="0" w:line="263" w:lineRule="exact"/>
        <w:ind w:left="40" w:right="20" w:firstLine="0"/>
      </w:pPr>
      <w:r>
        <w:rPr>
          <w:lang w:val="ru-RU" w:eastAsia="ru-RU" w:bidi="ru-RU"/>
          <w:w w:val="100"/>
          <w:spacing w:val="0"/>
          <w:color w:val="000000"/>
          <w:position w:val="0"/>
        </w:rPr>
        <w:t xml:space="preserve">Хочется отдельно дополнить, что вопрос возник в результате нарушений п.З, ст.ЗЗ, 4- фз, а конкретно о «ограничение конкурентной среды»: в один лот включены две разные </w:t>
      </w:r>
      <w:r>
        <w:rPr>
          <w:rStyle w:val="CharStyle18"/>
        </w:rPr>
        <w:t xml:space="preserve">ус </w:t>
      </w:r>
      <w:r>
        <w:rPr>
          <w:lang w:val="ru-RU" w:eastAsia="ru-RU" w:bidi="ru-RU"/>
          <w:w w:val="100"/>
          <w:spacing w:val="0"/>
          <w:color w:val="000000"/>
          <w:position w:val="0"/>
        </w:rPr>
        <w:t>луги (что и указано в тексте запроса): услуги в области испытаний (71.20) и электромонта:кные работы (43.21). Обе эти услуги разные по методам проведения, привлекаемому персе налу и содержанию отчетов о проведенных работах.</w:t>
      </w:r>
    </w:p>
    <w:p>
      <w:pPr>
        <w:pStyle w:val="Style8"/>
        <w:tabs>
          <w:tab w:leader="none" w:pos="3096" w:val="left"/>
        </w:tabs>
        <w:widowControl w:val="0"/>
        <w:keepNext w:val="0"/>
        <w:keepLines w:val="0"/>
        <w:shd w:val="clear" w:color="auto" w:fill="auto"/>
        <w:bidi w:val="0"/>
        <w:jc w:val="both"/>
        <w:spacing w:before="0" w:after="234" w:line="263" w:lineRule="exact"/>
        <w:ind w:left="40" w:right="20" w:firstLine="0"/>
      </w:pPr>
      <w:r>
        <w:rPr>
          <w:lang w:val="ru-RU" w:eastAsia="ru-RU" w:bidi="ru-RU"/>
          <w:w w:val="100"/>
          <w:spacing w:val="0"/>
          <w:color w:val="000000"/>
          <w:position w:val="0"/>
        </w:rPr>
        <w:t>Считаю данный аукцион недействительным, а требуемые услуги разделить по разным лотам.</w:t>
        <w:tab/>
      </w:r>
      <w:r>
        <w:rPr>
          <w:rStyle w:val="CharStyle19"/>
        </w:rPr>
        <w:t>I</w:t>
      </w:r>
    </w:p>
    <w:p>
      <w:pPr>
        <w:pStyle w:val="Style8"/>
        <w:widowControl w:val="0"/>
        <w:keepNext w:val="0"/>
        <w:keepLines w:val="0"/>
        <w:shd w:val="clear" w:color="auto" w:fill="auto"/>
        <w:bidi w:val="0"/>
        <w:jc w:val="left"/>
        <w:spacing w:before="0" w:after="0" w:line="270" w:lineRule="exact"/>
        <w:ind w:left="40" w:right="6760" w:firstLine="0"/>
      </w:pPr>
      <w:r>
        <w:rPr>
          <w:lang w:val="ru-RU" w:eastAsia="ru-RU" w:bidi="ru-RU"/>
          <w:w w:val="100"/>
          <w:spacing w:val="0"/>
          <w:color w:val="000000"/>
          <w:position w:val="0"/>
        </w:rPr>
        <w:t>Г енеральный директор ООО «Стандарт-М» В.Г. Лаврентьев</w:t>
      </w:r>
    </w:p>
    <w:sectPr>
      <w:type w:val="continuous"/>
      <w:pgSz w:w="11906" w:h="16838"/>
      <w:pgMar w:top="748" w:left="1063" w:right="1063" w:bottom="730" w:header="0" w:footer="3" w:gutter="385"/>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3) Exact"/>
    <w:basedOn w:val="DefaultParagraphFont"/>
    <w:rPr>
      <w:b/>
      <w:bCs/>
      <w:i w:val="0"/>
      <w:iCs w:val="0"/>
      <w:u w:val="none"/>
      <w:strike w:val="0"/>
      <w:smallCaps w:val="0"/>
      <w:sz w:val="23"/>
      <w:szCs w:val="23"/>
      <w:rFonts w:ascii="Times New Roman" w:eastAsia="Times New Roman" w:hAnsi="Times New Roman" w:cs="Times New Roman"/>
      <w:spacing w:val="4"/>
    </w:rPr>
  </w:style>
  <w:style w:type="character" w:customStyle="1" w:styleId="CharStyle6">
    <w:name w:val="Основной текст (2)_"/>
    <w:basedOn w:val="DefaultParagraphFont"/>
    <w:link w:val="Style5"/>
    <w:rPr>
      <w:b/>
      <w:bCs/>
      <w:i w:val="0"/>
      <w:iCs w:val="0"/>
      <w:u w:val="none"/>
      <w:strike w:val="0"/>
      <w:smallCaps w:val="0"/>
      <w:sz w:val="22"/>
      <w:szCs w:val="22"/>
      <w:rFonts w:ascii="Times New Roman" w:eastAsia="Times New Roman" w:hAnsi="Times New Roman" w:cs="Times New Roman"/>
    </w:rPr>
  </w:style>
  <w:style w:type="character" w:customStyle="1" w:styleId="CharStyle7">
    <w:name w:val="Основной текст (3)_"/>
    <w:basedOn w:val="DefaultParagraphFont"/>
    <w:link w:val="Style3"/>
    <w:rPr>
      <w:b/>
      <w:bCs/>
      <w:i w:val="0"/>
      <w:iCs w:val="0"/>
      <w:u w:val="none"/>
      <w:strike w:val="0"/>
      <w:smallCaps w:val="0"/>
      <w:rFonts w:ascii="Times New Roman" w:eastAsia="Times New Roman" w:hAnsi="Times New Roman" w:cs="Times New Roman"/>
    </w:rPr>
  </w:style>
  <w:style w:type="character" w:customStyle="1" w:styleId="CharStyle9">
    <w:name w:val="Основной текст_"/>
    <w:basedOn w:val="DefaultParagraphFont"/>
    <w:link w:val="Style8"/>
    <w:rPr>
      <w:b w:val="0"/>
      <w:bCs w:val="0"/>
      <w:i w:val="0"/>
      <w:iCs w:val="0"/>
      <w:u w:val="none"/>
      <w:strike w:val="0"/>
      <w:smallCaps w:val="0"/>
      <w:sz w:val="22"/>
      <w:szCs w:val="22"/>
      <w:rFonts w:ascii="Times New Roman" w:eastAsia="Times New Roman" w:hAnsi="Times New Roman" w:cs="Times New Roman"/>
    </w:rPr>
  </w:style>
  <w:style w:type="character" w:customStyle="1" w:styleId="CharStyle11">
    <w:name w:val="Основной текст (4)_"/>
    <w:basedOn w:val="DefaultParagraphFont"/>
    <w:link w:val="Style10"/>
    <w:rPr>
      <w:b w:val="0"/>
      <w:bCs w:val="0"/>
      <w:i/>
      <w:iCs/>
      <w:u w:val="none"/>
      <w:strike w:val="0"/>
      <w:smallCaps w:val="0"/>
      <w:sz w:val="13"/>
      <w:szCs w:val="13"/>
      <w:rFonts w:ascii="Times New Roman" w:eastAsia="Times New Roman" w:hAnsi="Times New Roman" w:cs="Times New Roman"/>
    </w:rPr>
  </w:style>
  <w:style w:type="character" w:customStyle="1" w:styleId="CharStyle13">
    <w:name w:val="Основной текст (5)_"/>
    <w:basedOn w:val="DefaultParagraphFont"/>
    <w:link w:val="Style12"/>
    <w:rPr>
      <w:b w:val="0"/>
      <w:bCs w:val="0"/>
      <w:i/>
      <w:iCs/>
      <w:u w:val="none"/>
      <w:strike w:val="0"/>
      <w:smallCaps w:val="0"/>
      <w:sz w:val="14"/>
      <w:szCs w:val="14"/>
      <w:rFonts w:ascii="Times New Roman" w:eastAsia="Times New Roman" w:hAnsi="Times New Roman" w:cs="Times New Roman"/>
    </w:rPr>
  </w:style>
  <w:style w:type="character" w:customStyle="1" w:styleId="CharStyle14">
    <w:name w:val="Основной текст (5)"/>
    <w:basedOn w:val="CharStyle13"/>
    <w:rPr>
      <w:lang w:val="ru-RU" w:eastAsia="ru-RU" w:bidi="ru-RU"/>
      <w:w w:val="100"/>
      <w:spacing w:val="0"/>
      <w:color w:val="000000"/>
      <w:position w:val="0"/>
    </w:rPr>
  </w:style>
  <w:style w:type="character" w:customStyle="1" w:styleId="CharStyle15">
    <w:name w:val="Основной текст"/>
    <w:basedOn w:val="CharStyle9"/>
    <w:rPr>
      <w:lang w:val="en-US" w:eastAsia="en-US" w:bidi="en-US"/>
      <w:u w:val="single"/>
      <w:w w:val="100"/>
      <w:spacing w:val="0"/>
      <w:color w:val="000000"/>
      <w:position w:val="0"/>
    </w:rPr>
  </w:style>
  <w:style w:type="character" w:customStyle="1" w:styleId="CharStyle16">
    <w:name w:val="Основной текст (2) + Не полужирный"/>
    <w:basedOn w:val="CharStyle6"/>
    <w:rPr>
      <w:lang w:val="ru-RU" w:eastAsia="ru-RU" w:bidi="ru-RU"/>
      <w:b/>
      <w:bCs/>
      <w:w w:val="100"/>
      <w:spacing w:val="0"/>
      <w:color w:val="000000"/>
      <w:position w:val="0"/>
    </w:rPr>
  </w:style>
  <w:style w:type="character" w:customStyle="1" w:styleId="CharStyle17">
    <w:name w:val="Основной текст + Полужирный"/>
    <w:basedOn w:val="CharStyle9"/>
    <w:rPr>
      <w:lang w:val="ru-RU" w:eastAsia="ru-RU" w:bidi="ru-RU"/>
      <w:b/>
      <w:bCs/>
      <w:w w:val="100"/>
      <w:spacing w:val="0"/>
      <w:color w:val="000000"/>
      <w:position w:val="0"/>
    </w:rPr>
  </w:style>
  <w:style w:type="character" w:customStyle="1" w:styleId="CharStyle18">
    <w:name w:val="Основной текст + 7 pt,Полужирный,Интервал 0 pt"/>
    <w:basedOn w:val="CharStyle9"/>
    <w:rPr>
      <w:lang w:val="ru-RU" w:eastAsia="ru-RU" w:bidi="ru-RU"/>
      <w:b/>
      <w:bCs/>
      <w:sz w:val="14"/>
      <w:szCs w:val="14"/>
      <w:w w:val="100"/>
      <w:spacing w:val="10"/>
      <w:color w:val="000000"/>
      <w:position w:val="0"/>
    </w:rPr>
  </w:style>
  <w:style w:type="character" w:customStyle="1" w:styleId="CharStyle19">
    <w:name w:val="Основной текст + Tahoma,9 pt,Курсив"/>
    <w:basedOn w:val="CharStyle9"/>
    <w:rPr>
      <w:lang w:val="ru-RU" w:eastAsia="ru-RU" w:bidi="ru-RU"/>
      <w:i/>
      <w:iCs/>
      <w:sz w:val="18"/>
      <w:szCs w:val="18"/>
      <w:rFonts w:ascii="Tahoma" w:eastAsia="Tahoma" w:hAnsi="Tahoma" w:cs="Tahoma"/>
      <w:w w:val="100"/>
      <w:spacing w:val="0"/>
      <w:color w:val="000000"/>
      <w:position w:val="0"/>
    </w:rPr>
  </w:style>
  <w:style w:type="paragraph" w:customStyle="1" w:styleId="Style3">
    <w:name w:val="Основной текст (3)"/>
    <w:basedOn w:val="Normal"/>
    <w:link w:val="CharStyle7"/>
    <w:pPr>
      <w:widowControl w:val="0"/>
      <w:shd w:val="clear" w:color="auto" w:fill="FFFFFF"/>
      <w:jc w:val="center"/>
      <w:spacing w:before="240" w:line="0" w:lineRule="exact"/>
    </w:pPr>
    <w:rPr>
      <w:b/>
      <w:bCs/>
      <w:i w:val="0"/>
      <w:iCs w:val="0"/>
      <w:u w:val="none"/>
      <w:strike w:val="0"/>
      <w:smallCaps w:val="0"/>
      <w:rFonts w:ascii="Times New Roman" w:eastAsia="Times New Roman" w:hAnsi="Times New Roman" w:cs="Times New Roman"/>
    </w:rPr>
  </w:style>
  <w:style w:type="paragraph" w:customStyle="1" w:styleId="Style5">
    <w:name w:val="Основной текст (2)"/>
    <w:basedOn w:val="Normal"/>
    <w:link w:val="CharStyle6"/>
    <w:pPr>
      <w:widowControl w:val="0"/>
      <w:shd w:val="clear" w:color="auto" w:fill="FFFFFF"/>
      <w:jc w:val="center"/>
      <w:spacing w:after="240" w:line="252" w:lineRule="exact"/>
    </w:pPr>
    <w:rPr>
      <w:b/>
      <w:bCs/>
      <w:i w:val="0"/>
      <w:iCs w:val="0"/>
      <w:u w:val="none"/>
      <w:strike w:val="0"/>
      <w:smallCaps w:val="0"/>
      <w:sz w:val="22"/>
      <w:szCs w:val="22"/>
      <w:rFonts w:ascii="Times New Roman" w:eastAsia="Times New Roman" w:hAnsi="Times New Roman" w:cs="Times New Roman"/>
    </w:rPr>
  </w:style>
  <w:style w:type="paragraph" w:customStyle="1" w:styleId="Style8">
    <w:name w:val="Основной текст"/>
    <w:basedOn w:val="Normal"/>
    <w:link w:val="CharStyle9"/>
    <w:pPr>
      <w:widowControl w:val="0"/>
      <w:shd w:val="clear" w:color="auto" w:fill="FFFFFF"/>
      <w:spacing w:line="277" w:lineRule="exact"/>
    </w:pPr>
    <w:rPr>
      <w:b w:val="0"/>
      <w:bCs w:val="0"/>
      <w:i w:val="0"/>
      <w:iCs w:val="0"/>
      <w:u w:val="none"/>
      <w:strike w:val="0"/>
      <w:smallCaps w:val="0"/>
      <w:sz w:val="22"/>
      <w:szCs w:val="22"/>
      <w:rFonts w:ascii="Times New Roman" w:eastAsia="Times New Roman" w:hAnsi="Times New Roman" w:cs="Times New Roman"/>
    </w:rPr>
  </w:style>
  <w:style w:type="paragraph" w:customStyle="1" w:styleId="Style10">
    <w:name w:val="Основной текст (4)"/>
    <w:basedOn w:val="Normal"/>
    <w:link w:val="CharStyle11"/>
    <w:pPr>
      <w:widowControl w:val="0"/>
      <w:shd w:val="clear" w:color="auto" w:fill="FFFFFF"/>
      <w:spacing w:before="1980" w:line="0" w:lineRule="exact"/>
    </w:pPr>
    <w:rPr>
      <w:b w:val="0"/>
      <w:bCs w:val="0"/>
      <w:i/>
      <w:iCs/>
      <w:u w:val="none"/>
      <w:strike w:val="0"/>
      <w:smallCaps w:val="0"/>
      <w:sz w:val="13"/>
      <w:szCs w:val="13"/>
      <w:rFonts w:ascii="Times New Roman" w:eastAsia="Times New Roman" w:hAnsi="Times New Roman" w:cs="Times New Roman"/>
    </w:rPr>
  </w:style>
  <w:style w:type="paragraph" w:customStyle="1" w:styleId="Style12">
    <w:name w:val="Основной текст (5)"/>
    <w:basedOn w:val="Normal"/>
    <w:link w:val="CharStyle13"/>
    <w:pPr>
      <w:widowControl w:val="0"/>
      <w:shd w:val="clear" w:color="auto" w:fill="FFFFFF"/>
      <w:spacing w:line="0" w:lineRule="exact"/>
    </w:pPr>
    <w:rPr>
      <w:b w:val="0"/>
      <w:bCs w:val="0"/>
      <w:i/>
      <w:iCs/>
      <w:u w:val="none"/>
      <w:strike w:val="0"/>
      <w:smallCaps w:val="0"/>
      <w:sz w:val="14"/>
      <w:szCs w:val="14"/>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