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6" w:after="6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92" w:line="274"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51"/>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rPr>
        <w:t>to86@fas.gov.ru</w:t>
      </w:r>
      <w:r>
        <w:fldChar w:fldCharType="end"/>
      </w:r>
    </w:p>
    <w:p>
      <w:pPr>
        <w:pStyle w:val="Style10"/>
        <w:tabs>
          <w:tab w:leader="none" w:pos="1932" w:val="center"/>
          <w:tab w:leader="none" w:pos="2871" w:val="right"/>
        </w:tabs>
        <w:widowControl w:val="0"/>
        <w:keepNext w:val="0"/>
        <w:keepLines w:val="0"/>
        <w:shd w:val="clear" w:color="auto" w:fill="auto"/>
        <w:bidi w:val="0"/>
        <w:spacing w:before="0" w:after="0" w:line="220" w:lineRule="exact"/>
        <w:ind w:left="1100" w:right="0" w:firstLine="0"/>
      </w:pPr>
      <w:r>
        <w:rPr>
          <w:rStyle w:val="CharStyle12"/>
          <w:lang w:val="ru-RU" w:eastAsia="ru-RU" w:bidi="ru-RU"/>
        </w:rPr>
        <w:t>2021</w:t>
        <w:tab/>
        <w:t>№</w:t>
        <w:tab/>
        <w:t>03/ТИ-</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Национальная электронная площадка</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123112, г. Москва, ул. Тестовская, 10, этаж 25</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(495)213-32-55</w:t>
      </w:r>
    </w:p>
    <w:p>
      <w:pPr>
        <w:pStyle w:val="Style10"/>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«ТехСтройПартнер»</w:t>
      </w:r>
    </w:p>
    <w:p>
      <w:pPr>
        <w:pStyle w:val="Style10"/>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656016, Алтайский край, город Барнаул, Власихинская улица, дом 49/1, офис 141 Тел.: 8(913)-242-30-31 </w:t>
      </w:r>
      <w:r>
        <w:rPr>
          <w:lang w:val="en-US" w:eastAsia="en-US" w:bidi="en-US"/>
          <w:w w:val="100"/>
          <w:spacing w:val="0"/>
          <w:color w:val="000000"/>
          <w:position w:val="0"/>
        </w:rPr>
        <w:t xml:space="preserve">e-mail: </w:t>
      </w:r>
      <w:r>
        <w:rPr>
          <w:rStyle w:val="CharStyle12"/>
        </w:rPr>
        <w:t xml:space="preserve">bolshunov </w:t>
      </w:r>
      <w:r>
        <w:fldChar w:fldCharType="begin"/>
      </w:r>
      <w:r>
        <w:rPr>
          <w:rStyle w:val="CharStyle12"/>
        </w:rPr>
        <w:instrText> HYPERLINK "mailto:1990@bk.ru" </w:instrText>
      </w:r>
      <w:r>
        <w:fldChar w:fldCharType="separate"/>
      </w:r>
      <w:r>
        <w:rPr>
          <w:rStyle w:val="Hyperlink"/>
          <w:lang w:val="ru-RU" w:eastAsia="ru-RU" w:bidi="ru-RU"/>
        </w:rPr>
        <w:t>1</w:t>
      </w:r>
      <w:r>
        <w:rPr>
          <w:rStyle w:val="Hyperlink"/>
        </w:rPr>
        <w:t>990@bk.ru</w:t>
      </w:r>
      <w:r>
        <w:fldChar w:fldCharType="end"/>
      </w:r>
      <w:r>
        <w:rPr>
          <w:lang w:val="en-US" w:eastAsia="en-US" w:bidi="en-US"/>
          <w:w w:val="100"/>
          <w:spacing w:val="0"/>
          <w:color w:val="000000"/>
          <w:position w:val="0"/>
        </w:rPr>
        <w:t xml:space="preserve"> </w:t>
      </w:r>
      <w:r>
        <w:rPr>
          <w:rStyle w:val="CharStyle13"/>
        </w:rPr>
        <w:t>Заказчик:</w:t>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Муниципальное казённое учреждение "Управление капитального строительства города Когалыма"</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628486, Ханты-Мансийский автономный округ -</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Югра автономный, город Когалым, улица</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дружбы народов, дом 7</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83466793708</w:t>
      </w:r>
    </w:p>
    <w:p>
      <w:pPr>
        <w:pStyle w:val="Style10"/>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rStyle w:val="CharStyle12"/>
        </w:rPr>
        <w:instrText> HYPERLINK "mailto:uks24@vandex.ru" </w:instrText>
      </w:r>
      <w:r>
        <w:fldChar w:fldCharType="separate"/>
      </w:r>
      <w:r>
        <w:rPr>
          <w:rStyle w:val="Hyperlink"/>
        </w:rPr>
        <w:t>uks24@vandex.ru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Уполномоченный орган:</w:t>
      </w:r>
    </w:p>
    <w:p>
      <w:pPr>
        <w:pStyle w:val="Style10"/>
        <w:widowControl w:val="0"/>
        <w:keepNext w:val="0"/>
        <w:keepLines w:val="0"/>
        <w:shd w:val="clear" w:color="auto" w:fill="auto"/>
        <w:bidi w:val="0"/>
        <w:jc w:val="left"/>
        <w:spacing w:before="0" w:after="0" w:line="274" w:lineRule="exact"/>
        <w:ind w:left="20" w:right="20" w:firstLine="0"/>
        <w:sectPr>
          <w:footnotePr>
            <w:pos w:val="pageBottom"/>
            <w:numFmt w:val="decimal"/>
            <w:numRestart w:val="continuous"/>
          </w:footnotePr>
          <w:type w:val="continuous"/>
          <w:pgSz w:w="11906" w:h="16838"/>
          <w:pgMar w:top="398" w:left="1220" w:right="1209" w:bottom="884" w:header="0" w:footer="3" w:gutter="0"/>
          <w:rtlGutter w:val="0"/>
          <w:cols w:num="2" w:space="720" w:equalWidth="0">
            <w:col w:w="3906" w:space="486"/>
            <w:col w:w="5083"/>
          </w:cols>
          <w:noEndnote/>
          <w:docGrid w:linePitch="360"/>
        </w:sectPr>
      </w:pPr>
      <w:r>
        <w:rPr>
          <w:lang w:val="ru-RU" w:eastAsia="ru-RU" w:bidi="ru-RU"/>
          <w:w w:val="100"/>
          <w:spacing w:val="0"/>
          <w:color w:val="000000"/>
          <w:position w:val="0"/>
        </w:rPr>
        <w:t xml:space="preserve">Департамент государственного заказа Ханты- Мансийского автономного округа - Югры 628011, Ханты-Мансийский автономный округ - Югра АО, г Ханты-Мансийск, ул мира, 14, А Тел.: 83467388538; </w:t>
      </w:r>
      <w:r>
        <w:rPr>
          <w:lang w:val="en-US" w:eastAsia="en-US" w:bidi="en-US"/>
          <w:w w:val="100"/>
          <w:spacing w:val="0"/>
          <w:color w:val="000000"/>
          <w:position w:val="0"/>
        </w:rPr>
        <w:t xml:space="preserve">e-mail: </w:t>
      </w:r>
      <w:r>
        <w:fldChar w:fldCharType="begin"/>
      </w:r>
      <w:r>
        <w:rPr>
          <w:rStyle w:val="CharStyle12"/>
        </w:rPr>
        <w:instrText> HYPERLINK "mailto:dgz@admhmao.ru" </w:instrText>
      </w:r>
      <w:r>
        <w:fldChar w:fldCharType="separate"/>
      </w:r>
      <w:r>
        <w:rPr>
          <w:rStyle w:val="Hyperlink"/>
        </w:rPr>
        <w:t>dgz@admhmao.ru</w:t>
      </w:r>
      <w:r>
        <w:fldChar w:fldCharType="end"/>
      </w: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6" w:line="220" w:lineRule="exact"/>
        <w:ind w:left="0" w:right="0" w:firstLine="0"/>
      </w:pPr>
      <w:r>
        <w:rPr>
          <w:lang w:val="ru-RU" w:eastAsia="ru-RU" w:bidi="ru-RU"/>
          <w:w w:val="100"/>
          <w:spacing w:val="0"/>
          <w:color w:val="000000"/>
          <w:position w:val="0"/>
        </w:rPr>
        <w:t>РЕШЕНИЕ № 086/06/110.2-262/2021</w:t>
      </w:r>
    </w:p>
    <w:p>
      <w:pPr>
        <w:pStyle w:val="Style10"/>
        <w:tabs>
          <w:tab w:leader="none" w:pos="7800" w:val="right"/>
          <w:tab w:leader="none" w:pos="8003"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Резолютивная часть объявлена 17.02.2021</w:t>
        <w:tab/>
        <w:t>г.</w:t>
        <w:tab/>
        <w:t>Ханты-Мансийск</w:t>
      </w:r>
    </w:p>
    <w:p>
      <w:pPr>
        <w:pStyle w:val="Style10"/>
        <w:widowControl w:val="0"/>
        <w:keepNext w:val="0"/>
        <w:keepLines w:val="0"/>
        <w:shd w:val="clear" w:color="auto" w:fill="auto"/>
        <w:bidi w:val="0"/>
        <w:spacing w:before="0" w:after="240" w:line="274" w:lineRule="exact"/>
        <w:ind w:left="20" w:right="0" w:firstLine="0"/>
      </w:pPr>
      <w:r>
        <w:rPr>
          <w:lang w:val="ru-RU" w:eastAsia="ru-RU" w:bidi="ru-RU"/>
          <w:w w:val="100"/>
          <w:spacing w:val="0"/>
          <w:color w:val="000000"/>
          <w:position w:val="0"/>
        </w:rPr>
        <w:t>Изготовлено в полном объеме 19.02.2021</w:t>
      </w:r>
    </w:p>
    <w:p>
      <w:pPr>
        <w:pStyle w:val="Style10"/>
        <w:widowControl w:val="0"/>
        <w:keepNext w:val="0"/>
        <w:keepLines w:val="0"/>
        <w:shd w:val="clear" w:color="auto" w:fill="auto"/>
        <w:bidi w:val="0"/>
        <w:spacing w:before="0" w:after="24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Председателя комиссии:</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Миронов А. Г. - Заместитель руководителя Управления;</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Валиуллин Р. Р. — Начальник отдела Управления;</w:t>
      </w:r>
    </w:p>
    <w:p>
      <w:pPr>
        <w:pStyle w:val="Style10"/>
        <w:numPr>
          <w:ilvl w:val="0"/>
          <w:numId w:val="1"/>
        </w:numPr>
        <w:widowControl w:val="0"/>
        <w:keepNext w:val="0"/>
        <w:keepLines w:val="0"/>
        <w:shd w:val="clear" w:color="auto" w:fill="auto"/>
        <w:bidi w:val="0"/>
        <w:spacing w:before="0" w:after="240" w:line="274"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0" w:line="270" w:lineRule="exact"/>
        <w:ind w:left="20" w:right="2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255" w:line="281" w:lineRule="exact"/>
        <w:ind w:left="20" w:right="20" w:firstLine="700"/>
      </w:pPr>
      <w:r>
        <w:rPr>
          <w:lang w:val="ru-RU" w:eastAsia="ru-RU" w:bidi="ru-RU"/>
          <w:w w:val="100"/>
          <w:spacing w:val="0"/>
          <w:color w:val="000000"/>
          <w:position w:val="0"/>
        </w:rPr>
        <w:t>от Уполномоченного органа - посредством видеоконференц-связи Пойлова Елена Анатольевна по доверенности № 3 от 01.01.2020г.,</w:t>
      </w:r>
    </w:p>
    <w:p>
      <w:pPr>
        <w:pStyle w:val="Style10"/>
        <w:widowControl w:val="0"/>
        <w:keepNext w:val="0"/>
        <w:keepLines w:val="0"/>
        <w:shd w:val="clear" w:color="auto" w:fill="auto"/>
        <w:bidi w:val="0"/>
        <w:spacing w:before="0" w:after="0" w:line="263" w:lineRule="exact"/>
        <w:ind w:left="20" w:right="20" w:firstLine="700"/>
      </w:pPr>
      <w:r>
        <w:rPr>
          <w:lang w:val="ru-RU" w:eastAsia="ru-RU" w:bidi="ru-RU"/>
          <w:w w:val="100"/>
          <w:spacing w:val="0"/>
          <w:color w:val="000000"/>
          <w:position w:val="0"/>
        </w:rPr>
        <w:t>рассмотрев жалобу ООО «ТехСтройПартнер» (ИНН 2221208025 ОГРН: 1132225016054) от 10.02.2021 №250-ж на действия Заказчика — Муниципальное казённое учреждение "Управление капитального строительства города Когалыма", Уполномоченного органа -</w:t>
      </w:r>
      <w:r>
        <w:br w:type="page"/>
      </w:r>
    </w:p>
    <w:p>
      <w:pPr>
        <w:pStyle w:val="Style10"/>
        <w:widowControl w:val="0"/>
        <w:keepNext w:val="0"/>
        <w:keepLines w:val="0"/>
        <w:shd w:val="clear" w:color="auto" w:fill="auto"/>
        <w:bidi w:val="0"/>
        <w:spacing w:before="0" w:after="223" w:line="274" w:lineRule="exact"/>
        <w:ind w:left="20" w:right="20" w:firstLine="0"/>
      </w:pPr>
      <w:r>
        <w:rPr>
          <w:lang w:val="ru-RU" w:eastAsia="ru-RU" w:bidi="ru-RU"/>
          <w:w w:val="100"/>
          <w:spacing w:val="0"/>
          <w:color w:val="000000"/>
          <w:position w:val="0"/>
        </w:rPr>
        <w:t xml:space="preserve">Департамент государственного заказа Ханты-Мансийского автономного округа - Югры, при проведении электронного аукциона предметом, которого является выполнение работ по строительству объекта «Магистральные и внутриквартальные инженерные сети застройки жилыми домами поселка Пионерный города Когалыма (Этап: участок сети тепловодоснабжения тепловая камера ТК-7 - тепловая камера ТК-19 ")» (извещение № 0187200001721000020)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widowControl w:val="0"/>
        <w:keepNext/>
        <w:keepLines/>
        <w:shd w:val="clear" w:color="auto" w:fill="auto"/>
        <w:bidi w:val="0"/>
        <w:spacing w:before="0" w:after="97" w:line="220" w:lineRule="exact"/>
        <w:ind w:left="0" w:right="0" w:firstLine="0"/>
      </w:pPr>
      <w:bookmarkStart w:id="1" w:name="bookmark1"/>
      <w:r>
        <w:rPr>
          <w:lang w:val="ru-RU" w:eastAsia="ru-RU" w:bidi="ru-RU"/>
          <w:w w:val="100"/>
          <w:spacing w:val="0"/>
          <w:color w:val="000000"/>
          <w:position w:val="0"/>
        </w:rPr>
        <w:t>УСТАНОВИЛА:</w:t>
      </w:r>
      <w:bookmarkEnd w:id="1"/>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«ТехСтройПартнер» (ИНН 2221208025 ОГРН: 1132225016054) от 10.02.2021 №250-ж на действия Заказчика, при проведении электронного аукциона (извещение № 0187200001721000020).</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доводах жалобы Заявитель указал следующее:</w:t>
      </w:r>
    </w:p>
    <w:p>
      <w:pPr>
        <w:pStyle w:val="Style10"/>
        <w:widowControl w:val="0"/>
        <w:keepNext w:val="0"/>
        <w:keepLines w:val="0"/>
        <w:shd w:val="clear" w:color="auto" w:fill="auto"/>
        <w:bidi w:val="0"/>
        <w:spacing w:before="0" w:after="183" w:line="274" w:lineRule="exact"/>
        <w:ind w:left="20" w:right="20" w:firstLine="700"/>
      </w:pPr>
      <w:r>
        <w:rPr>
          <w:lang w:val="ru-RU" w:eastAsia="ru-RU" w:bidi="ru-RU"/>
          <w:w w:val="100"/>
          <w:spacing w:val="0"/>
          <w:color w:val="000000"/>
          <w:position w:val="0"/>
        </w:rPr>
        <w:t>Заявитель жалобы утверждает, что на официальном сайте по данной закупке отсутствие проектно-сметная документация в полном объеме.</w:t>
      </w:r>
    </w:p>
    <w:p>
      <w:pPr>
        <w:pStyle w:val="Style14"/>
        <w:widowControl w:val="0"/>
        <w:keepNext/>
        <w:keepLines/>
        <w:shd w:val="clear" w:color="auto" w:fill="auto"/>
        <w:bidi w:val="0"/>
        <w:jc w:val="both"/>
        <w:spacing w:before="0" w:after="0" w:line="270" w:lineRule="exact"/>
        <w:ind w:left="20" w:right="20" w:firstLine="700"/>
      </w:pPr>
      <w:bookmarkStart w:id="2" w:name="bookmark2"/>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2"/>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Кроме того, 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0"/>
        <w:tabs>
          <w:tab w:leader="none" w:pos="10100" w:val="right"/>
        </w:tabs>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Согласно части 2 статьи 48 "Градостроительный кодекс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190-ФЗ (далее - Градостроительный кодекс) проектная документация представляет собой документацию, содержащую материалы в текстовой и графической формах и (или) в форме информационной модели и</w:t>
        <w:tab/>
        <w:t>определяющую архитектурные, функционально</w:t>
        <w:softHyphen/>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Таким образом, строительство, реконструкция, капитальный ремонт объекта капитального строительства осуществляются на основании проектной документации, которая содержит показатели, позволяющие определить соответствие закупаемой работы установленным заказчиком требованиям.</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Также, Комиссией Управления установлено, что в единой информационной системе (далее - ЕИС), размещены в составе проектной документации все необходимые разделы, без каких-либо ограничений, связанных с ее ознакомлением.</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Доказательств, подтверждающих, что проектная-сметная документация размещена в ЕИС не в полном объеме, Заявитель жалобы на обозрение Комиссии не представил.</w:t>
      </w:r>
    </w:p>
    <w:p>
      <w:pPr>
        <w:pStyle w:val="Style10"/>
        <w:widowControl w:val="0"/>
        <w:keepNext w:val="0"/>
        <w:keepLines w:val="0"/>
        <w:shd w:val="clear" w:color="auto" w:fill="auto"/>
        <w:bidi w:val="0"/>
        <w:spacing w:before="0" w:after="237" w:line="270" w:lineRule="exact"/>
        <w:ind w:left="20" w:right="20" w:firstLine="700"/>
      </w:pPr>
      <w:r>
        <w:rPr>
          <w:lang w:val="ru-RU" w:eastAsia="ru-RU" w:bidi="ru-RU"/>
          <w:w w:val="100"/>
          <w:spacing w:val="0"/>
          <w:color w:val="000000"/>
          <w:position w:val="0"/>
        </w:rPr>
        <w:t>На основании вышеизложенного Комиссия управления пришла к выводу, что довод Заявителя является необоснованным.</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Жалоба ООО «ТехСтройПартнер» (ИНН 2221208025 ОГРН: 1132225016054) от 10.02.2021 №250-ж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163" w:line="274" w:lineRule="exact"/>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6"/>
        <w:widowControl w:val="0"/>
        <w:keepNext/>
        <w:keepLines/>
        <w:shd w:val="clear" w:color="auto" w:fill="auto"/>
        <w:bidi w:val="0"/>
        <w:spacing w:before="0" w:after="153" w:line="220" w:lineRule="exact"/>
        <w:ind w:left="0" w:right="0" w:firstLine="0"/>
      </w:pPr>
      <w:bookmarkStart w:id="3" w:name="bookmark3"/>
      <w:r>
        <w:rPr>
          <w:lang w:val="ru-RU" w:eastAsia="ru-RU" w:bidi="ru-RU"/>
          <w:w w:val="100"/>
          <w:spacing w:val="0"/>
          <w:color w:val="000000"/>
          <w:position w:val="0"/>
        </w:rPr>
        <w:t>РЕШИЛА:</w:t>
      </w:r>
      <w:bookmarkEnd w:id="3"/>
    </w:p>
    <w:p>
      <w:pPr>
        <w:pStyle w:val="Style10"/>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Признать жалобу ООО «ТехСтройПартнер» (ИНН 2221208025 ОГРН: 1132225016054) от 10.02.2021 №250-ж на действия Заказчика — Муниципальное казённое учреждение "Управление капитального строительства города Когалыма", Уполномоченного органа - Департамент государственного заказа Ханты-Мансийского автономного округа - Югры, при проведении электронного аукциона предметом, которого является выполнение работ по строительству объекта «Магистральные и внутриквартальные инженерные сети застройки жилыми домами поселка Пионерный города Когалыма (Этап: участок сети тепловодоснабжения " тепловая камера ТК-7 - тепловая камера ТК-19 ")» (извещение № 0187200001721000020) необоснованной.</w:t>
      </w:r>
    </w:p>
    <w:p>
      <w:pPr>
        <w:pStyle w:val="Style10"/>
        <w:numPr>
          <w:ilvl w:val="0"/>
          <w:numId w:val="3"/>
        </w:numPr>
        <w:widowControl w:val="0"/>
        <w:keepNext w:val="0"/>
        <w:keepLines w:val="0"/>
        <w:shd w:val="clear" w:color="auto" w:fill="auto"/>
        <w:bidi w:val="0"/>
        <w:spacing w:before="0" w:after="65" w:line="274" w:lineRule="exact"/>
        <w:ind w:left="20" w:right="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w:t>
      </w:r>
    </w:p>
    <w:sectPr>
      <w:type w:val="continuous"/>
      <w:pgSz w:w="11906" w:h="16838"/>
      <w:pgMar w:top="759" w:left="898" w:right="896" w:bottom="12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w w:val="100"/>
      <w:spacing w:val="0"/>
      <w:color w:val="000000"/>
      <w:position w:val="0"/>
    </w:rPr>
  </w:style>
  <w:style w:type="character" w:customStyle="1" w:styleId="CharStyle13">
    <w:name w:val="Основной текст + Полужирный"/>
    <w:basedOn w:val="CharStyle11"/>
    <w:rPr>
      <w:lang w:val="ru-RU" w:eastAsia="ru-RU" w:bidi="ru-RU"/>
      <w:b/>
      <w:bCs/>
      <w:w w:val="100"/>
      <w:spacing w:val="0"/>
      <w:color w:val="000000"/>
      <w:position w:val="0"/>
    </w:rPr>
  </w:style>
  <w:style w:type="character" w:customStyle="1" w:styleId="CharStyle15">
    <w:name w:val="Заголовок №3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60" w:line="263"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240" w:line="23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Заголовок №3"/>
    <w:basedOn w:val="Normal"/>
    <w:link w:val="CharStyle15"/>
    <w:pPr>
      <w:widowControl w:val="0"/>
      <w:shd w:val="clear" w:color="auto" w:fill="FFFFFF"/>
      <w:jc w:val="center"/>
      <w:outlineLvl w:val="2"/>
      <w:spacing w:before="180"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120" w:after="24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