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16" w:after="140"/>
        <w:ind w:left="100" w:right="0" w:firstLine="0"/>
      </w:pPr>
      <w:r>
        <w:rPr>
          <w:rStyle w:val="CharStyle5"/>
        </w:rPr>
        <w:t xml:space="preserve">ФЕДЕРАЛЬНАЯ </w:t>
      </w:r>
      <w:r>
        <w:rPr>
          <w:rStyle w:val="CharStyle6"/>
        </w:rPr>
        <w:t>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46"/>
        <w:ind w:left="100" w:right="0" w:firstLine="0"/>
      </w:pPr>
      <w:r>
        <w:rPr>
          <w:rStyle w:val="CharStyle9"/>
          <w:b/>
          <w:bCs/>
        </w:rPr>
        <w:t>УПРАВЛЕНИЕ по Курганской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6"/>
        <w:ind w:left="100" w:right="0" w:firstLine="0"/>
      </w:pPr>
      <w:r>
        <w:rPr>
          <w:rStyle w:val="CharStyle12"/>
        </w:rPr>
        <w:t xml:space="preserve">ул. М. Горького, 40, г. Курган, 640020 тел. (3522) 46-39-55, факс (3522) 46-39-85 </w:t>
      </w:r>
      <w:r>
        <w:rPr>
          <w:rStyle w:val="CharStyle1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"mailto:to45@fas.gov.ru" </w:instrText>
      </w:r>
      <w:r>
        <w:fldChar w:fldCharType="separate"/>
      </w:r>
      <w:r>
        <w:rPr>
          <w:rStyle w:val="Hyperlink"/>
        </w:rPr>
        <w:t>to45@fas.gov.ru</w:t>
      </w:r>
      <w:r>
        <w:fldChar w:fldCharType="end"/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93" w:line="340" w:lineRule="exact"/>
        <w:ind w:left="100" w:right="0" w:firstLine="0"/>
      </w:pPr>
      <w:bookmarkStart w:id="0" w:name="bookmark0"/>
      <w:r>
        <w:rPr>
          <w:rStyle w:val="CharStyle16"/>
          <w:lang w:val="ru-RU" w:eastAsia="ru-RU" w:bidi="ru-RU"/>
        </w:rPr>
        <w:t xml:space="preserve">/а </w:t>
      </w:r>
      <w:r>
        <w:rPr>
          <w:rStyle w:val="CharStyle16"/>
        </w:rPr>
        <w:t>a</w:t>
      </w:r>
      <w:r>
        <w:rPr>
          <w:rStyle w:val="CharStyle17"/>
          <w:lang w:val="en-US" w:eastAsia="en-US" w:bidi="en-US"/>
        </w:rPr>
        <w:t>I JMf</w:t>
      </w:r>
      <w:r>
        <w:rPr>
          <w:rStyle w:val="CharStyle18"/>
        </w:rPr>
        <w:t xml:space="preserve"> </w:t>
      </w:r>
      <w:r>
        <w:rPr>
          <w:rStyle w:val="CharStyle19"/>
        </w:rPr>
        <w:t xml:space="preserve">№ </w:t>
      </w:r>
      <w:r>
        <w:rPr>
          <w:rStyle w:val="CharStyle16"/>
        </w:rPr>
        <w:t>of-ftfl'</w:t>
      </w:r>
      <w:r>
        <w:rPr>
          <w:rStyle w:val="CharStyle17"/>
        </w:rPr>
        <w:t>ь'^ь'-</w:t>
      </w:r>
      <w:r>
        <w:rPr>
          <w:rStyle w:val="CharStyle20"/>
        </w:rPr>
        <w:t>С</w:t>
      </w:r>
      <w:bookmarkEnd w:id="0"/>
    </w:p>
    <w:p>
      <w:pPr>
        <w:pStyle w:val="Style21"/>
        <w:tabs>
          <w:tab w:leader="none" w:pos="2236" w:val="right"/>
          <w:tab w:leader="none" w:pos="3859" w:val="right"/>
          <w:tab w:leader="underscore" w:pos="4059" w:val="lef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rStyle w:val="CharStyle23"/>
        </w:rPr>
        <w:t>На №</w:t>
        <w:tab/>
        <w:t>от</w:t>
        <w:tab/>
      </w:r>
      <w:r>
        <w:rPr>
          <w:rStyle w:val="CharStyle24"/>
          <w:lang w:val="ru-RU" w:eastAsia="ru-RU" w:bidi="ru-RU"/>
        </w:rPr>
        <w:tab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«ТехСтройПартнср»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77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656016, Алтайский край, г. Барнаул, ул. Власихинская, дом 49/1, офис 141 </w:t>
      </w:r>
      <w:r>
        <w:rPr>
          <w:rStyle w:val="CharStyle27"/>
        </w:rPr>
        <w:t xml:space="preserve">e-mail: </w:t>
      </w:r>
      <w:r>
        <w:rPr>
          <w:rStyle w:val="CharStyle28"/>
        </w:rPr>
        <w:t xml:space="preserve">bolshunov </w:t>
      </w:r>
      <w:r>
        <w:fldChar w:fldCharType="begin"/>
      </w:r>
      <w:r>
        <w:rPr>
          <w:rStyle w:val="CharStyle28"/>
        </w:rPr>
        <w:instrText> HYPERLINK "mailto:1990@bk.ru" </w:instrText>
      </w:r>
      <w:r>
        <w:fldChar w:fldCharType="separate"/>
      </w:r>
      <w:r>
        <w:rPr>
          <w:rStyle w:val="Hyperlink"/>
          <w:lang w:val="ru-RU" w:eastAsia="ru-RU" w:bidi="ru-RU"/>
        </w:rPr>
        <w:t>1</w:t>
      </w:r>
      <w:r>
        <w:rPr>
          <w:rStyle w:val="Hyperlink"/>
        </w:rPr>
        <w:t>990@bk.ru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4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ГБУ «Лебижьевская центральная районная больница»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86" w:line="31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641500, Курганская область, Лебяжьевский р-н, Лебяжье рп., ул. Первомайская, д. 10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9"/>
        </w:rPr>
        <w:instrText> HYPERLINK "mailto:uristlebl@mail.ru" </w:instrText>
      </w:r>
      <w:r>
        <w:fldChar w:fldCharType="separate"/>
      </w:r>
      <w:r>
        <w:rPr>
          <w:rStyle w:val="Hyperlink"/>
        </w:rPr>
        <w:t>uristlebl@mail.ru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9" w:left="1202" w:right="1274" w:bottom="744" w:header="0" w:footer="3" w:gutter="0"/>
          <w:rtlGutter w:val="0"/>
          <w:cols w:num="2" w:space="720" w:equalWidth="0">
            <w:col w:w="4108" w:space="382"/>
            <w:col w:w="4939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640003, Курганская область, г. Курган, ул. Р. Зорге, д. 20, офис 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9"/>
        </w:rPr>
        <w:instrText> HYPERLINK "mailto:ugz@kurganobl.ru" </w:instrText>
      </w:r>
      <w:r>
        <w:fldChar w:fldCharType="separate"/>
      </w:r>
      <w:r>
        <w:rPr>
          <w:rStyle w:val="Hyperlink"/>
        </w:rPr>
        <w:t>ugz@kurganobl.ru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90" w:line="302" w:lineRule="exact"/>
        <w:ind w:left="2800" w:right="6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но делу о нарушении законодательства о контрактной системе в сфере закупок № 05-02/27-2021</w:t>
      </w:r>
    </w:p>
    <w:p>
      <w:pPr>
        <w:pStyle w:val="Style25"/>
        <w:numPr>
          <w:ilvl w:val="0"/>
          <w:numId w:val="1"/>
        </w:numPr>
        <w:tabs>
          <w:tab w:leader="none" w:pos="7933" w:val="left"/>
          <w:tab w:leader="none" w:pos="131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  <w:tab/>
        <w:t>г. Курган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240" w:firstLine="700"/>
      </w:pPr>
      <w:r>
        <w:rPr>
          <w:rStyle w:val="CharStyle31"/>
        </w:rPr>
        <w:t xml:space="preserve">Заместитель председателя комиссии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— Иванова А.В. - и.о. заместителя руководителя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 </w:t>
      </w:r>
      <w:r>
        <w:rPr>
          <w:rStyle w:val="CharStyle31"/>
        </w:rPr>
        <w:t>члены комиссии: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Андреева А.И. - старший государственный инспектор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Пигалева М.Ю. - государственный инспектор отдела контроля закупок и антимонопольного регулирования органов власти Управления Федеральной</w:t>
      </w:r>
    </w:p>
    <w:p>
      <w:pPr>
        <w:pStyle w:val="Style32"/>
        <w:tabs>
          <w:tab w:leader="none" w:pos="9414" w:val="right"/>
        </w:tabs>
        <w:widowControl w:val="0"/>
        <w:keepNext/>
        <w:keepLines/>
        <w:shd w:val="clear" w:color="auto" w:fill="auto"/>
        <w:bidi w:val="0"/>
        <w:spacing w:before="0" w:after="0" w:line="420" w:lineRule="exact"/>
        <w:ind w:left="1260" w:right="0" w:firstLine="0"/>
      </w:pPr>
      <w:bookmarkStart w:id="1" w:name="bookmark1"/>
      <w:r>
        <w:rPr>
          <w:rStyle w:val="CharStyle34"/>
        </w:rPr>
        <w:t>• .</w:t>
        <w:tab/>
      </w:r>
      <w:r>
        <w:rPr>
          <w:lang w:val="ru-RU" w:eastAsia="ru-RU" w:bidi="ru-RU"/>
          <w:w w:val="100"/>
          <w:color w:val="000000"/>
          <w:position w:val="0"/>
        </w:rPr>
        <w:t>гп-лч</w:t>
      </w:r>
      <w:bookmarkEnd w:id="1"/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0" w:right="2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' ► Ъ 1. </w:t>
      </w:r>
      <w:r>
        <w:rPr>
          <w:lang w:val="en-US" w:eastAsia="en-US" w:bidi="en-US"/>
          <w:w w:val="100"/>
          <w:color w:val="000000"/>
          <w:position w:val="0"/>
        </w:rPr>
        <w:t>tv</w:t>
      </w:r>
      <w:r>
        <w:br w:type="page"/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антимонопольной службы по Курганской области,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отсутствии представителя Заказчика - Государственного бюджетного учреждения «Лебяжьевская центральная районная больница» (далее - ГБУ «Лебяжьсвская центральная районная больница», Заказчик)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- ЕИС), явку представителя не обеспечил, ходатайство о рассмотрении жалобы в отсутствие представителя не представил),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представителя Общества с ограниченной ответственностью &lt;&lt;ТехСгройПартнер» (далее - ООО «ТехСтройПартнер», Заявитель)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- ЕИС), явку представителя не обеспечил, ходатайство о рассмотрении жалобы в отсутствие представителя не представил),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присутствии представителя Уполномоченного учреждения Государственного казенного учреждения «Центр закупок и бухгалтерского учета Курганской области» - Колдина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A.II.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(доверенность № 10 от 16.09.2020</w:t>
      </w:r>
    </w:p>
    <w:p>
      <w:pPr>
        <w:pStyle w:val="Style37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г.),</w:t>
      </w:r>
      <w:bookmarkEnd w:id="2"/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93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«ТехСтройПартнер» па действия Заказчика ГБУ «Лебяжьсвская центральная районная больница» при осуществлении закупки путем проведения электронного аукциона на капитальный ремонт помещений поликлиники ГБУ «Лебяжьевская ЦРБ» по адресу: 641500, Курганская область, Лебяжьевский район, р.п.Лебяжье, ул.Первомайская ,10. (извещение № 0843500000221000096)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61" w:line="240" w:lineRule="exact"/>
        <w:ind w:left="402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  <w:bookmarkEnd w:id="3"/>
    </w:p>
    <w:p>
      <w:pPr>
        <w:pStyle w:val="Style25"/>
        <w:numPr>
          <w:ilvl w:val="0"/>
          <w:numId w:val="3"/>
        </w:numPr>
        <w:tabs>
          <w:tab w:leader="none" w:pos="2839" w:val="right"/>
          <w:tab w:leader="none" w:pos="5402" w:val="right"/>
          <w:tab w:leader="none" w:pos="6194" w:val="right"/>
          <w:tab w:leader="none" w:pos="9369" w:val="right"/>
          <w:tab w:leader="none" w:pos="214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в Курганское УФАС России поступила жалоба ООО «ТехСтройПартнер» (вх. № 535) на действия Заказчика - ГБУ «Лебяжьевская центральная районная больница» при осуществлении закупки путем проведения электронного аукциона на капитальный ремонт помещений поликлиники ГБУ «Лебяжьевская ЦРБ» по адресу: 641500, Курганская область, Лебяжьевский район,</w:t>
        <w:tab/>
        <w:t>р.п. Лебяжье,</w:t>
        <w:tab/>
        <w:t>ул.Первомайская,</w:t>
        <w:tab/>
        <w:t>10.</w:t>
        <w:tab/>
        <w:t>(извещение №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0843500000221000096).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rStyle w:val="CharStyle31"/>
        </w:rPr>
        <w:t xml:space="preserve">В жалобе заявитель указал,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что документация по проведению аукциона не соответствует требованиям Закона о контрактной системе, а именно - Проектно-сметная документация размещена в единой информационной системе не в полном объеме, в частности отсутствует проект организации строительства, кроме того Заявитель полагает, что ПСД выполнена с нарушениями действующего законодательства.</w:t>
      </w:r>
    </w:p>
    <w:p>
      <w:pPr>
        <w:pStyle w:val="Style39"/>
        <w:widowControl w:val="0"/>
        <w:keepNext/>
        <w:keepLines/>
        <w:shd w:val="clear" w:color="auto" w:fill="auto"/>
        <w:bidi w:val="0"/>
        <w:spacing w:before="0" w:after="0"/>
        <w:ind w:left="40" w:right="40" w:firstLine="700"/>
      </w:pPr>
      <w:bookmarkStart w:id="4" w:name="bookmark4"/>
      <w:r>
        <w:rPr>
          <w:lang w:val="ru-RU" w:eastAsia="ru-RU" w:bidi="ru-RU"/>
          <w:spacing w:val="0"/>
          <w:color w:val="000000"/>
          <w:position w:val="0"/>
        </w:rPr>
        <w:t xml:space="preserve">Заявитель просит признать жалобу обоснованной, приостановить </w:t>
      </w:r>
      <w:r>
        <w:rPr>
          <w:rStyle w:val="CharStyle41"/>
          <w:b w:val="0"/>
          <w:bCs w:val="0"/>
        </w:rPr>
        <w:t>определение поставщика, провести внеплановую проверку.</w:t>
      </w:r>
      <w:bookmarkEnd w:id="4"/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rStyle w:val="CharStyle31"/>
        </w:rPr>
        <w:t xml:space="preserve">Представитель уполномоченного учреждения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доводами, изложенными Заявителем в жалобе, не согласен по основаниям, изложенным в возражениях, которые приобщены к материалам дела по рассмотрению данной жалобы, и просит признать жалобу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19.11.2014 г. № 727/14, ст.ст. 99, 106 Закона о контрактной системе, Комиссией Курганского УФАС России проведена внеплановая проверка, в результате которой установлено, </w:t>
      </w:r>
      <w:r>
        <w:rPr>
          <w:rStyle w:val="CharStyle42"/>
          <w:b w:val="0"/>
          <w:bCs w:val="0"/>
        </w:rPr>
        <w:t>что 02.02.2021 г. в ЕИС опубликовано извещение о проведении электронного аукциона капитальный ремонт помещений поликлиники ГБУ «Лебяжьевская ЦРБ» по адресу: 641500, Курганская область, Лебяжьевский район, р.п.Лебяжье, ул.Первомайская ,10. (извещение № 0843500000221000096).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9 991 441 рублей 20 копеек.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является ГБУ «Лебяжьсвская центральная районная больница».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 момент рассмотрения жалобы по существу контракт не заключен.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Размещение закупки осуществляет уполномоченное учреждение Государственное казенное учреждение «Центр закупок и бухгалтерского учета Курганской области».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Оценивая доводы Заявителя, изложенные в жалобе, а также документы, представленные Представителем уполномоченного учреждения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 основании части 6 статьи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 статьи 48 Градостроительного кодекса установлено, что архитектурно-строительное проектирование осуществляется путем подготовки проектной документации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земельного участка, а также раздела проектной документации при проведении капитального ремонта объекта капитального строительства в случаях, предусмотренных частью 12.2 настоящей статьи.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Па основании части 12.2 статьи 48 Градостроительного кодекса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части 1 статьи 8.3 настоящего Кодекса, </w:t>
      </w:r>
      <w:r>
        <w:rPr>
          <w:rStyle w:val="CharStyle31"/>
        </w:rPr>
        <w:t xml:space="preserve">осуществляется подготовка сметы на капитальный ремонт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объектов капитального строительства на основании акта, утвержденного застройщиком или техническим заказчиком и содержащего перечень дефектов</w:t>
      </w:r>
    </w:p>
    <w:p>
      <w:pPr>
        <w:pStyle w:val="Style25"/>
        <w:tabs>
          <w:tab w:leader="none" w:pos="26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</w:t>
        <w:tab/>
        <w:t>выполняемых при капитальном ремонте объектов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капитального строительства. </w:t>
      </w:r>
      <w:r>
        <w:rPr>
          <w:rStyle w:val="CharStyle43"/>
        </w:rPr>
        <w:t xml:space="preserve">Застройщик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>
      <w:pPr>
        <w:pStyle w:val="Style25"/>
        <w:tabs>
          <w:tab w:leader="none" w:pos="2624" w:val="left"/>
          <w:tab w:leader="none" w:pos="935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2 статьи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карг (схем) и определяющую</w:t>
        <w:tab/>
        <w:t>архитектурные,</w:t>
        <w:tab/>
        <w:t>функционально-технологические,</w:t>
      </w:r>
    </w:p>
    <w:p>
      <w:pPr>
        <w:pStyle w:val="Style25"/>
        <w:tabs>
          <w:tab w:leader="none" w:pos="26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конструктивные и</w:t>
        <w:tab/>
        <w:t>инженерно-технические решения для обеспечения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 этом Постановление Правительства Российской Федерации №87 от 16.02.2008г. «О составе разделов проектной документации и требованиях к их содержанию» закрепляет положение, о том, что проектная документация </w:t>
      </w:r>
      <w:r>
        <w:rPr>
          <w:rStyle w:val="CharStyle44"/>
        </w:rPr>
        <w:t>состоит из текстовой и графической частей</w:t>
      </w:r>
      <w:r>
        <w:rPr>
          <w:rStyle w:val="CharStyle31"/>
        </w:rPr>
        <w:t>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3 статьи 7 Закона о контрактной системе информация, предусмотренная настоящим Федеральным законом и размещенная в единой информационной системе (далее - ТИС), должна быть полной и достоверной.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возражений уполномоченного учреждения следует, что проектная документация, размещена в составе аукционной документации в полном объеме.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заявитель в жалобе указывает, что проектно-сметная документация размешена заказчиком в единой информационной системе не в полном объеме, однако перечень разделов или отдельных документов, входящих в состав проектной документации, которые отсутствуют в составе аукционной документации, в жалобе не указан.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Курганского УФАС России изучив извещение № 0843500000221000096 на официальном сайте в Единой информационной системе в сфере закупок пришла к выводу, что проектная документация, а также сметная документация размещены Заказчиком в ЕИС в полном объеме.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 заявителя жалобы Комиссией Курганского УФАС России признан необоснованным.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проведения внеплановой проверки, в действиях Заказчика нарушений требований законодательства о контрактной системе Комиссией</w:t>
      </w:r>
      <w:r>
        <w:br w:type="page"/>
      </w:r>
    </w:p>
    <w:p>
      <w:pPr>
        <w:pStyle w:val="Style39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20" w:right="0" w:firstLine="0"/>
      </w:pPr>
      <w:bookmarkStart w:id="5" w:name="bookmark5"/>
      <w:r>
        <w:rPr>
          <w:lang w:val="ru-RU" w:eastAsia="ru-RU" w:bidi="ru-RU"/>
          <w:spacing w:val="0"/>
          <w:color w:val="000000"/>
          <w:position w:val="0"/>
        </w:rPr>
        <w:t>Курганского УФАС России не установлено.</w:t>
      </w:r>
      <w:bookmarkEnd w:id="5"/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353" w:line="30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Исследовав предоставленные материалы, руководствуясь статьей 106 Закона о контрактной системе в сфере закупок, руководствуясь административным регламентом по рассмотрению жалоб, утвержденным приказом Федеральной антимонопольной службы России от 19.11.2014 № 727/14, ст.ст. 99, 106 Закона о контрактной системе, Комиссией Курганского УФАС России,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00" w:line="240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48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1. Признать жалобу ООО «ТехСтройПартнер» </w:t>
      </w:r>
      <w:r>
        <w:rPr>
          <w:rStyle w:val="CharStyle31"/>
        </w:rPr>
        <w:t>необоснованной.</w:t>
      </w:r>
    </w:p>
    <w:p>
      <w:pPr>
        <w:pStyle w:val="Style4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обжаловало в арбитражный суд в течение трех месяцев.</w:t>
      </w:r>
    </w:p>
    <w:p>
      <w:pPr>
        <w:pStyle w:val="Style25"/>
        <w:framePr w:h="233" w:wrap="around" w:vAnchor="text" w:hAnchor="margin" w:x="6969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30"/>
          <w:spacing w:val="0"/>
        </w:rPr>
        <w:t>/ Иванова А.В.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1085" w:left="1202" w:right="1087" w:bottom="111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8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9,5 pt"/>
    <w:basedOn w:val="CharStyle4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9">
    <w:name w:val="Основной текст (3)"/>
    <w:basedOn w:val="CharStyle8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4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3_"/>
    <w:basedOn w:val="DefaultParagraphFont"/>
    <w:link w:val="Style1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20"/>
    </w:rPr>
  </w:style>
  <w:style w:type="character" w:customStyle="1" w:styleId="CharStyle16">
    <w:name w:val="Заголовок №3"/>
    <w:basedOn w:val="CharStyle15"/>
    <w:rPr>
      <w:u w:val="single"/>
      <w:w w:val="100"/>
      <w:color w:val="000000"/>
      <w:position w:val="0"/>
    </w:rPr>
  </w:style>
  <w:style w:type="character" w:customStyle="1" w:styleId="CharStyle17">
    <w:name w:val="Заголовок №3 + 17 pt,Полужирный,Курсив"/>
    <w:basedOn w:val="CharStyle15"/>
    <w:rPr>
      <w:lang w:val="ru-RU" w:eastAsia="ru-RU" w:bidi="ru-RU"/>
      <w:b/>
      <w:bCs/>
      <w:i/>
      <w:iCs/>
      <w:u w:val="single"/>
      <w:sz w:val="34"/>
      <w:szCs w:val="34"/>
      <w:w w:val="100"/>
      <w:color w:val="000000"/>
      <w:position w:val="0"/>
    </w:rPr>
  </w:style>
  <w:style w:type="character" w:customStyle="1" w:styleId="CharStyle18">
    <w:name w:val="Заголовок №3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9">
    <w:name w:val="Заголовок №3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Заголовок №3 + 17 pt,Полужирный,Курсив"/>
    <w:basedOn w:val="CharStyle15"/>
    <w:rPr>
      <w:lang w:val="ru-RU" w:eastAsia="ru-RU" w:bidi="ru-RU"/>
      <w:b/>
      <w:bCs/>
      <w:i/>
      <w:iCs/>
      <w:sz w:val="34"/>
      <w:szCs w:val="34"/>
      <w:w w:val="100"/>
      <w:color w:val="000000"/>
      <w:position w:val="0"/>
    </w:rPr>
  </w:style>
  <w:style w:type="character" w:customStyle="1" w:styleId="CharStyle22">
    <w:name w:val="Основной текст (5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3">
    <w:name w:val="Основной текст (5)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(5)"/>
    <w:basedOn w:val="CharStyle22"/>
    <w:rPr>
      <w:lang w:val="1024"/>
      <w:w w:val="100"/>
      <w:spacing w:val="0"/>
      <w:color w:val="000000"/>
      <w:position w:val="0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7">
    <w:name w:val="Основной текст + Интервал 0 pt"/>
    <w:basedOn w:val="CharStyle26"/>
    <w:rPr>
      <w:lang w:val="en-US" w:eastAsia="en-US" w:bidi="en-US"/>
      <w:sz w:val="24"/>
      <w:szCs w:val="24"/>
      <w:w w:val="100"/>
      <w:spacing w:val="10"/>
      <w:color w:val="000000"/>
      <w:position w:val="0"/>
    </w:rPr>
  </w:style>
  <w:style w:type="character" w:customStyle="1" w:styleId="CharStyle28">
    <w:name w:val="Основной текст + Интервал 0 pt"/>
    <w:basedOn w:val="CharStyle26"/>
    <w:rPr>
      <w:lang w:val="en-US" w:eastAsia="en-US" w:bidi="en-US"/>
      <w:u w:val="single"/>
      <w:sz w:val="24"/>
      <w:szCs w:val="24"/>
      <w:w w:val="100"/>
      <w:spacing w:val="10"/>
      <w:color w:val="000000"/>
      <w:position w:val="0"/>
    </w:rPr>
  </w:style>
  <w:style w:type="character" w:customStyle="1" w:styleId="CharStyle29">
    <w:name w:val="Основной текст"/>
    <w:basedOn w:val="CharStyle2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31">
    <w:name w:val="Основной текст + Полужирный,Интервал 0 pt"/>
    <w:basedOn w:val="CharStyle26"/>
    <w:rPr>
      <w:lang w:val="ru-RU" w:eastAsia="ru-RU" w:bidi="ru-RU"/>
      <w:b/>
      <w:bCs/>
      <w:sz w:val="24"/>
      <w:szCs w:val="24"/>
      <w:w w:val="100"/>
      <w:spacing w:val="10"/>
      <w:color w:val="000000"/>
      <w:position w:val="0"/>
    </w:rPr>
  </w:style>
  <w:style w:type="character" w:customStyle="1" w:styleId="CharStyle33">
    <w:name w:val="Заголовок №1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42"/>
      <w:szCs w:val="42"/>
      <w:rFonts w:ascii="Consolas" w:eastAsia="Consolas" w:hAnsi="Consolas" w:cs="Consolas"/>
      <w:spacing w:val="20"/>
    </w:rPr>
  </w:style>
  <w:style w:type="character" w:customStyle="1" w:styleId="CharStyle34">
    <w:name w:val="Заголовок №1 + Times New Roman,8 pt,Интервал 0 pt"/>
    <w:basedOn w:val="CharStyle33"/>
    <w:rPr>
      <w:lang w:val="ru-RU" w:eastAsia="ru-RU" w:bidi="ru-RU"/>
      <w:sz w:val="16"/>
      <w:szCs w:val="1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6">
    <w:name w:val="Основной текст (6)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0"/>
    </w:rPr>
  </w:style>
  <w:style w:type="character" w:customStyle="1" w:styleId="CharStyle38">
    <w:name w:val="Заголовок №2_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sz w:val="26"/>
      <w:szCs w:val="26"/>
      <w:rFonts w:ascii="Consolas" w:eastAsia="Consolas" w:hAnsi="Consolas" w:cs="Consolas"/>
      <w:spacing w:val="-50"/>
    </w:rPr>
  </w:style>
  <w:style w:type="character" w:customStyle="1" w:styleId="CharStyle40">
    <w:name w:val="Заголовок №4_"/>
    <w:basedOn w:val="DefaultParagraphFont"/>
    <w:link w:val="Style39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80"/>
    </w:rPr>
  </w:style>
  <w:style w:type="character" w:customStyle="1" w:styleId="CharStyle41">
    <w:name w:val="Заголовок №4 + 12 pt,Не полужирный,Масштаб 100%"/>
    <w:basedOn w:val="CharStyle4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42">
    <w:name w:val="Основной текст (3) + Не полужирный,Интервал 0 pt"/>
    <w:basedOn w:val="CharStyle8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43">
    <w:name w:val="Основной текст + 14 pt,Полужирный,Масштаб 80%"/>
    <w:basedOn w:val="CharStyle26"/>
    <w:rPr>
      <w:lang w:val="ru-RU" w:eastAsia="ru-RU" w:bidi="ru-RU"/>
      <w:b/>
      <w:bCs/>
      <w:sz w:val="28"/>
      <w:szCs w:val="28"/>
      <w:w w:val="80"/>
      <w:spacing w:val="0"/>
      <w:color w:val="000000"/>
      <w:position w:val="0"/>
    </w:rPr>
  </w:style>
  <w:style w:type="character" w:customStyle="1" w:styleId="CharStyle44">
    <w:name w:val="Основной текст + Полужирный,Интервал 0 pt"/>
    <w:basedOn w:val="CharStyle26"/>
    <w:rPr>
      <w:lang w:val="ru-RU" w:eastAsia="ru-RU" w:bidi="ru-RU"/>
      <w:b/>
      <w:bCs/>
      <w:u w:val="single"/>
      <w:sz w:val="24"/>
      <w:szCs w:val="24"/>
      <w:w w:val="100"/>
      <w:spacing w:val="10"/>
      <w:color w:val="000000"/>
      <w:position w:val="0"/>
    </w:rPr>
  </w:style>
  <w:style w:type="character" w:customStyle="1" w:styleId="CharStyle46">
    <w:name w:val="Основной текст (7)_"/>
    <w:basedOn w:val="DefaultParagraphFont"/>
    <w:link w:val="Style45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6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after="60" w:line="306" w:lineRule="exact"/>
      <w:ind w:hanging="174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60" w:after="36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FFFFFF"/>
      <w:outlineLvl w:val="2"/>
      <w:spacing w:before="360" w:after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20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spacing w:after="300" w:line="32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2">
    <w:name w:val="Заголовок №1"/>
    <w:basedOn w:val="Normal"/>
    <w:link w:val="CharStyle33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42"/>
      <w:szCs w:val="42"/>
      <w:rFonts w:ascii="Consolas" w:eastAsia="Consolas" w:hAnsi="Consolas" w:cs="Consolas"/>
      <w:spacing w:val="20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0"/>
    </w:rPr>
  </w:style>
  <w:style w:type="paragraph" w:customStyle="1" w:styleId="Style37">
    <w:name w:val="Заголовок №2"/>
    <w:basedOn w:val="Normal"/>
    <w:link w:val="CharStyle38"/>
    <w:pPr>
      <w:widowControl w:val="0"/>
      <w:shd w:val="clear" w:color="auto" w:fill="FFFFFF"/>
      <w:outlineLvl w:val="1"/>
      <w:spacing w:line="30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Consolas" w:eastAsia="Consolas" w:hAnsi="Consolas" w:cs="Consolas"/>
      <w:spacing w:val="-50"/>
    </w:rPr>
  </w:style>
  <w:style w:type="paragraph" w:customStyle="1" w:styleId="Style39">
    <w:name w:val="Заголовок №4"/>
    <w:basedOn w:val="Normal"/>
    <w:link w:val="CharStyle40"/>
    <w:pPr>
      <w:widowControl w:val="0"/>
      <w:shd w:val="clear" w:color="auto" w:fill="FFFFFF"/>
      <w:jc w:val="both"/>
      <w:outlineLvl w:val="3"/>
      <w:spacing w:line="32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80"/>
    </w:rPr>
  </w:style>
  <w:style w:type="paragraph" w:customStyle="1" w:styleId="Style45">
    <w:name w:val="Основной текст (7)"/>
    <w:basedOn w:val="Normal"/>
    <w:link w:val="CharStyle46"/>
    <w:pPr>
      <w:widowControl w:val="0"/>
      <w:shd w:val="clear" w:color="auto" w:fill="FFFFFF"/>
      <w:spacing w:before="360" w:after="600" w:line="310" w:lineRule="exact"/>
      <w:ind w:firstLine="72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