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90" w:wrap="around" w:vAnchor="text" w:hAnchor="margin" w:x="-157" w:y="4664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rStyle w:val="CharStyle4"/>
        </w:rPr>
        <w:t>На №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128" w:after="192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11" w:line="25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Архангельской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96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К.Либкнехта, 2, г.Архангельск, 163000 Тел.: (8182) 20-73-21, Факс: (8182)21-54-45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"mailto:to29@fas.eov.ru" </w:instrText>
      </w:r>
      <w:r>
        <w:fldChar w:fldCharType="separate"/>
      </w:r>
      <w:r>
        <w:rPr>
          <w:rStyle w:val="Hyperlink"/>
        </w:rPr>
        <w:t>to29@fas.eov.ru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03" w:line="259" w:lineRule="exact"/>
        <w:ind w:left="20" w:right="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ЗЗмз-21 029/06/110.2-142/2021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МБОУ «Мошинская средняя школа»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180"/>
        <w:ind w:left="20" w:right="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164224, Архангельская область, Няндомскийрайон, п/о Макаровская,ул.Школьная,д.2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"mailto:bachinov2008@rambler.ru"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bachinov2008@rambler.ru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15"/>
          <w:b/>
          <w:bCs/>
        </w:rPr>
        <w:t>Оператор электронной площадки: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«Сбербанк-АСТ»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18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119435, г. Москва, Большой Саввинский переулок, д. 12,стр. 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15"/>
          <w:b/>
          <w:bCs/>
        </w:rPr>
        <w:t>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"ДЖУЛИ"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64" w:left="1806" w:right="1129" w:bottom="354" w:header="0" w:footer="3" w:gutter="0"/>
          <w:rtlGutter w:val="0"/>
          <w:cols w:num="2" w:space="533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620063, г. Екатеринбург, улица Чапаева, строение 14, корпус 3, часть помещения 19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"mailto:July096@yandex.ru"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July096@yandex.ru</w:t>
      </w:r>
      <w:r>
        <w:fldChar w:fldCharType="end"/>
      </w:r>
    </w:p>
    <w:p>
      <w:pPr>
        <w:widowControl w:val="0"/>
        <w:spacing w:before="114" w:after="11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379" w:left="5315" w:right="5080" w:bottom="36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widowControl w:val="0"/>
        <w:spacing w:line="155" w:lineRule="exact"/>
        <w:rPr>
          <w:sz w:val="12"/>
          <w:szCs w:val="1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h="224" w:wrap="around" w:vAnchor="text" w:hAnchor="margin" w:x="7895" w:y="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6"/>
          <w:b/>
          <w:bCs/>
        </w:rPr>
        <w:t>г. Архангельск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14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17 февраля 2021 года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Руководствуясь Письмом ФАС России от 03.04.2020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Архангельской области по контролю в сфере закупок (далее - Комиссия Архангельского У ФАС России) в составе: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rStyle w:val="CharStyle15"/>
          <w:b/>
          <w:bCs/>
        </w:rPr>
        <w:t>Председатель комиссии:</w:t>
      </w:r>
    </w:p>
    <w:p>
      <w:pPr>
        <w:pStyle w:val="Style17"/>
        <w:tabs>
          <w:tab w:leader="none" w:pos="2223" w:val="left"/>
        </w:tabs>
        <w:widowControl w:val="0"/>
        <w:keepNext w:val="0"/>
        <w:keepLines w:val="0"/>
        <w:shd w:val="clear" w:color="auto" w:fill="auto"/>
        <w:bidi w:val="0"/>
        <w:spacing w:before="0" w:after="5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Короткова И.Ю.</w:t>
        <w:tab/>
        <w:t>Заместитель руководителя Управления - начальник отдела контроля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3" w:line="230" w:lineRule="exact"/>
        <w:ind w:left="2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rStyle w:val="CharStyle15"/>
          <w:b/>
          <w:bCs/>
        </w:rPr>
        <w:t>Члены комиссии:</w:t>
      </w:r>
    </w:p>
    <w:p>
      <w:pPr>
        <w:pStyle w:val="Style17"/>
        <w:tabs>
          <w:tab w:leader="none" w:pos="222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Малышева О.С.</w:t>
        <w:tab/>
        <w:t>Заместитель начальника отдела контроля закупок;</w:t>
      </w:r>
    </w:p>
    <w:p>
      <w:pPr>
        <w:pStyle w:val="Style17"/>
        <w:tabs>
          <w:tab w:leader="none" w:pos="222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Толстова А. А.</w:t>
        <w:tab/>
        <w:t>Ведущий специалист-эксперт отдела контроля закупок;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75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700"/>
      </w:pPr>
      <w:r>
        <w:rPr>
          <w:rStyle w:val="CharStyle15"/>
          <w:b/>
          <w:bCs/>
        </w:rPr>
        <w:t>в присутствии представителей от: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17" w:line="230" w:lineRule="exact"/>
        <w:ind w:left="20" w:right="0" w:firstLine="700"/>
      </w:pPr>
      <w:r>
        <w:rPr>
          <w:rStyle w:val="CharStyle19"/>
        </w:rPr>
        <w:t xml:space="preserve">Заказчика: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Лихиной Н.А. (доверенность от 16.02.2021 № 1);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116" w:line="269" w:lineRule="exact"/>
        <w:ind w:left="20" w:right="20" w:firstLine="700"/>
      </w:pPr>
      <w:r>
        <w:rPr>
          <w:rStyle w:val="CharStyle19"/>
        </w:rPr>
        <w:t xml:space="preserve">Заявитель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уведомлен надлежащим образом о времени и месте рассмотрения настоящего дела, своего представителя не направил.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12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 февраля 2021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ООО "ДЖУЛИ" (далее - Заявитель) на действия заказчика - МБОУ «Мошинская средняя школа» (далее - Заказчик), при проведении электронного аукциона на</w:t>
        <w:br w:type="page"/>
        <w:t>право заключения муниципального контракта на капитальный ремонт здания школы Муниципального бюджетного общеобразовательного учреждения «Мошинская средняя школа» по адресу: Архангельская область, Няндомский район, деревня Петариха, улица Школьная, дом 2 (извещение № 0324300022721000003).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rStyle w:val="CharStyle15"/>
          <w:b/>
          <w:bCs/>
        </w:rPr>
        <w:t>Содержание жалобы: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Заказчика в связи с утверждением документации об аукционе несоответствующей ФЗ «О контрактной системе».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12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согласен с доводами Заявителя по основаниям, изложенным в объяснении по жалобе от 16.02.2021 №32.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№0324300022721000003 о проведении электронного аукциона и документация об электронном аукционе на право заключения муниципального контракта на капитальный ремонт здания школы Муниципального бюджетного общеобразовательного учреждения «Мошинская средняя школа» по адресу: Архангельская область, Няндомский район, деревня Петариха, улица Школьная, дом 2 (далее - документация об аукционе).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муниципального контракта - 40 094 293,00 рубля.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АО «Сбербанк-АСТ».</w:t>
      </w:r>
    </w:p>
    <w:p>
      <w:pPr>
        <w:pStyle w:val="Style1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236" w:line="264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внесены изменения в извещение и в документацию об аукционе (далее - Изменения).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236"/>
        <w:ind w:left="4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в составе документации об аукционе в нарушение Приказа министерства строительства и жилищно-коммунального хозяйства Российской Федерации от 23.12.2019 №841/пр отсутствует порядок применения методики составления сметы контракта, предметом которого являются строительство, реконструкция объектов капитального строительства.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Приказ министерства строительства и жилищно-коммунального хозяйства Российской Федерации от 23.12.2019 №841/пр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строительства» (далее - Приказ от 23.12.2019 №841/пр) утвержден в соответствии, в том числе, с частью 7 статьи 110.2 ФЗ «О контрактной системе».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Статья 110.2 ФЗ «О контрактной системе» определена как - Особенности заключения и исполнения контракта, предметом которого является подготовка проектной документации и (или) выполнение инженерных изысканий, и контрактов, </w:t>
      </w:r>
      <w:r>
        <w:rPr>
          <w:rStyle w:val="CharStyle22"/>
        </w:rPr>
        <w:t>предметом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2"/>
        </w:rPr>
        <w:t>которых являются строительство, реконструкция объектов капитального строительства.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извещению и документации об аукционе на право заключения контракта на капитальный ремонт здания школы Муниципального бюджетного общеобразовательного учреждения «Мошинская средняя школа» по адресу: Архангельская область, Няндомский район, деревня Петариха, улица Школьная, дом 2, предметом контракта является капитальный ремонт здания.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Соответственно, капитальный ремонт школы Муниципального бюджетного общеобразовательного учреждения «Мошинская средняя школа» по адресу: Архангельская область, Няндомский район, деревня Петариха, улица Школьная, дом 2 не относится к строительству и реконструкции объектов капитального строительства.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вышеуказанный приказ не применяется к данной закупке.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 Заявителя не нашел своего подтверждения.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75"/>
        <w:ind w:left="2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48" w:line="230" w:lineRule="exact"/>
        <w:ind w:left="45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472" w:line="230" w:lineRule="exact"/>
        <w:ind w:left="2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ООО "ДЖУЛИ" необоснованной.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537"/>
        <w:ind w:left="20" w:right="0" w:firstLine="0"/>
      </w:pPr>
      <w:r>
        <w:rPr>
          <w:rStyle w:val="CharStyle25"/>
          <w:i/>
          <w:iCs/>
        </w:rPr>
        <w:t>Примечание.</w:t>
      </w:r>
      <w:r>
        <w:rPr>
          <w:rStyle w:val="CharStyle26"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4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0"/>
        <w:sectPr>
          <w:type w:val="continuous"/>
          <w:pgSz w:w="11906" w:h="16838"/>
          <w:pgMar w:top="904" w:left="1176" w:right="1115" w:bottom="61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16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162" w:left="253" w:right="253" w:bottom="16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29.0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02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5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4">
    <w:name w:val="Основной текст (6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5">
    <w:name w:val="Основной текст (3)"/>
    <w:basedOn w:val="CharStyle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8">
    <w:name w:val="Основной текст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9">
    <w:name w:val="Основной текст + Полужирный"/>
    <w:basedOn w:val="CharStyle1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1">
    <w:name w:val="Основной текст (7)_"/>
    <w:basedOn w:val="DefaultParagraphFont"/>
    <w:link w:val="Style20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2">
    <w:name w:val="Основной текст"/>
    <w:basedOn w:val="CharStyle1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4">
    <w:name w:val="Основной текст (8)_"/>
    <w:basedOn w:val="DefaultParagraphFont"/>
    <w:link w:val="Style23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5">
    <w:name w:val="Основной текст (8) + 9 pt,Полужирный"/>
    <w:basedOn w:val="CharStyle24"/>
    <w:rPr>
      <w:lang w:val="ru-RU" w:eastAsia="ru-RU" w:bidi="ru-RU"/>
      <w:b/>
      <w:bCs/>
      <w:u w:val="single"/>
      <w:sz w:val="18"/>
      <w:szCs w:val="18"/>
      <w:w w:val="100"/>
      <w:spacing w:val="0"/>
      <w:color w:val="000000"/>
      <w:position w:val="0"/>
    </w:rPr>
  </w:style>
  <w:style w:type="character" w:customStyle="1" w:styleId="CharStyle26">
    <w:name w:val="Основной текст (8) + 9 pt,Полужирный"/>
    <w:basedOn w:val="CharStyle24"/>
    <w:rPr>
      <w:lang w:val="ru-RU" w:eastAsia="ru-RU" w:bidi="ru-RU"/>
      <w:b/>
      <w:bCs/>
      <w:sz w:val="18"/>
      <w:szCs w:val="18"/>
      <w:w w:val="100"/>
      <w:spacing w:val="0"/>
      <w:color w:val="000000"/>
      <w:position w:val="0"/>
    </w:rPr>
  </w:style>
  <w:style w:type="paragraph" w:customStyle="1" w:styleId="Style3">
    <w:name w:val="Основной текст (5)"/>
    <w:basedOn w:val="Normal"/>
    <w:link w:val="CharStyle12"/>
    <w:pPr>
      <w:widowControl w:val="0"/>
      <w:shd w:val="clear" w:color="auto" w:fill="FFFFFF"/>
      <w:spacing w:before="96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180" w:after="180" w:line="245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80" w:after="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180" w:after="960" w:line="211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3">
    <w:name w:val="Основной текст (6)"/>
    <w:basedOn w:val="Normal"/>
    <w:link w:val="CharStyle14"/>
    <w:pPr>
      <w:widowControl w:val="0"/>
      <w:shd w:val="clear" w:color="auto" w:fill="FFFFFF"/>
      <w:spacing w:after="180" w:line="25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FFFFFF"/>
      <w:jc w:val="both"/>
      <w:spacing w:before="240"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0">
    <w:name w:val="Основной текст (7)"/>
    <w:basedOn w:val="Normal"/>
    <w:link w:val="CharStyle21"/>
    <w:pPr>
      <w:widowControl w:val="0"/>
      <w:shd w:val="clear" w:color="auto" w:fill="FFFFFF"/>
      <w:jc w:val="both"/>
      <w:spacing w:before="240" w:after="240" w:line="269" w:lineRule="exact"/>
      <w:ind w:firstLine="72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3">
    <w:name w:val="Основной текст (8)"/>
    <w:basedOn w:val="Normal"/>
    <w:link w:val="CharStyle24"/>
    <w:pPr>
      <w:widowControl w:val="0"/>
      <w:shd w:val="clear" w:color="auto" w:fill="FFFFFF"/>
      <w:jc w:val="both"/>
      <w:spacing w:before="540" w:after="540" w:line="226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