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162" w:y="4563"/>
        <w:widowControl w:val="0"/>
        <w:keepNext w:val="0"/>
        <w:keepLines w:val="0"/>
        <w:shd w:val="clear" w:color="auto" w:fill="auto"/>
        <w:bidi w:val="0"/>
        <w:jc w:val="left"/>
        <w:spacing w:before="0" w:after="0" w:line="190" w:lineRule="exact"/>
        <w:ind w:left="0" w:right="0" w:firstLine="0"/>
      </w:pPr>
      <w:r>
        <w:rPr>
          <w:rStyle w:val="CharStyle4"/>
          <w:spacing w:val="0"/>
        </w:rPr>
        <w:t>На №</w:t>
      </w:r>
    </w:p>
    <w:p>
      <w:pPr>
        <w:widowControl w:val="0"/>
        <w:rPr>
          <w:sz w:val="2"/>
          <w:szCs w:val="2"/>
        </w:rPr>
      </w:pPr>
    </w:p>
    <w:p>
      <w:pPr>
        <w:pStyle w:val="Style5"/>
        <w:widowControl w:val="0"/>
        <w:keepNext w:val="0"/>
        <w:keepLines w:val="0"/>
        <w:shd w:val="clear" w:color="auto" w:fill="auto"/>
        <w:bidi w:val="0"/>
        <w:spacing w:before="124" w:after="17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19" w:line="254" w:lineRule="exact"/>
        <w:ind w:left="0" w:right="0" w:firstLine="0"/>
      </w:pPr>
      <w:r>
        <w:rPr>
          <w:rStyle w:val="CharStyle7"/>
          <w:b/>
          <w:bCs/>
        </w:rPr>
        <w:t xml:space="preserve">УПРАВЛЕНИЕ </w:t>
      </w:r>
      <w:r>
        <w:rPr>
          <w:lang w:val="ru-RU" w:eastAsia="ru-RU" w:bidi="ru-RU"/>
          <w:w w:val="100"/>
          <w:spacing w:val="0"/>
          <w:color w:val="000000"/>
          <w:position w:val="0"/>
        </w:rPr>
        <w:t>Федеральной антимонопольной службы по Архангельской области</w:t>
      </w:r>
    </w:p>
    <w:p>
      <w:pPr>
        <w:pStyle w:val="Style8"/>
        <w:widowControl w:val="0"/>
        <w:keepNext w:val="0"/>
        <w:keepLines w:val="0"/>
        <w:shd w:val="clear" w:color="auto" w:fill="auto"/>
        <w:bidi w:val="0"/>
        <w:spacing w:before="0" w:after="185"/>
        <w:ind w:left="0" w:right="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fldChar w:fldCharType="begin"/>
      </w:r>
      <w:r>
        <w:rPr>
          <w:rStyle w:val="CharStyle10"/>
        </w:rPr>
        <w:instrText> HYPERLINK "mailto:to29@fas.gov.ru" </w:instrText>
      </w:r>
      <w:r>
        <w:fldChar w:fldCharType="separate"/>
      </w:r>
      <w:r>
        <w:rPr>
          <w:rStyle w:val="Hyperlink"/>
        </w:rPr>
        <w:t>to29@fas.gov.ru</w:t>
      </w:r>
      <w:r>
        <w:fldChar w:fldCharType="end"/>
      </w:r>
    </w:p>
    <w:p>
      <w:pPr>
        <w:pStyle w:val="Style3"/>
        <w:widowControl w:val="0"/>
        <w:keepNext w:val="0"/>
        <w:keepLines w:val="0"/>
        <w:shd w:val="clear" w:color="auto" w:fill="auto"/>
        <w:bidi w:val="0"/>
        <w:jc w:val="left"/>
        <w:spacing w:before="0" w:after="0" w:line="200" w:lineRule="exact"/>
        <w:ind w:left="1360" w:right="0" w:firstLine="0"/>
      </w:pPr>
      <w:r>
        <w:rPr>
          <w:lang w:val="ru-RU" w:eastAsia="ru-RU" w:bidi="ru-RU"/>
          <w:w w:val="100"/>
          <w:spacing w:val="0"/>
          <w:color w:val="000000"/>
          <w:position w:val="0"/>
        </w:rPr>
        <w:t>от</w:t>
      </w:r>
    </w:p>
    <w:p>
      <w:pPr>
        <w:pStyle w:val="Style12"/>
        <w:widowControl w:val="0"/>
        <w:keepNext w:val="0"/>
        <w:keepLines w:val="0"/>
        <w:shd w:val="clear" w:color="auto" w:fill="auto"/>
        <w:bidi w:val="0"/>
        <w:jc w:val="left"/>
        <w:spacing w:before="0" w:after="176"/>
        <w:ind w:left="20" w:right="480" w:firstLine="0"/>
      </w:pPr>
      <w:r>
        <w:rPr>
          <w:lang w:val="ru-RU" w:eastAsia="ru-RU" w:bidi="ru-RU"/>
          <w:w w:val="100"/>
          <w:spacing w:val="0"/>
          <w:color w:val="000000"/>
          <w:position w:val="0"/>
        </w:rPr>
        <w:t>Дело № 34мз-21 029/06/68-143/2021</w:t>
      </w:r>
    </w:p>
    <w:p>
      <w:pPr>
        <w:pStyle w:val="Style5"/>
        <w:widowControl w:val="0"/>
        <w:keepNext w:val="0"/>
        <w:keepLines w:val="0"/>
        <w:shd w:val="clear" w:color="auto" w:fill="auto"/>
        <w:bidi w:val="0"/>
        <w:jc w:val="left"/>
        <w:spacing w:before="0" w:after="0"/>
        <w:ind w:left="20" w:right="0" w:firstLine="0"/>
      </w:pPr>
      <w:r>
        <w:rPr>
          <w:rStyle w:val="CharStyle14"/>
          <w:b/>
          <w:bCs/>
        </w:rPr>
        <w:t>Заказчик:</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МБОУ «Мошинская средняя школа»</w:t>
      </w:r>
    </w:p>
    <w:p>
      <w:pPr>
        <w:pStyle w:val="Style3"/>
        <w:widowControl w:val="0"/>
        <w:keepNext w:val="0"/>
        <w:keepLines w:val="0"/>
        <w:shd w:val="clear" w:color="auto" w:fill="auto"/>
        <w:bidi w:val="0"/>
        <w:jc w:val="left"/>
        <w:spacing w:before="0" w:after="180" w:line="250" w:lineRule="exact"/>
        <w:ind w:left="20" w:right="480" w:firstLine="0"/>
      </w:pPr>
      <w:r>
        <w:rPr>
          <w:lang w:val="ru-RU" w:eastAsia="ru-RU" w:bidi="ru-RU"/>
          <w:w w:val="100"/>
          <w:spacing w:val="0"/>
          <w:color w:val="000000"/>
          <w:position w:val="0"/>
        </w:rPr>
        <w:t xml:space="preserve">164224, Архангельская область, Няндомскийрайон, п/о Макаровская,ул.Школьная,д.2 </w:t>
      </w:r>
      <w:r>
        <w:rPr>
          <w:lang w:val="en-US" w:eastAsia="en-US" w:bidi="en-US"/>
          <w:w w:val="100"/>
          <w:spacing w:val="0"/>
          <w:color w:val="000000"/>
          <w:position w:val="0"/>
        </w:rPr>
        <w:t xml:space="preserve">E-mail: </w:t>
      </w:r>
      <w:r>
        <w:fldChar w:fldCharType="begin"/>
      </w:r>
      <w:r>
        <w:rPr>
          <w:color w:val="000000"/>
        </w:rPr>
        <w:instrText> HYPERLINK "mailto:bachinov2008@rambler.ru" </w:instrText>
      </w:r>
      <w:r>
        <w:fldChar w:fldCharType="separate"/>
      </w:r>
      <w:r>
        <w:rPr>
          <w:rStyle w:val="Hyperlink"/>
          <w:lang w:val="en-US" w:eastAsia="en-US" w:bidi="en-US"/>
          <w:w w:val="100"/>
          <w:spacing w:val="0"/>
          <w:position w:val="0"/>
        </w:rPr>
        <w:t>bachinov2008@rambler.ru</w:t>
      </w:r>
      <w:r>
        <w:fldChar w:fldCharType="end"/>
      </w:r>
    </w:p>
    <w:p>
      <w:pPr>
        <w:pStyle w:val="Style5"/>
        <w:widowControl w:val="0"/>
        <w:keepNext w:val="0"/>
        <w:keepLines w:val="0"/>
        <w:shd w:val="clear" w:color="auto" w:fill="auto"/>
        <w:bidi w:val="0"/>
        <w:jc w:val="left"/>
        <w:spacing w:before="0" w:after="0"/>
        <w:ind w:left="20" w:right="0" w:firstLine="0"/>
      </w:pPr>
      <w:r>
        <w:rPr>
          <w:rStyle w:val="CharStyle14"/>
          <w:b/>
          <w:bCs/>
        </w:rPr>
        <w:t>Оператор электронной площадки:</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«Сбербанк-АСТ»</w:t>
      </w:r>
    </w:p>
    <w:p>
      <w:pPr>
        <w:pStyle w:val="Style3"/>
        <w:widowControl w:val="0"/>
        <w:keepNext w:val="0"/>
        <w:keepLines w:val="0"/>
        <w:shd w:val="clear" w:color="auto" w:fill="auto"/>
        <w:bidi w:val="0"/>
        <w:jc w:val="left"/>
        <w:spacing w:before="0" w:after="180" w:line="250" w:lineRule="exact"/>
        <w:ind w:left="20" w:right="0" w:firstLine="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5"/>
        <w:widowControl w:val="0"/>
        <w:keepNext w:val="0"/>
        <w:keepLines w:val="0"/>
        <w:shd w:val="clear" w:color="auto" w:fill="auto"/>
        <w:bidi w:val="0"/>
        <w:jc w:val="left"/>
        <w:spacing w:before="0" w:after="0"/>
        <w:ind w:left="20" w:right="0" w:firstLine="0"/>
      </w:pPr>
      <w:r>
        <w:rPr>
          <w:rStyle w:val="CharStyle14"/>
          <w:b/>
          <w:bCs/>
        </w:rPr>
        <w:t>Заявитель:</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"МОНОЛИТ"</w:t>
      </w:r>
    </w:p>
    <w:p>
      <w:pPr>
        <w:pStyle w:val="Style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542" w:left="1806" w:right="1134" w:bottom="528" w:header="0" w:footer="3" w:gutter="0"/>
          <w:rtlGutter w:val="0"/>
          <w:cols w:num="2" w:space="538"/>
          <w:noEndnote/>
          <w:docGrid w:linePitch="360"/>
        </w:sectPr>
      </w:pPr>
      <w:r>
        <w:rPr>
          <w:lang w:val="ru-RU" w:eastAsia="ru-RU" w:bidi="ru-RU"/>
          <w:w w:val="100"/>
          <w:spacing w:val="0"/>
          <w:color w:val="000000"/>
          <w:position w:val="0"/>
        </w:rPr>
        <w:t xml:space="preserve">109202, г. Москва, шоссе Фрезер, дом 5/1, э подвал, пом. I, к.1, оф.15 </w:t>
      </w:r>
      <w:r>
        <w:rPr>
          <w:lang w:val="en-US" w:eastAsia="en-US" w:bidi="en-US"/>
          <w:w w:val="100"/>
          <w:spacing w:val="0"/>
          <w:color w:val="000000"/>
          <w:position w:val="0"/>
        </w:rPr>
        <w:t xml:space="preserve">E-mail: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line="230" w:lineRule="exact"/>
        <w:ind w:left="0" w:right="0" w:firstLine="0"/>
        <w:sectPr>
          <w:type w:val="continuous"/>
          <w:pgSz w:w="11906" w:h="16838"/>
          <w:pgMar w:top="557" w:left="5315" w:right="5080" w:bottom="543"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5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29" w:wrap="around" w:vAnchor="text" w:hAnchor="margin" w:x="7886" w:y="2"/>
        <w:widowControl w:val="0"/>
        <w:keepNext w:val="0"/>
        <w:keepLines w:val="0"/>
        <w:shd w:val="clear" w:color="auto" w:fill="auto"/>
        <w:bidi w:val="0"/>
        <w:jc w:val="left"/>
        <w:spacing w:before="0" w:after="0" w:line="220" w:lineRule="exact"/>
        <w:ind w:left="100" w:right="0" w:firstLine="0"/>
      </w:pPr>
      <w:r>
        <w:rPr>
          <w:rStyle w:val="CharStyle17"/>
          <w:b/>
          <w:bCs/>
        </w:rPr>
        <w:t>г. Архангельск</w:t>
      </w:r>
    </w:p>
    <w:p>
      <w:pPr>
        <w:pStyle w:val="Style15"/>
        <w:widowControl w:val="0"/>
        <w:keepNext w:val="0"/>
        <w:keepLines w:val="0"/>
        <w:shd w:val="clear" w:color="auto" w:fill="auto"/>
        <w:bidi w:val="0"/>
        <w:jc w:val="both"/>
        <w:spacing w:before="0" w:after="157" w:line="230" w:lineRule="exact"/>
        <w:ind w:left="20" w:right="0" w:firstLine="0"/>
      </w:pPr>
      <w:r>
        <w:rPr>
          <w:lang w:val="ru-RU" w:eastAsia="ru-RU" w:bidi="ru-RU"/>
          <w:w w:val="100"/>
          <w:spacing w:val="0"/>
          <w:color w:val="000000"/>
          <w:position w:val="0"/>
        </w:rPr>
        <w:t>17 февраля 2021 года</w:t>
      </w:r>
    </w:p>
    <w:p>
      <w:pPr>
        <w:pStyle w:val="Style18"/>
        <w:widowControl w:val="0"/>
        <w:keepNext w:val="0"/>
        <w:keepLines w:val="0"/>
        <w:shd w:val="clear" w:color="auto" w:fill="auto"/>
        <w:bidi w:val="0"/>
        <w:spacing w:before="0" w:after="225"/>
        <w:ind w:left="20" w:right="20" w:firstLine="54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w:t>
      </w:r>
    </w:p>
    <w:p>
      <w:pPr>
        <w:pStyle w:val="Style18"/>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12"/>
        <w:widowControl w:val="0"/>
        <w:keepNext w:val="0"/>
        <w:keepLines w:val="0"/>
        <w:shd w:val="clear" w:color="auto" w:fill="auto"/>
        <w:bidi w:val="0"/>
        <w:jc w:val="both"/>
        <w:spacing w:before="0" w:after="0" w:line="288" w:lineRule="exact"/>
        <w:ind w:left="20" w:right="0" w:firstLine="700"/>
      </w:pPr>
      <w:r>
        <w:rPr>
          <w:rStyle w:val="CharStyle20"/>
          <w:b/>
          <w:bCs/>
        </w:rPr>
        <w:t>Председатель комиссии:</w:t>
      </w:r>
    </w:p>
    <w:p>
      <w:pPr>
        <w:pStyle w:val="Style18"/>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Короткова И.Ю. Заместитель руководителя Управления - начальник отдела контроля</w:t>
      </w:r>
    </w:p>
    <w:p>
      <w:pPr>
        <w:pStyle w:val="Style18"/>
        <w:widowControl w:val="0"/>
        <w:keepNext w:val="0"/>
        <w:keepLines w:val="0"/>
        <w:shd w:val="clear" w:color="auto" w:fill="auto"/>
        <w:bidi w:val="0"/>
        <w:jc w:val="left"/>
        <w:spacing w:before="0" w:after="0" w:line="230" w:lineRule="exact"/>
        <w:ind w:left="2260" w:right="0" w:firstLine="0"/>
      </w:pPr>
      <w:r>
        <w:rPr>
          <w:lang w:val="ru-RU" w:eastAsia="ru-RU" w:bidi="ru-RU"/>
          <w:w w:val="100"/>
          <w:spacing w:val="0"/>
          <w:color w:val="000000"/>
          <w:position w:val="0"/>
        </w:rPr>
        <w:t>закупок,</w:t>
      </w:r>
    </w:p>
    <w:p>
      <w:pPr>
        <w:pStyle w:val="Style12"/>
        <w:widowControl w:val="0"/>
        <w:keepNext w:val="0"/>
        <w:keepLines w:val="0"/>
        <w:shd w:val="clear" w:color="auto" w:fill="auto"/>
        <w:bidi w:val="0"/>
        <w:jc w:val="both"/>
        <w:spacing w:before="0" w:after="0" w:line="283" w:lineRule="exact"/>
        <w:ind w:left="20" w:right="0" w:firstLine="700"/>
      </w:pPr>
      <w:r>
        <w:rPr>
          <w:rStyle w:val="CharStyle20"/>
          <w:b/>
          <w:bCs/>
        </w:rPr>
        <w:t>Члены комиссии:</w:t>
      </w:r>
    </w:p>
    <w:p>
      <w:pPr>
        <w:pStyle w:val="Style18"/>
        <w:tabs>
          <w:tab w:leader="none" w:pos="2194" w:val="left"/>
        </w:tabs>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18"/>
        <w:tabs>
          <w:tab w:leader="none" w:pos="2194" w:val="left"/>
        </w:tabs>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8"/>
        <w:widowControl w:val="0"/>
        <w:keepNext w:val="0"/>
        <w:keepLines w:val="0"/>
        <w:shd w:val="clear" w:color="auto" w:fill="auto"/>
        <w:bidi w:val="0"/>
        <w:spacing w:before="0" w:after="64" w:line="274" w:lineRule="exact"/>
        <w:ind w:left="20" w:right="2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2"/>
        <w:widowControl w:val="0"/>
        <w:keepNext w:val="0"/>
        <w:keepLines w:val="0"/>
        <w:shd w:val="clear" w:color="auto" w:fill="auto"/>
        <w:bidi w:val="0"/>
        <w:jc w:val="both"/>
        <w:spacing w:before="0" w:after="0" w:line="269" w:lineRule="exact"/>
        <w:ind w:left="20" w:right="0" w:firstLine="700"/>
      </w:pPr>
      <w:r>
        <w:rPr>
          <w:rStyle w:val="CharStyle20"/>
          <w:b/>
          <w:bCs/>
        </w:rPr>
        <w:t>в присутствии представителей от:</w:t>
      </w:r>
    </w:p>
    <w:p>
      <w:pPr>
        <w:pStyle w:val="Style18"/>
        <w:widowControl w:val="0"/>
        <w:keepNext w:val="0"/>
        <w:keepLines w:val="0"/>
        <w:shd w:val="clear" w:color="auto" w:fill="auto"/>
        <w:bidi w:val="0"/>
        <w:spacing w:before="0" w:after="0"/>
        <w:ind w:left="20" w:right="0" w:firstLine="700"/>
      </w:pPr>
      <w:r>
        <w:rPr>
          <w:rStyle w:val="CharStyle21"/>
        </w:rPr>
        <w:t xml:space="preserve">Заказчика: </w:t>
      </w:r>
      <w:r>
        <w:rPr>
          <w:lang w:val="ru-RU" w:eastAsia="ru-RU" w:bidi="ru-RU"/>
          <w:w w:val="100"/>
          <w:spacing w:val="0"/>
          <w:color w:val="000000"/>
          <w:position w:val="0"/>
        </w:rPr>
        <w:t>Лихиной Н.А. (доверенность от 16.02.2021 № 1);</w:t>
      </w:r>
    </w:p>
    <w:p>
      <w:pPr>
        <w:pStyle w:val="Style18"/>
        <w:widowControl w:val="0"/>
        <w:keepNext w:val="0"/>
        <w:keepLines w:val="0"/>
        <w:shd w:val="clear" w:color="auto" w:fill="auto"/>
        <w:bidi w:val="0"/>
        <w:spacing w:before="0" w:after="271"/>
        <w:ind w:left="20" w:right="20" w:firstLine="700"/>
      </w:pPr>
      <w:r>
        <w:rPr>
          <w:rStyle w:val="CharStyle21"/>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15"/>
        <w:widowControl w:val="0"/>
        <w:keepNext w:val="0"/>
        <w:keepLines w:val="0"/>
        <w:shd w:val="clear" w:color="auto" w:fill="auto"/>
        <w:bidi w:val="0"/>
        <w:jc w:val="left"/>
        <w:spacing w:before="0" w:after="0" w:line="230" w:lineRule="exact"/>
        <w:ind w:left="4220" w:right="0" w:firstLine="0"/>
      </w:pPr>
      <w:r>
        <w:rPr>
          <w:lang w:val="ru-RU" w:eastAsia="ru-RU" w:bidi="ru-RU"/>
          <w:w w:val="100"/>
          <w:spacing w:val="0"/>
          <w:color w:val="000000"/>
          <w:position w:val="0"/>
        </w:rPr>
        <w:t>УСТАНОВИЛА:</w:t>
      </w:r>
    </w:p>
    <w:p>
      <w:pPr>
        <w:pStyle w:val="Style18"/>
        <w:widowControl w:val="0"/>
        <w:keepNext w:val="0"/>
        <w:keepLines w:val="0"/>
        <w:shd w:val="clear" w:color="auto" w:fill="auto"/>
        <w:bidi w:val="0"/>
        <w:spacing w:before="0" w:after="267" w:line="264" w:lineRule="exact"/>
        <w:ind w:left="20" w:right="20" w:firstLine="700"/>
      </w:pPr>
      <w:r>
        <w:rPr>
          <w:lang w:val="ru-RU" w:eastAsia="ru-RU" w:bidi="ru-RU"/>
          <w:w w:val="100"/>
          <w:spacing w:val="0"/>
          <w:color w:val="000000"/>
          <w:position w:val="0"/>
        </w:rPr>
        <w:t>10 февраля 2021 года в Архангельское УФАС - России - уполномоченный федеральный орган исполнительной власти, осуществляющий контроль в сфере закупок,</w:t>
        <w:br w:type="page"/>
        <w:t>поступила жалоба ООО "МОНОЛИТ" (далее - Заявитель) на действия заказчика - МБОУ «Мошинская средняя школа» (далее - Заказчик), при проведении электронного аукциона на право заключения муниципального контракта на капитальный ремонт здания школы Муниципального бюджетного общеобразовательного учреждения «Мошинская средняя школа» по адресу: Архангельская область, Няндомский район, деревня Петариха, улица Школьная, дом 2 (извещение № 0324300022721000003).</w:t>
      </w:r>
    </w:p>
    <w:p>
      <w:pPr>
        <w:pStyle w:val="Style22"/>
        <w:widowControl w:val="0"/>
        <w:keepNext/>
        <w:keepLines/>
        <w:shd w:val="clear" w:color="auto" w:fill="auto"/>
        <w:bidi w:val="0"/>
        <w:spacing w:before="0" w:after="0" w:line="230" w:lineRule="exact"/>
        <w:ind w:left="20" w:right="0"/>
      </w:pPr>
      <w:bookmarkStart w:id="0" w:name="bookmark0"/>
      <w:r>
        <w:rPr>
          <w:rStyle w:val="CharStyle24"/>
          <w:b/>
          <w:bCs/>
        </w:rPr>
        <w:t>Содержание жалобы:</w:t>
      </w:r>
      <w:bookmarkEnd w:id="0"/>
    </w:p>
    <w:p>
      <w:pPr>
        <w:pStyle w:val="Style18"/>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8"/>
        <w:widowControl w:val="0"/>
        <w:keepNext w:val="0"/>
        <w:keepLines w:val="0"/>
        <w:shd w:val="clear" w:color="auto" w:fill="auto"/>
        <w:bidi w:val="0"/>
        <w:spacing w:before="0" w:after="229" w:line="264" w:lineRule="exact"/>
        <w:ind w:left="20" w:right="40" w:firstLine="72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16.02.2021 №31.</w:t>
      </w:r>
    </w:p>
    <w:p>
      <w:pPr>
        <w:pStyle w:val="Style22"/>
        <w:widowControl w:val="0"/>
        <w:keepNext/>
        <w:keepLines/>
        <w:shd w:val="clear" w:color="auto" w:fill="auto"/>
        <w:bidi w:val="0"/>
        <w:spacing w:before="0" w:after="0" w:line="278" w:lineRule="exact"/>
        <w:ind w:left="20" w:right="40"/>
      </w:pPr>
      <w:bookmarkStart w:id="1" w:name="bookmark1"/>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bookmarkEnd w:id="1"/>
    </w:p>
    <w:p>
      <w:pPr>
        <w:pStyle w:val="Style18"/>
        <w:numPr>
          <w:ilvl w:val="0"/>
          <w:numId w:val="1"/>
        </w:numPr>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 xml:space="preserve">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№0324300022721000003 о проведении электронного аукциона и документация об электронном аукционе на право заключения муниципального контракта на капитальный ремонт здания школы Муниципального бюджетного общеобразовательного учреждения «Мошинская средняя школа» по адресу: Архангельская область, Няндомский район, деревня Петариха, улица Школьная, дом 2 (далее - документация об аукционе).</w:t>
      </w:r>
    </w:p>
    <w:p>
      <w:pPr>
        <w:pStyle w:val="Style1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муниципального контракта - 40 094 293,00 рубля.</w:t>
      </w:r>
    </w:p>
    <w:p>
      <w:pPr>
        <w:pStyle w:val="Style1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Оператор электронной площадки - АО «Сбербанк-АСТ».</w:t>
      </w:r>
    </w:p>
    <w:p>
      <w:pPr>
        <w:pStyle w:val="Style18"/>
        <w:numPr>
          <w:ilvl w:val="0"/>
          <w:numId w:val="3"/>
        </w:numPr>
        <w:widowControl w:val="0"/>
        <w:keepNext w:val="0"/>
        <w:keepLines w:val="0"/>
        <w:shd w:val="clear" w:color="auto" w:fill="auto"/>
        <w:bidi w:val="0"/>
        <w:spacing w:before="0" w:after="244" w:line="274" w:lineRule="exact"/>
        <w:ind w:left="20" w:right="40" w:firstLine="720"/>
      </w:pPr>
      <w:r>
        <w:rPr>
          <w:lang w:val="ru-RU" w:eastAsia="ru-RU" w:bidi="ru-RU"/>
          <w:w w:val="100"/>
          <w:spacing w:val="0"/>
          <w:color w:val="000000"/>
          <w:position w:val="0"/>
        </w:rPr>
        <w:t xml:space="preserve"> внесены изменения в извещение и в документацию об аукционе (далее - Изменения).</w:t>
      </w:r>
    </w:p>
    <w:p>
      <w:pPr>
        <w:pStyle w:val="Style25"/>
        <w:numPr>
          <w:ilvl w:val="0"/>
          <w:numId w:val="5"/>
        </w:numPr>
        <w:tabs>
          <w:tab w:leader="none" w:pos="1048" w:val="left"/>
        </w:tabs>
        <w:widowControl w:val="0"/>
        <w:keepNext w:val="0"/>
        <w:keepLines w:val="0"/>
        <w:shd w:val="clear" w:color="auto" w:fill="auto"/>
        <w:bidi w:val="0"/>
        <w:spacing w:before="0" w:after="236"/>
        <w:ind w:left="20" w:right="40"/>
      </w:pPr>
      <w:r>
        <w:rPr>
          <w:lang w:val="ru-RU" w:eastAsia="ru-RU" w:bidi="ru-RU"/>
          <w:w w:val="100"/>
          <w:spacing w:val="0"/>
          <w:color w:val="000000"/>
          <w:position w:val="0"/>
        </w:rPr>
        <w:t>Заявитель в своей э/салобе указал, что в документации об аукционе неправомерно установлено требование о предоставлении во второй части заявки документов, подтверждающих соответствие участника закупки дополнительным требованиям в соответствии с постановлением Правительства РФ от 04 февраля 2015 года № 99.</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Частью 12 статьи 24.2 ФЗ «О контрактной системе» предусмотрено, что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указанного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указанного Федерального закона.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части 13 статьи 24.2 ФЗ «О контрактной системе» в течение пяти рабочих дней со дня, следующего за днем получения в соответствии с частью 12 данной статьи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 1) о размещении таких документов (или их копий) в реестре участников закупок, аккредитованных на электронной площадке; 2) об отказе в размещении таких документов (или их копий) в реестре участников закупок, аккредитованных на электронной площадке, в случае: а) несоответствия перечня представленных документов (или их копий) перечню, который установлен Правительством Российской Федерации в соответствии с частью 3 статьи 31 указанного Федерального закона; б) нарушения порядка, установленного Правительством Российской Федерации в соответствии с частью 15 данной статьи, при направлении таких документов (или их копий).</w:t>
      </w:r>
    </w:p>
    <w:p>
      <w:pPr>
        <w:pStyle w:val="Style8"/>
        <w:tabs>
          <w:tab w:leader="underscore" w:pos="9600" w:val="right"/>
        </w:tabs>
        <w:widowControl w:val="0"/>
        <w:keepNext w:val="0"/>
        <w:keepLines w:val="0"/>
        <w:shd w:val="clear" w:color="auto" w:fill="auto"/>
        <w:bidi w:val="0"/>
        <w:jc w:val="both"/>
        <w:spacing w:before="0" w:after="32" w:line="160" w:lineRule="exact"/>
        <w:ind w:left="0" w:right="0" w:firstLine="0"/>
      </w:pPr>
      <w:r>
        <w:rPr>
          <w:lang w:val="ru-RU" w:eastAsia="ru-RU" w:bidi="ru-RU"/>
          <w:w w:val="100"/>
          <w:spacing w:val="0"/>
          <w:color w:val="000000"/>
          <w:position w:val="0"/>
        </w:rPr>
        <w:tab/>
      </w:r>
      <w:r>
        <w:rPr>
          <w:rStyle w:val="CharStyle10"/>
          <w:lang w:val="ru-RU" w:eastAsia="ru-RU" w:bidi="ru-RU"/>
        </w:rPr>
        <w:t>ДЗ/7</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части 8.2 статьи 66 ФЗ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указанного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указанного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указанного Федерального закона в реестре участников закупок, аккредитованных на электронной площадке.</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подпункте 8 пункта 20.2 раздела «Общие положения» документации об аукционе установлено вторая часть заявки на участие в электронном аукционе должна содержать следующие документы и информацию:</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«8) Документы, подтверждающие соответствие участников закупки требованиям наличии опыта работ, связанного с предметом контракта, и деловой репутации, предусмотренные частью 2 статьи 31 Федерального закона. В соответствии с постановлением Правительства Российской Федерации №99 от 04.02.2015г.</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№44-ФЗ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Документы, подтверждающие соответствие участников закупки дополнительным требованиям:</w:t>
      </w:r>
    </w:p>
    <w:p>
      <w:pPr>
        <w:pStyle w:val="Style18"/>
        <w:numPr>
          <w:ilvl w:val="0"/>
          <w:numId w:val="7"/>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№44-ФЗ,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8"/>
        <w:numPr>
          <w:ilvl w:val="0"/>
          <w:numId w:val="7"/>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контракта(договора) (за исключением случая, если застройщик является лицом, осуществляющим строительство).Указанный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8"/>
        <w:numPr>
          <w:ilvl w:val="0"/>
          <w:numId w:val="7"/>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копия разрешения на стоимость исполненного контракта (договора) (за исключением случая, если застройщик является лицом, осуществляющим строительство).Указанный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8"/>
        <w:numPr>
          <w:ilvl w:val="0"/>
          <w:numId w:val="7"/>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 - </w:t>
      </w:r>
      <w:r>
        <w:rPr>
          <w:rStyle w:val="CharStyle27"/>
        </w:rPr>
        <w:t>ПРИМЕНЯЕТСЯ».</w:t>
      </w:r>
    </w:p>
    <w:p>
      <w:pPr>
        <w:pStyle w:val="Style1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части 6 статьи 66 ФЗ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данной статьи документов и информации, не допускается.</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Следовательно, Заказчик неправомерно установил требование о предоставлении во второй части заявки на участие в электронном аукционе документов, подтверждающих соответствие участника закупки дополнительным требованиям.</w:t>
      </w:r>
    </w:p>
    <w:p>
      <w:pPr>
        <w:pStyle w:val="Style1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Заказчик нарушил часть 6 статьи 66 ФЗ «О контрактной системе».</w:t>
      </w:r>
    </w:p>
    <w:p>
      <w:pPr>
        <w:pStyle w:val="Style18"/>
        <w:widowControl w:val="0"/>
        <w:keepNext w:val="0"/>
        <w:keepLines w:val="0"/>
        <w:shd w:val="clear" w:color="auto" w:fill="auto"/>
        <w:bidi w:val="0"/>
        <w:spacing w:before="0" w:after="248" w:line="274" w:lineRule="exact"/>
        <w:ind w:left="20" w:right="4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 (далее - Ко АП РФ).</w:t>
      </w:r>
    </w:p>
    <w:p>
      <w:pPr>
        <w:pStyle w:val="Style25"/>
        <w:numPr>
          <w:ilvl w:val="0"/>
          <w:numId w:val="5"/>
        </w:numPr>
        <w:tabs>
          <w:tab w:leader="none" w:pos="1024" w:val="left"/>
        </w:tabs>
        <w:widowControl w:val="0"/>
        <w:keepNext w:val="0"/>
        <w:keepLines w:val="0"/>
        <w:shd w:val="clear" w:color="auto" w:fill="auto"/>
        <w:bidi w:val="0"/>
        <w:spacing w:before="0" w:after="232" w:line="264" w:lineRule="exact"/>
        <w:ind w:left="20" w:right="40"/>
      </w:pPr>
      <w:r>
        <w:rPr>
          <w:lang w:val="ru-RU" w:eastAsia="ru-RU" w:bidi="ru-RU"/>
          <w:w w:val="100"/>
          <w:spacing w:val="0"/>
          <w:color w:val="000000"/>
          <w:position w:val="0"/>
        </w:rPr>
        <w:t>Заявитель в жалобе указывает на то, что Заказчиком неправомерно установлен срок проведения электронного аукциона.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пункту 5 части 1 статьи 64 ФЗ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дате проведения такого аукциона в соответствии с частью 3 статьи 68 ФЗ «О контрактной системе».</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Частью 3 статьи 68 ФЗ «О контрактной системе» установлено, что днем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указанного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соответствии с пунктом 8 части 1 статьи 33 ФЗ «О контрактной системе» предусмотрено, что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ФЗ «О контрактной системе», при которых предметом контракта является в том числе проектирование объекта капитального строительства.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Частью 2 статьи 48 Градостроительного кодекса Российской Федерации предусмотрено, что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В силу пункта 4 части 13 статьи 48 Градостроительного кодекса Российской Федерации и постановления Правительства Российской Федерации от 16.02.2008 года </w:t>
      </w:r>
      <w:r>
        <w:rPr>
          <w:lang w:val="en-US" w:eastAsia="en-US" w:bidi="en-US"/>
          <w:w w:val="100"/>
          <w:spacing w:val="0"/>
          <w:color w:val="000000"/>
          <w:position w:val="0"/>
        </w:rPr>
        <w:t xml:space="preserve">N </w:t>
      </w:r>
      <w:r>
        <w:rPr>
          <w:lang w:val="ru-RU" w:eastAsia="ru-RU" w:bidi="ru-RU"/>
          <w:w w:val="100"/>
          <w:spacing w:val="0"/>
          <w:color w:val="000000"/>
          <w:position w:val="0"/>
        </w:rPr>
        <w:t>87 смета на выполнение работ является частью (разделом) проектной документации.</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При этом, исходя из положений Градостроительного кодекса Российской Федерации следует, что заказчик вправе не разрабатывать проектную документацию в полном объеме, а ограничиться подготовкой раздела проектной документации - смета на выполнение работ, которая также состоит из сводки затрат, сводного сметного расчета, локального сметного расчета, сметного расчета на отдельные виды затрат.</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Как следует из материалов дела, объектом закупки является капитальный ремонт здания школы Муниципального бюджетного общеобразовательного учреждения «Мошинская средняя школа» по адресу: Архангельская область, Няндомский район, деревня Петариха, улица Школьная, дом 2.</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сведениям, размещенным на официальном сайте единой информационной системы, МБОУ «Мошинская средняя школа» размещен раздел проектной документации - локальный ресурсный сметный расчет.</w:t>
      </w:r>
    </w:p>
    <w:p>
      <w:pPr>
        <w:pStyle w:val="Style1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Заказчиком установлены следующие сроки проведения электронного аукциона: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Дата и время окончания подачи заявок </w:t>
      </w:r>
      <w:r>
        <w:rPr>
          <w:rStyle w:val="CharStyle27"/>
        </w:rPr>
        <w:t xml:space="preserve">10.02.2021, </w:t>
      </w:r>
      <w:r>
        <w:rPr>
          <w:lang w:val="ru-RU" w:eastAsia="ru-RU" w:bidi="ru-RU"/>
          <w:w w:val="100"/>
          <w:spacing w:val="0"/>
          <w:color w:val="000000"/>
          <w:position w:val="0"/>
        </w:rPr>
        <w:t xml:space="preserve">дата и время проведения аукциона в электронной форме </w:t>
      </w:r>
      <w:r>
        <w:rPr>
          <w:rStyle w:val="CharStyle28"/>
        </w:rPr>
        <w:t>12</w:t>
      </w:r>
      <w:r>
        <w:rPr>
          <w:rStyle w:val="CharStyle29"/>
        </w:rPr>
        <w:t>.</w:t>
      </w:r>
      <w:r>
        <w:rPr>
          <w:rStyle w:val="CharStyle28"/>
        </w:rPr>
        <w:t>02</w:t>
      </w:r>
      <w:r>
        <w:rPr>
          <w:rStyle w:val="CharStyle29"/>
        </w:rPr>
        <w:t>.</w:t>
      </w:r>
      <w:r>
        <w:rPr>
          <w:rStyle w:val="CharStyle28"/>
        </w:rPr>
        <w:t>2021</w:t>
      </w:r>
      <w:r>
        <w:rPr>
          <w:rStyle w:val="CharStyle29"/>
        </w:rPr>
        <w:t>.</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Исходя из технического задания документации об аукционе, локального сметного расчета, выполняемые работы по контракту относятся к работам по строительству, реконструкции, капитальному ремонту, сносу объекта капитального строительства, соответственно положения пункта 8 части 1 статьи 33 ФЗ «О контрактной системе» распространяются на данный аукцион.</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Следовательно, Заказчиком сроки проведения электронного аукциона установлены не в соответствии с требованиями и нормами ФЗ «О контрактной системе».</w:t>
      </w:r>
    </w:p>
    <w:p>
      <w:pPr>
        <w:pStyle w:val="Style1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Заказчик нарушил часть 3 статьи 68 ФЗ «О контрактной системе».</w:t>
      </w:r>
    </w:p>
    <w:p>
      <w:pPr>
        <w:pStyle w:val="Style18"/>
        <w:widowControl w:val="0"/>
        <w:keepNext w:val="0"/>
        <w:keepLines w:val="0"/>
        <w:shd w:val="clear" w:color="auto" w:fill="auto"/>
        <w:bidi w:val="0"/>
        <w:spacing w:before="0" w:after="240" w:line="274" w:lineRule="exact"/>
        <w:ind w:left="20" w:right="40" w:firstLine="720"/>
      </w:pPr>
      <w:r>
        <w:rPr>
          <w:lang w:val="ru-RU" w:eastAsia="ru-RU" w:bidi="ru-RU"/>
          <w:w w:val="100"/>
          <w:spacing w:val="0"/>
          <w:color w:val="000000"/>
          <w:position w:val="0"/>
        </w:rPr>
        <w:t>В указанных действиях Заказчика содержатся признаки состава административного правонарушения, предусмотренного частью 4.2 статьи 7.30 КоАП РФ.</w:t>
      </w:r>
    </w:p>
    <w:p>
      <w:pPr>
        <w:pStyle w:val="Style25"/>
        <w:numPr>
          <w:ilvl w:val="0"/>
          <w:numId w:val="5"/>
        </w:numPr>
        <w:tabs>
          <w:tab w:leader="none" w:pos="1024" w:val="left"/>
        </w:tabs>
        <w:widowControl w:val="0"/>
        <w:keepNext w:val="0"/>
        <w:keepLines w:val="0"/>
        <w:shd w:val="clear" w:color="auto" w:fill="auto"/>
        <w:bidi w:val="0"/>
        <w:spacing w:before="0" w:after="240" w:line="274" w:lineRule="exact"/>
        <w:ind w:left="20" w:right="40"/>
      </w:pPr>
      <w:r>
        <w:rPr>
          <w:lang w:val="ru-RU" w:eastAsia="ru-RU" w:bidi="ru-RU"/>
          <w:w w:val="100"/>
          <w:spacing w:val="0"/>
          <w:color w:val="000000"/>
          <w:position w:val="0"/>
        </w:rPr>
        <w:t>Заявитель в жалобе указывает на то, что Заказчиком в пунктах 12.12, 12.13 проекта контракта неправомерно установлен размер штрафов ответственности сторон в расчете из конкретной цены контракта, которая Заказчику до момента окончания торгов неизвестна.</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Частью 4 статьи 34 ФЗ «О контрактной системе»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соответствии с частью 5 статьи 34 ФЗ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части 8 статьи 34 ФЗ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8"/>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Порядок определения размера штрафов, предусмотренный статьей 34 ФЗ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w:t>
      </w:r>
    </w:p>
    <w:p>
      <w:pPr>
        <w:pStyle w:val="Style1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пункте 3 Правил установлено: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указанных Правил):</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пункте 6 Правил установлено: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1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а) 1000 рублей, если цена контракта не превышает 3 млн. рублей;</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г) 100000 рублей, если цена контракта превышает 100 млн. рублей».</w:t>
      </w:r>
    </w:p>
    <w:p>
      <w:pPr>
        <w:pStyle w:val="Style1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проекте контракта установлено следующее:</w:t>
      </w:r>
    </w:p>
    <w:p>
      <w:pPr>
        <w:pStyle w:val="Style18"/>
        <w:tabs>
          <w:tab w:leader="underscore" w:pos="2804"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«12.12.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5 процентов цены Контракта (этапа), что составляет</w:t>
        <w:tab/>
        <w:t>.</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12.13.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размере 5000 рублей».</w:t>
      </w:r>
    </w:p>
    <w:p>
      <w:pPr>
        <w:pStyle w:val="Style1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Учитывая, что контракт заключается по цене, предлагаемой участником закупки, но не превышающей начальную (максимальную) цену контракта, Заказчик установил в проекте контракта значения размеров штрафа, предусмотренные Правилами, входящих в начальную (максимальную) цену контракта - 40 094 293,00 рубля.</w:t>
      </w:r>
    </w:p>
    <w:p>
      <w:pPr>
        <w:pStyle w:val="Style22"/>
        <w:widowControl w:val="0"/>
        <w:keepNext/>
        <w:keepLines/>
        <w:shd w:val="clear" w:color="auto" w:fill="auto"/>
        <w:bidi w:val="0"/>
        <w:spacing w:before="0" w:after="236" w:line="274" w:lineRule="exact"/>
        <w:ind w:left="20" w:right="0"/>
      </w:pPr>
      <w:bookmarkStart w:id="2" w:name="bookmark2"/>
      <w:r>
        <w:rPr>
          <w:lang w:val="ru-RU" w:eastAsia="ru-RU" w:bidi="ru-RU"/>
          <w:w w:val="100"/>
          <w:spacing w:val="0"/>
          <w:color w:val="000000"/>
          <w:position w:val="0"/>
        </w:rPr>
        <w:t>Таким образом, довод Заявителя не нашел своего подтверждения.</w:t>
      </w:r>
      <w:bookmarkEnd w:id="2"/>
    </w:p>
    <w:p>
      <w:pPr>
        <w:pStyle w:val="Style18"/>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18"/>
        <w:widowControl w:val="0"/>
        <w:keepNext w:val="0"/>
        <w:keepLines w:val="0"/>
        <w:shd w:val="clear" w:color="auto" w:fill="auto"/>
        <w:bidi w:val="0"/>
        <w:spacing w:before="0" w:after="0" w:line="278"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r>
        <w:br w:type="page"/>
      </w:r>
    </w:p>
    <w:p>
      <w:pPr>
        <w:pStyle w:val="Style15"/>
        <w:widowControl w:val="0"/>
        <w:keepNext w:val="0"/>
        <w:keepLines w:val="0"/>
        <w:shd w:val="clear" w:color="auto" w:fill="auto"/>
        <w:bidi w:val="0"/>
        <w:jc w:val="left"/>
        <w:spacing w:before="0" w:after="0" w:line="230" w:lineRule="exact"/>
        <w:ind w:left="4500" w:right="0" w:firstLine="0"/>
      </w:pPr>
      <w:r>
        <w:rPr>
          <w:lang w:val="ru-RU" w:eastAsia="ru-RU" w:bidi="ru-RU"/>
          <w:w w:val="100"/>
          <w:spacing w:val="0"/>
          <w:color w:val="000000"/>
          <w:position w:val="0"/>
        </w:rPr>
        <w:t>РЕШИЛА:</w:t>
      </w:r>
    </w:p>
    <w:p>
      <w:pPr>
        <w:pStyle w:val="Style18"/>
        <w:numPr>
          <w:ilvl w:val="0"/>
          <w:numId w:val="9"/>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Признать жалобу ООО "МОНОЛИТ" обоснованной в части первого и второго доводов.</w:t>
      </w:r>
    </w:p>
    <w:p>
      <w:pPr>
        <w:pStyle w:val="Style18"/>
        <w:numPr>
          <w:ilvl w:val="0"/>
          <w:numId w:val="9"/>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Признать Заказчика - МБОУ «Мошинская средняя школа», нарушившим часть 6 статьи 66, часть 3 статьи 68 ФЗ «О контрактной системе».</w:t>
      </w:r>
    </w:p>
    <w:p>
      <w:pPr>
        <w:pStyle w:val="Style18"/>
        <w:numPr>
          <w:ilvl w:val="0"/>
          <w:numId w:val="9"/>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Заказчику, оператору электронной площадки - ЗАО «Сбербанк-АСТ» предписание об устранении выявленных нарушений ФЗ «О контрактной системе» не выдавать, поскольку выявленное нарушение ФЗ «О контрактной системе» не повлияло на результаты определения поставщика (подрядчика, исполнителя).</w:t>
      </w:r>
    </w:p>
    <w:p>
      <w:pPr>
        <w:pStyle w:val="Style18"/>
        <w:numPr>
          <w:ilvl w:val="0"/>
          <w:numId w:val="9"/>
        </w:numPr>
        <w:widowControl w:val="0"/>
        <w:keepNext w:val="0"/>
        <w:keepLines w:val="0"/>
        <w:shd w:val="clear" w:color="auto" w:fill="auto"/>
        <w:bidi w:val="0"/>
        <w:spacing w:before="0" w:after="219" w:line="274"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30"/>
        <w:widowControl w:val="0"/>
        <w:keepNext w:val="0"/>
        <w:keepLines w:val="0"/>
        <w:shd w:val="clear" w:color="auto" w:fill="auto"/>
        <w:bidi w:val="0"/>
        <w:spacing w:before="0" w:after="177"/>
        <w:ind w:left="20" w:right="20" w:firstLine="0"/>
      </w:pPr>
      <w:r>
        <w:rPr>
          <w:rStyle w:val="CharStyle32"/>
          <w:i/>
          <w:iCs/>
        </w:rPr>
        <w:t>Примечание.</w:t>
      </w:r>
      <w:r>
        <w:rPr>
          <w:rStyle w:val="CharStyle33"/>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15"/>
        <w:framePr w:h="229" w:wrap="around" w:vAnchor="text" w:hAnchor="margin" w:x="7701" w:y="17"/>
        <w:widowControl w:val="0"/>
        <w:keepNext w:val="0"/>
        <w:keepLines w:val="0"/>
        <w:shd w:val="clear" w:color="auto" w:fill="auto"/>
        <w:bidi w:val="0"/>
        <w:jc w:val="left"/>
        <w:spacing w:before="0" w:after="0" w:line="220" w:lineRule="exact"/>
        <w:ind w:left="100" w:right="0" w:firstLine="0"/>
      </w:pPr>
      <w:r>
        <w:rPr>
          <w:rStyle w:val="CharStyle17"/>
          <w:b/>
          <w:bCs/>
        </w:rPr>
        <w:t>И.Ю. Короткова</w:t>
      </w:r>
    </w:p>
    <w:p>
      <w:pPr>
        <w:pStyle w:val="Style15"/>
        <w:widowControl w:val="0"/>
        <w:keepNext w:val="0"/>
        <w:keepLines w:val="0"/>
        <w:shd w:val="clear" w:color="auto" w:fill="auto"/>
        <w:bidi w:val="0"/>
        <w:jc w:val="both"/>
        <w:spacing w:before="0" w:after="238" w:line="230" w:lineRule="exact"/>
        <w:ind w:left="2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both"/>
        <w:spacing w:before="0" w:after="113" w:line="230" w:lineRule="exact"/>
        <w:ind w:left="20" w:right="0" w:firstLine="0"/>
      </w:pPr>
      <w:r>
        <w:rPr>
          <w:lang w:val="ru-RU" w:eastAsia="ru-RU" w:bidi="ru-RU"/>
          <w:w w:val="100"/>
          <w:spacing w:val="0"/>
          <w:color w:val="000000"/>
          <w:position w:val="0"/>
        </w:rPr>
        <w:t>Члены Комиссии</w:t>
      </w:r>
    </w:p>
    <w:p>
      <w:pPr>
        <w:pStyle w:val="Style15"/>
        <w:widowControl w:val="0"/>
        <w:keepNext w:val="0"/>
        <w:keepLines w:val="0"/>
        <w:shd w:val="clear" w:color="auto" w:fill="auto"/>
        <w:bidi w:val="0"/>
        <w:jc w:val="right"/>
        <w:spacing w:before="0" w:after="0" w:line="230" w:lineRule="exact"/>
        <w:ind w:left="0" w:right="20" w:firstLine="0"/>
        <w:sectPr>
          <w:type w:val="continuous"/>
          <w:pgSz w:w="11906" w:h="16838"/>
          <w:pgMar w:top="755" w:left="1152" w:right="1131" w:bottom="693" w:header="0" w:footer="3" w:gutter="0"/>
          <w:rtlGutter w:val="0"/>
          <w:cols w:space="720"/>
          <w:noEndnote/>
          <w:docGrid w:linePitch="360"/>
        </w:sectPr>
      </w:pPr>
      <w:r>
        <w:rPr>
          <w:lang w:val="ru-RU" w:eastAsia="ru-RU" w:bidi="ru-RU"/>
          <w:w w:val="100"/>
          <w:spacing w:val="0"/>
          <w:color w:val="000000"/>
          <w:position w:val="0"/>
        </w:rPr>
        <w:t>А.А. Толстова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1" w:lineRule="exact"/>
      </w:pPr>
    </w:p>
    <w:p>
      <w:pPr>
        <w:widowControl w:val="0"/>
        <w:rPr>
          <w:sz w:val="2"/>
          <w:szCs w:val="2"/>
        </w:rPr>
      </w:pPr>
    </w:p>
    <w:sectPr>
      <w:pgSz w:w="11906" w:h="16838"/>
      <w:pgMar w:top="159" w:left="411" w:right="411" w:bottom="1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2) + 11,5 pt"/>
    <w:basedOn w:val="CharStyle6"/>
    <w:rPr>
      <w:lang w:val="ru-RU" w:eastAsia="ru-RU" w:bidi="ru-RU"/>
      <w:sz w:val="23"/>
      <w:szCs w:val="23"/>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3)"/>
    <w:basedOn w:val="CharStyle9"/>
    <w:rPr>
      <w:lang w:val="en-US" w:eastAsia="en-US" w:bidi="en-US"/>
      <w:u w:val="single"/>
      <w:w w:val="100"/>
      <w:spacing w:val="0"/>
      <w:color w:val="000000"/>
      <w:position w:val="0"/>
    </w:rPr>
  </w:style>
  <w:style w:type="character" w:customStyle="1" w:styleId="CharStyle11">
    <w:name w:val="Основной текст (4)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5)_"/>
    <w:basedOn w:val="DefaultParagraphFont"/>
    <w:link w:val="Style12"/>
    <w:rPr>
      <w:b/>
      <w:bCs/>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2)"/>
    <w:basedOn w:val="CharStyle6"/>
    <w:rPr>
      <w:lang w:val="ru-RU" w:eastAsia="ru-RU" w:bidi="ru-RU"/>
      <w:u w:val="single"/>
      <w:w w:val="100"/>
      <w:spacing w:val="0"/>
      <w:color w:val="000000"/>
      <w:position w:val="0"/>
    </w:rPr>
  </w:style>
  <w:style w:type="character" w:customStyle="1" w:styleId="CharStyle16">
    <w:name w:val="Основной текст (6)_"/>
    <w:basedOn w:val="DefaultParagraphFont"/>
    <w:link w:val="Style15"/>
    <w:rPr>
      <w:b/>
      <w:bCs/>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6)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5)"/>
    <w:basedOn w:val="CharStyle13"/>
    <w:rPr>
      <w:lang w:val="ru-RU" w:eastAsia="ru-RU" w:bidi="ru-RU"/>
      <w:u w:val="single"/>
      <w:w w:val="100"/>
      <w:spacing w:val="0"/>
      <w:color w:val="000000"/>
      <w:position w:val="0"/>
    </w:rPr>
  </w:style>
  <w:style w:type="character" w:customStyle="1" w:styleId="CharStyle21">
    <w:name w:val="Основной текст + 11 pt,Полужирный"/>
    <w:basedOn w:val="CharStyle19"/>
    <w:rPr>
      <w:lang w:val="ru-RU" w:eastAsia="ru-RU" w:bidi="ru-RU"/>
      <w:b/>
      <w:bCs/>
      <w:sz w:val="22"/>
      <w:szCs w:val="22"/>
      <w:w w:val="100"/>
      <w:spacing w:val="0"/>
      <w:color w:val="000000"/>
      <w:position w:val="0"/>
    </w:rPr>
  </w:style>
  <w:style w:type="character" w:customStyle="1" w:styleId="CharStyle23">
    <w:name w:val="Заголовок №1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Заголовок №1"/>
    <w:basedOn w:val="CharStyle23"/>
    <w:rPr>
      <w:lang w:val="ru-RU" w:eastAsia="ru-RU" w:bidi="ru-RU"/>
      <w:u w:val="single"/>
      <w:w w:val="100"/>
      <w:spacing w:val="0"/>
      <w:color w:val="000000"/>
      <w:position w:val="0"/>
    </w:rPr>
  </w:style>
  <w:style w:type="character" w:customStyle="1" w:styleId="CharStyle26">
    <w:name w:val="Основной текст (7)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 Полужирный"/>
    <w:basedOn w:val="CharStyle19"/>
    <w:rPr>
      <w:lang w:val="ru-RU" w:eastAsia="ru-RU" w:bidi="ru-RU"/>
      <w:b/>
      <w:bCs/>
      <w:w w:val="100"/>
      <w:spacing w:val="0"/>
      <w:color w:val="000000"/>
      <w:position w:val="0"/>
    </w:rPr>
  </w:style>
  <w:style w:type="character" w:customStyle="1" w:styleId="CharStyle28">
    <w:name w:val="Основной текст + 11 pt,Полужирный"/>
    <w:basedOn w:val="CharStyle19"/>
    <w:rPr>
      <w:lang w:val="ru-RU" w:eastAsia="ru-RU" w:bidi="ru-RU"/>
      <w:b/>
      <w:bCs/>
      <w:sz w:val="22"/>
      <w:szCs w:val="22"/>
      <w:w w:val="100"/>
      <w:spacing w:val="0"/>
      <w:color w:val="000000"/>
      <w:position w:val="0"/>
    </w:rPr>
  </w:style>
  <w:style w:type="character" w:customStyle="1" w:styleId="CharStyle29">
    <w:name w:val="Основной текст + 10 pt,Полужирный"/>
    <w:basedOn w:val="CharStyle19"/>
    <w:rPr>
      <w:lang w:val="ru-RU" w:eastAsia="ru-RU" w:bidi="ru-RU"/>
      <w:b/>
      <w:bCs/>
      <w:sz w:val="20"/>
      <w:szCs w:val="20"/>
      <w:w w:val="100"/>
      <w:spacing w:val="0"/>
      <w:color w:val="000000"/>
      <w:position w:val="0"/>
    </w:rPr>
  </w:style>
  <w:style w:type="character" w:customStyle="1" w:styleId="CharStyle31">
    <w:name w:val="Основной текст (8)_"/>
    <w:basedOn w:val="DefaultParagraphFont"/>
    <w:link w:val="Style30"/>
    <w:rPr>
      <w:b w:val="0"/>
      <w:bCs w:val="0"/>
      <w:i/>
      <w:iCs/>
      <w:u w:val="none"/>
      <w:strike w:val="0"/>
      <w:smallCaps w:val="0"/>
      <w:sz w:val="19"/>
      <w:szCs w:val="19"/>
      <w:rFonts w:ascii="Times New Roman" w:eastAsia="Times New Roman" w:hAnsi="Times New Roman" w:cs="Times New Roman"/>
    </w:rPr>
  </w:style>
  <w:style w:type="character" w:customStyle="1" w:styleId="CharStyle32">
    <w:name w:val="Основной текст (8) + Полужирный"/>
    <w:basedOn w:val="CharStyle31"/>
    <w:rPr>
      <w:lang w:val="ru-RU" w:eastAsia="ru-RU" w:bidi="ru-RU"/>
      <w:b/>
      <w:bCs/>
      <w:u w:val="single"/>
      <w:w w:val="100"/>
      <w:spacing w:val="0"/>
      <w:color w:val="000000"/>
      <w:position w:val="0"/>
    </w:rPr>
  </w:style>
  <w:style w:type="character" w:customStyle="1" w:styleId="CharStyle33">
    <w:name w:val="Основной текст (8) + Полужирный"/>
    <w:basedOn w:val="CharStyle31"/>
    <w:rPr>
      <w:lang w:val="ru-RU" w:eastAsia="ru-RU" w:bidi="ru-RU"/>
      <w:b/>
      <w:bCs/>
      <w:w w:val="100"/>
      <w:spacing w:val="0"/>
      <w:color w:val="000000"/>
      <w:position w:val="0"/>
    </w:rPr>
  </w:style>
  <w:style w:type="paragraph" w:customStyle="1" w:styleId="Style3">
    <w:name w:val="Основной текст (4)"/>
    <w:basedOn w:val="Normal"/>
    <w:link w:val="CharStyle11"/>
    <w:pPr>
      <w:widowControl w:val="0"/>
      <w:shd w:val="clear" w:color="auto" w:fill="FFFFFF"/>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80" w:after="18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80" w:after="24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after="180" w:line="245"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jc w:val="both"/>
      <w:spacing w:before="240" w:after="240" w:line="26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both"/>
      <w:outlineLvl w:val="0"/>
      <w:spacing w:before="240" w:after="60" w:line="0" w:lineRule="exact"/>
      <w:ind w:firstLine="720"/>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before="240" w:after="240" w:line="269"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before="180" w:after="18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