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sectPr>
          <w:footnotePr>
            <w:pos w:val="pageBottom"/>
            <w:numFmt w:val="decimal"/>
            <w:numRestart w:val="continuous"/>
          </w:footnotePr>
          <w:type w:val="continuous"/>
          <w:pgSz w:w="11906" w:h="16838"/>
          <w:pgMar w:top="576" w:left="2606" w:right="8449" w:bottom="554" w:header="0" w:footer="3" w:gutter="0"/>
          <w:rtlGutter w:val="0"/>
          <w:cols w:space="720"/>
          <w:noEndnote/>
          <w:docGrid w:linePitch="360"/>
        </w:sectPr>
      </w:pPr>
    </w:p>
    <w:p>
      <w:pPr>
        <w:widowControl w:val="0"/>
        <w:spacing w:line="223" w:lineRule="exact"/>
        <w:rPr>
          <w:sz w:val="18"/>
          <w:szCs w:val="18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215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ФЕДЕРАЛЬНАЯ АНТИМОНОПОЛЬНАЯ СЛУЖБА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23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ООО «Фокус»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0" w:firstLine="0"/>
        <w:sectPr>
          <w:type w:val="continuous"/>
          <w:pgSz w:w="11906" w:h="16838"/>
          <w:pgMar w:top="576" w:left="1552" w:right="1131" w:bottom="554" w:header="0" w:footer="3" w:gutter="0"/>
          <w:rtlGutter w:val="0"/>
          <w:cols w:num="2" w:space="720" w:equalWidth="0">
            <w:col w:w="3226" w:space="1512"/>
            <w:col w:w="4486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620028, г. Екатеринбург, улица Кирова, д. 9, кв. 112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fokus_l </w:t>
      </w:r>
      <w:r>
        <w:fldChar w:fldCharType="begin"/>
      </w:r>
      <w:r>
        <w:rPr>
          <w:color w:val="000000"/>
        </w:rPr>
        <w:instrText> HYPERLINK "mailto:96@mail.ru"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96@mail.ru</w:t>
      </w:r>
      <w:r>
        <w:fldChar w:fldCharType="end"/>
      </w:r>
    </w:p>
    <w:p>
      <w:pPr>
        <w:widowControl w:val="0"/>
        <w:spacing w:line="5" w:lineRule="exact"/>
        <w:rPr>
          <w:sz w:val="2"/>
          <w:szCs w:val="2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177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Забайкальскому краю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4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ул. Лермонтова , 14, а/я 803, г. Чита, Забайкальский край, 672000 тел. (3022) 35-18-41, факс (3022) 32-12-31 </w:t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e-mail: </w:t>
      </w:r>
      <w:r>
        <w:fldChar w:fldCharType="begin"/>
      </w:r>
      <w:r>
        <w:rPr>
          <w:rStyle w:val="CharStyle7"/>
        </w:rPr>
        <w:instrText> HYPERLINK "mailto:to75@fas.gov.ru" </w:instrText>
      </w:r>
      <w:r>
        <w:fldChar w:fldCharType="separate"/>
      </w:r>
      <w:r>
        <w:rPr>
          <w:rStyle w:val="Hyperlink"/>
        </w:rPr>
        <w:t>to75@fas.gov.ru</w:t>
      </w:r>
      <w:r>
        <w:fldChar w:fldCharType="end"/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50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20.02.2021 №04-03- </w:t>
      </w:r>
      <w:r>
        <w:rPr>
          <w:rStyle w:val="CharStyle8"/>
        </w:rPr>
        <w:t>Ж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ФКУ «Управление федеральных автомобильных дорог на территории Забайкальского края Федерального дорожного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агентства»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(ФКУ Упрдор «Забайкалье»)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0" w:right="0" w:firstLine="0"/>
        <w:sectPr>
          <w:type w:val="continuous"/>
          <w:pgSz w:w="11906" w:h="16838"/>
          <w:pgMar w:top="576" w:left="1339" w:right="673" w:bottom="554" w:header="0" w:footer="3" w:gutter="0"/>
          <w:rtlGutter w:val="0"/>
          <w:cols w:num="2" w:space="720" w:equalWidth="0">
            <w:col w:w="3643" w:space="842"/>
            <w:col w:w="5407"/>
          </w:cols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672010, Забайкальский край, г.Чита, ул. Анохина, 17 </w:t>
      </w:r>
      <w:r>
        <w:fldChar w:fldCharType="begin"/>
      </w:r>
      <w:r>
        <w:rPr>
          <w:color w:val="000000"/>
        </w:rPr>
        <w:instrText> HYPERLINK "mailto:uprdorzabaikalie@mail.ru"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uprdorzabaikalie@mail.ru</w:t>
      </w:r>
      <w:r>
        <w:fldChar w:fldCharType="end"/>
      </w:r>
    </w:p>
    <w:p>
      <w:pPr>
        <w:widowControl w:val="0"/>
        <w:spacing w:line="236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5"/>
        <w:framePr w:h="180" w:wrap="around" w:vAnchor="text" w:hAnchor="margin" w:x="1681" w:y="-6"/>
        <w:widowControl w:val="0"/>
        <w:keepNext w:val="0"/>
        <w:keepLines w:val="0"/>
        <w:shd w:val="clear" w:color="auto" w:fill="auto"/>
        <w:bidi w:val="0"/>
        <w:jc w:val="left"/>
        <w:spacing w:before="0" w:after="0" w:line="180" w:lineRule="exact"/>
        <w:ind w:left="100" w:right="0" w:firstLine="0"/>
      </w:pPr>
      <w:r>
        <w:rPr>
          <w:rStyle w:val="CharStyle9"/>
          <w:spacing w:val="0"/>
        </w:rPr>
        <w:t>от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left"/>
        <w:spacing w:before="0" w:after="0" w:line="200" w:lineRule="exact"/>
        <w:ind w:left="0" w:right="0" w:firstLine="0"/>
        <w:sectPr>
          <w:type w:val="continuous"/>
          <w:pgSz w:w="11906" w:h="16838"/>
          <w:pgMar w:top="576" w:left="1206" w:right="10019" w:bottom="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№</w:t>
      </w:r>
    </w:p>
    <w:p>
      <w:pPr>
        <w:widowControl w:val="0"/>
        <w:spacing w:before="14" w:after="14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0"/>
        <w:ind w:left="0" w:right="340" w:firstLine="2780"/>
        <w:sectPr>
          <w:type w:val="continuous"/>
          <w:pgSz w:w="11906" w:h="16838"/>
          <w:pgMar w:top="576" w:left="2383" w:right="2635" w:bottom="554" w:header="0" w:footer="3" w:gutter="0"/>
          <w:rtlGutter w:val="0"/>
          <w:cols w:space="720"/>
          <w:noEndnote/>
          <w:docGrid w:linePitch="360"/>
        </w:sectPr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по рассмотрению жалобы № 075/06/34-72/2021 о нарушении законодательства при осуществлении закупки</w:t>
      </w:r>
    </w:p>
    <w:p>
      <w:pPr>
        <w:widowControl w:val="0"/>
        <w:spacing w:before="30" w:after="30" w:line="240" w:lineRule="exact"/>
        <w:rPr>
          <w:sz w:val="19"/>
          <w:szCs w:val="19"/>
        </w:rPr>
      </w:pPr>
    </w:p>
    <w:p>
      <w:pPr>
        <w:widowControl w:val="0"/>
        <w:rPr>
          <w:sz w:val="2"/>
          <w:szCs w:val="2"/>
        </w:rPr>
        <w:sectPr>
          <w:type w:val="continuous"/>
          <w:pgSz w:w="11906" w:h="16838"/>
          <w:pgMar w:top="0" w:left="0" w:right="0" w:bottom="0" w:header="0" w:footer="3" w:gutter="0"/>
          <w:rtlGutter w:val="0"/>
          <w:cols w:space="720"/>
          <w:noEndnote/>
          <w:docGrid w:linePitch="360"/>
        </w:sectPr>
      </w:pPr>
    </w:p>
    <w:p>
      <w:pPr>
        <w:pStyle w:val="Style12"/>
        <w:framePr w:h="227" w:wrap="around" w:vAnchor="text" w:hAnchor="margin" w:x="316" w:y="5"/>
        <w:widowControl w:val="0"/>
        <w:keepNext w:val="0"/>
        <w:keepLines w:val="0"/>
        <w:shd w:val="clear" w:color="auto" w:fill="auto"/>
        <w:bidi w:val="0"/>
        <w:jc w:val="left"/>
        <w:spacing w:before="0" w:after="0" w:line="220" w:lineRule="exact"/>
        <w:ind w:left="100" w:right="0" w:firstLine="0"/>
      </w:pPr>
      <w:r>
        <w:rPr>
          <w:rStyle w:val="CharStyle13"/>
          <w:spacing w:val="0"/>
        </w:rPr>
        <w:t>20 февраля 2021 года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spacing w:before="0" w:after="211" w:line="230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Чита, ул. Лермонтова, 14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Забайкальского У ФАС России по рассмотрению жалоб в сфере закупок в составе: заместителя председателя комиссии Горбуновой А.В., заместителя руководителя Забайкальского У ФАС России; членов комиссии: Уваровой В.В. ведущего специалиста-эксперта отдела контроля закупок Забайкальского У ФАС России, А.О. Осиповой главного специалиста- эксперта отдела контроля закупок Забайкальского У ФАС России,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поступившую 15.02.2021 жалобу ООО «Фокус»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ФКУ Упрдор «Забайкалье» при проведении электронного аукциона «Капитальный ремонт моста через реку Будунгуй на км 59+514 автомобильной дороги А-350 Чита - Забайкальск - граница с Китайской Народной Республикой, Забайкальский край» (реестровый № </w:t>
      </w:r>
      <w:r>
        <w:rPr>
          <w:rStyle w:val="CharStyle15"/>
        </w:rPr>
        <w:t>0391100002021000009</w:t>
      </w:r>
      <w:r>
        <w:rPr>
          <w:lang w:val="ru-RU" w:eastAsia="ru-RU" w:bidi="ru-RU"/>
          <w:w w:val="100"/>
          <w:spacing w:val="0"/>
          <w:color w:val="000000"/>
          <w:position w:val="0"/>
        </w:rPr>
        <w:t>Г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представителей заявителя - о времени и месте рассмотрения жалобы уведомлен надлежащим образом,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отсутствие представителя заказчика - о времени и месте рассмотрения жалобы уведомлен надлежащим образом,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left"/>
        <w:spacing w:before="0" w:after="208" w:line="230" w:lineRule="exact"/>
        <w:ind w:left="456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УСТАНОВИЛА:</w:t>
      </w:r>
    </w:p>
    <w:p>
      <w:pPr>
        <w:pStyle w:val="Style12"/>
        <w:numPr>
          <w:ilvl w:val="0"/>
          <w:numId w:val="1"/>
        </w:numPr>
        <w:tabs>
          <w:tab w:leader="none" w:pos="1953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в адрес Забайкальского У ФАС России поступила жалоба ООО «Фокус» на нарушение требований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заказчиком - ФКУ Упрдор «Забайкалье» при проведении электронного аукциона «Капитальный ремонт моста через реку Будунгуй на км 59+514 автомобильной дороги А-350 Чита - Забайкальск - граница с Китайской Народной Республикой, Забайкальский край» (реестровый № </w:t>
      </w:r>
      <w:r>
        <w:rPr>
          <w:rStyle w:val="CharStyle15"/>
        </w:rPr>
        <w:t>0391100002021000009)</w:t>
      </w:r>
      <w:r>
        <w:rPr>
          <w:lang w:val="ru-RU" w:eastAsia="ru-RU" w:bidi="ru-RU"/>
          <w:w w:val="100"/>
          <w:spacing w:val="0"/>
          <w:color w:val="000000"/>
          <w:position w:val="0"/>
        </w:rPr>
        <w:t>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 мнению заявителя, аукционная документация утверждена с нарушениями Закона о контрактной системе.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просит провести внеплановую проверку, выдать предписание об устранении нарушений законодательства о контрактной системе, признать жалобу обоснованной.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представили письменные пояснения.</w:t>
      </w:r>
      <w:r>
        <w:br w:type="page"/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рассмотрения жалобы, комиссией на основании пункта 1 части 15 статьи 99 Закона о контрактной системе проведена внеплановая проверка осуществления закупки. В ходе проверки установлено следующее.</w:t>
      </w:r>
    </w:p>
    <w:p>
      <w:pPr>
        <w:pStyle w:val="Style12"/>
        <w:numPr>
          <w:ilvl w:val="0"/>
          <w:numId w:val="3"/>
        </w:numPr>
        <w:tabs>
          <w:tab w:leader="none" w:pos="1901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заказчиком на официальном сайте ЕИС размещены извещение и аукционная документация «Капитальный ремонт моста через реку Будунгуй на км 59+514 автомобильной дороги А-350 Чита - Забайкальск - граница с Китайской Народной Республикой, Забайкальский край» (реестровый № </w:t>
      </w:r>
      <w:r>
        <w:rPr>
          <w:rStyle w:val="CharStyle15"/>
        </w:rPr>
        <w:t>0391100002021000009</w:t>
      </w:r>
      <w:r>
        <w:rPr>
          <w:lang w:val="ru-RU" w:eastAsia="ru-RU" w:bidi="ru-RU"/>
          <w:w w:val="100"/>
          <w:spacing w:val="0"/>
          <w:color w:val="000000"/>
          <w:position w:val="0"/>
        </w:rPr>
        <w:t>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77 469 580,00 рублей.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участие в закупке подана 1 заявка, которая признана соответствующей Закону о контрактной системе и аукционной документации.</w:t>
      </w:r>
    </w:p>
    <w:p>
      <w:pPr>
        <w:pStyle w:val="Style10"/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Рассмотрев представленные документы, комиссия Забайкальского </w:t>
      </w:r>
      <w:r>
        <w:rPr>
          <w:rStyle w:val="CharStyle16"/>
          <w:b w:val="0"/>
          <w:bCs w:val="0"/>
        </w:rPr>
        <w:t xml:space="preserve">У </w:t>
      </w:r>
      <w:r>
        <w:rPr>
          <w:lang w:val="ru-RU" w:eastAsia="ru-RU" w:bidi="ru-RU"/>
          <w:w w:val="100"/>
          <w:spacing w:val="0"/>
          <w:color w:val="000000"/>
          <w:position w:val="0"/>
        </w:rPr>
        <w:t>ФАС России приходит к следующим выводам.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Общество с ограниченной ответственностью «Фокус» обратилось с жалобой на действия аукционной комиссии.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частью 10 статьи 105 Закона о контрактной системе жалоба подписывается подающим ее лицом или его представителем. К жалобе, поданной представителем, должны быть приложены доверенность или иной подтверждающий его полномочия на подписание жалобы документ.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выписке из Единого государственного реестра юридических лиц Общество с ограниченной ответственностью «Фокус» (ОГРН 1206600022639 ИНН 6658533954) зарегистрировано в указанном Реестре 16.04.2020, адрес местонахождения юридического лица 620028, Россия, г. Екатеринбург, ул. Кирова, дом 9 подвал (ЛИ А/ Н/П 112).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 06.11.2020 Генеральным директором ООО «Фокус» является Ладейщиков Игорь Денисович, учредитель общества - физическое лицо Рыжков Алексей Анатольевич.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поданная в Забайкальское У ФАС России подписана Ильёй Сергеевичем Бахтеревым.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Таким образом, Бахтерев Илья Сергеевич не является ни учредителем, ни Генеральным директором общества. Доверенность или иной документ, подтверждающий полномочия Бахтерева И.С. на подписание жалобы от имени ООО «Фокус» к Жалобе не приложены.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пункта 2 части 11 статьи 105 Федерального закона № 44-ФЗ в случае, если жалоба не подписана или подписана лицом, полномочия которого не подтверждены документами, жалоба возвращается подавшему ее лицу без рассмотрения.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Следовательно, жалобу Общества с ограниченной ответственностью «Фокус» (ОГРН 1206600022639 ИНН 6658533954) возвратить без рассмотрения.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86" w:line="277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изложенного, руководствуясь Постановлением Правительства Российской Федерации от 26 августа 2013 года № 728 «Об определении полномочий федеральных органов исполнительной власти в сфере закупок товаров, работ, услуг для обеспечения государственных и муниципальных нужд и о внесении изменений в некоторые акты Правительства Российской Федерации», частью 8 статьи 106, пунктом 1 части 15 статьи 99, Закона о контрактной системе, административным регламентом (утв. приказом ФАС России от 19.11.2014 №727/14) комиссия,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263" w:line="220" w:lineRule="exact"/>
        <w:ind w:left="4720" w:right="0" w:firstLine="0"/>
      </w:pPr>
      <w:r>
        <w:rPr>
          <w:lang w:val="ru-RU" w:eastAsia="ru-RU" w:bidi="ru-RU"/>
          <w:w w:val="100"/>
          <w:color w:val="000000"/>
          <w:position w:val="0"/>
        </w:rPr>
        <w:t>РЕШИЛА: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1. Жалобу ООО «Фокус» возвратить без рассмотрения.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both"/>
        <w:spacing w:before="0" w:after="275" w:line="274" w:lineRule="exact"/>
        <w:ind w:left="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может быть обжаловано в Арбитражный суд Забайкальского края в течение трех месяцев со дня его принятия.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296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Заместитель председателя комиссии:</w:t>
      </w:r>
    </w:p>
    <w:p>
      <w:pPr>
        <w:pStyle w:val="Style12"/>
        <w:widowControl w:val="0"/>
        <w:keepNext w:val="0"/>
        <w:keepLines w:val="0"/>
        <w:shd w:val="clear" w:color="auto" w:fill="auto"/>
        <w:bidi w:val="0"/>
        <w:jc w:val="left"/>
        <w:spacing w:before="0" w:after="0" w:line="23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Члены комиссии:</w:t>
      </w:r>
    </w:p>
    <w:sectPr>
      <w:type w:val="continuous"/>
      <w:pgSz w:w="11906" w:h="16838"/>
      <w:pgMar w:top="1198" w:left="698" w:right="964" w:bottom="683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2021"/>
      <w:numFmt w:val="decimal"/>
      <w:lvlText w:val="15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2021"/>
      <w:numFmt w:val="decimal"/>
      <w:lvlText w:val="01.02.%1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(2)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Основной текст (3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3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8">
    <w:name w:val="Основной текст (3) + 25 pt,Курсив"/>
    <w:basedOn w:val="CharStyle6"/>
    <w:rPr>
      <w:lang w:val="ru-RU" w:eastAsia="ru-RU" w:bidi="ru-RU"/>
      <w:i/>
      <w:iCs/>
      <w:sz w:val="50"/>
      <w:szCs w:val="50"/>
      <w:w w:val="100"/>
      <w:spacing w:val="0"/>
      <w:color w:val="000000"/>
      <w:position w:val="0"/>
    </w:rPr>
  </w:style>
  <w:style w:type="character" w:customStyle="1" w:styleId="CharStyle9">
    <w:name w:val="Основной текст (3) Exact"/>
    <w:basedOn w:val="DefaultParagraphFont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  <w:spacing w:val="2"/>
    </w:rPr>
  </w:style>
  <w:style w:type="character" w:customStyle="1" w:styleId="CharStyle11">
    <w:name w:val="Основной текст (4)_"/>
    <w:basedOn w:val="DefaultParagraphFont"/>
    <w:link w:val="Style10"/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3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1"/>
    </w:rPr>
  </w:style>
  <w:style w:type="character" w:customStyle="1" w:styleId="CharStyle14">
    <w:name w:val="Основной текст_"/>
    <w:basedOn w:val="DefaultParagraphFont"/>
    <w:link w:val="Style12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5">
    <w:name w:val="Основной текст"/>
    <w:basedOn w:val="CharStyle14"/>
    <w:rPr>
      <w:lang w:val="ru-RU" w:eastAsia="ru-RU" w:bidi="ru-RU"/>
      <w:u w:val="single"/>
      <w:w w:val="100"/>
      <w:spacing w:val="0"/>
      <w:color w:val="000000"/>
      <w:position w:val="0"/>
    </w:rPr>
  </w:style>
  <w:style w:type="character" w:customStyle="1" w:styleId="CharStyle16">
    <w:name w:val="Основной текст (4) + Не полужирный"/>
    <w:basedOn w:val="CharStyle11"/>
    <w:rPr>
      <w:lang w:val="ru-RU" w:eastAsia="ru-RU" w:bidi="ru-RU"/>
      <w:b/>
      <w:bCs/>
      <w:w w:val="100"/>
      <w:spacing w:val="0"/>
      <w:color w:val="000000"/>
      <w:position w:val="0"/>
    </w:rPr>
  </w:style>
  <w:style w:type="character" w:customStyle="1" w:styleId="CharStyle18">
    <w:name w:val="Основной текст (5)_"/>
    <w:basedOn w:val="DefaultParagraphFont"/>
    <w:link w:val="Style17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0"/>
    </w:rPr>
  </w:style>
  <w:style w:type="paragraph" w:customStyle="1" w:styleId="Style3">
    <w:name w:val="Основной текст (2)"/>
    <w:basedOn w:val="Normal"/>
    <w:link w:val="CharStyle4"/>
    <w:pPr>
      <w:widowControl w:val="0"/>
      <w:shd w:val="clear" w:color="auto" w:fill="FFFFFF"/>
      <w:jc w:val="center"/>
      <w:spacing w:after="180" w:line="234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Основной текст (3)"/>
    <w:basedOn w:val="Normal"/>
    <w:link w:val="CharStyle6"/>
    <w:pPr>
      <w:widowControl w:val="0"/>
      <w:shd w:val="clear" w:color="auto" w:fill="FFFFFF"/>
      <w:jc w:val="center"/>
      <w:spacing w:line="223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0">
    <w:name w:val="Основной текст (4)"/>
    <w:basedOn w:val="Normal"/>
    <w:link w:val="CharStyle11"/>
    <w:pPr>
      <w:widowControl w:val="0"/>
      <w:shd w:val="clear" w:color="auto" w:fill="FFFFFF"/>
      <w:spacing w:line="277" w:lineRule="exact"/>
    </w:pPr>
    <w:rPr>
      <w:b/>
      <w:bCs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2">
    <w:name w:val="Основной текст"/>
    <w:basedOn w:val="Normal"/>
    <w:link w:val="CharStyle14"/>
    <w:pPr>
      <w:widowControl w:val="0"/>
      <w:shd w:val="clear" w:color="auto" w:fill="FFFFFF"/>
      <w:jc w:val="right"/>
      <w:spacing w:after="300" w:line="0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17">
    <w:name w:val="Основной текст (5)"/>
    <w:basedOn w:val="Normal"/>
    <w:link w:val="CharStyle18"/>
    <w:pPr>
      <w:widowControl w:val="0"/>
      <w:shd w:val="clear" w:color="auto" w:fill="FFFFFF"/>
      <w:spacing w:before="240" w:after="360" w:line="0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