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329" w:left="2642" w:right="8298" w:bottom="358" w:header="0" w:footer="3" w:gutter="0"/>
          <w:rtlGutter w:val="0"/>
          <w:cols w:space="720"/>
          <w:noEndnote/>
          <w:docGrid w:linePitch="360"/>
        </w:sectPr>
      </w:pPr>
    </w:p>
    <w:p>
      <w:pPr>
        <w:widowControl w:val="0"/>
        <w:spacing w:line="222"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329" w:wrap="around" w:vAnchor="text" w:hAnchor="margin" w:x="2496" w:y="2647"/>
        <w:widowControl w:val="0"/>
        <w:keepNext w:val="0"/>
        <w:keepLines w:val="0"/>
        <w:shd w:val="clear" w:color="auto" w:fill="auto"/>
        <w:bidi w:val="0"/>
        <w:jc w:val="left"/>
        <w:spacing w:before="0" w:after="0" w:line="190" w:lineRule="exact"/>
        <w:ind w:left="0" w:right="0" w:firstLine="0"/>
      </w:pPr>
      <w:r>
        <w:rPr>
          <w:rStyle w:val="CharStyle5"/>
          <w:i/>
          <w:iCs/>
          <w:spacing w:val="0"/>
        </w:rPr>
        <w:t>-ЪЯ</w:t>
      </w:r>
    </w:p>
    <w:p>
      <w:pPr>
        <w:pStyle w:val="Style6"/>
        <w:framePr w:h="170" w:wrap="around" w:vAnchor="text" w:hAnchor="margin" w:x="1684" w:y="3238"/>
        <w:widowControl w:val="0"/>
        <w:keepNext w:val="0"/>
        <w:keepLines w:val="0"/>
        <w:shd w:val="clear" w:color="auto" w:fill="auto"/>
        <w:bidi w:val="0"/>
        <w:jc w:val="left"/>
        <w:spacing w:before="0" w:after="0" w:line="170" w:lineRule="exact"/>
        <w:ind w:left="100" w:right="0" w:firstLine="0"/>
      </w:pPr>
      <w:r>
        <w:rPr>
          <w:rStyle w:val="CharStyle7"/>
          <w:spacing w:val="0"/>
        </w:rPr>
        <w:t>от</w:t>
      </w:r>
    </w:p>
    <w:p>
      <w:pPr>
        <w:widowControl w:val="0"/>
        <w:rPr>
          <w:sz w:val="2"/>
          <w:szCs w:val="2"/>
        </w:rPr>
      </w:pPr>
    </w:p>
    <w:p>
      <w:pPr>
        <w:pStyle w:val="Style8"/>
        <w:widowControl w:val="0"/>
        <w:keepNext w:val="0"/>
        <w:keepLines w:val="0"/>
        <w:shd w:val="clear" w:color="auto" w:fill="auto"/>
        <w:bidi w:val="0"/>
        <w:spacing w:before="0" w:after="177"/>
        <w:ind w:left="0" w:right="40" w:firstLine="0"/>
      </w:pPr>
      <w:r>
        <w:rPr>
          <w:lang w:val="ru-RU" w:eastAsia="ru-RU" w:bidi="ru-RU"/>
          <w:w w:val="100"/>
          <w:spacing w:val="0"/>
          <w:color w:val="000000"/>
          <w:position w:val="0"/>
        </w:rPr>
        <w:t>ФЕДЕРАЛЬНАЯ АНТИМОНОПОЛЬНАЯ СЛУЖБА</w:t>
      </w:r>
    </w:p>
    <w:p>
      <w:pPr>
        <w:pStyle w:val="Style8"/>
        <w:widowControl w:val="0"/>
        <w:keepNext w:val="0"/>
        <w:keepLines w:val="0"/>
        <w:shd w:val="clear" w:color="auto" w:fill="auto"/>
        <w:bidi w:val="0"/>
        <w:spacing w:before="0" w:after="183" w:line="234" w:lineRule="exact"/>
        <w:ind w:left="0" w:right="4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6"/>
        <w:widowControl w:val="0"/>
        <w:keepNext w:val="0"/>
        <w:keepLines w:val="0"/>
        <w:shd w:val="clear" w:color="auto" w:fill="auto"/>
        <w:bidi w:val="0"/>
        <w:spacing w:before="0" w:after="212"/>
        <w:ind w:left="0" w:right="40" w:firstLine="0"/>
      </w:pPr>
      <w:r>
        <w:rPr>
          <w:lang w:val="ru-RU" w:eastAsia="ru-RU" w:bidi="ru-RU"/>
          <w:w w:val="100"/>
          <w:spacing w:val="0"/>
          <w:color w:val="000000"/>
          <w:position w:val="0"/>
        </w:rPr>
        <w:t xml:space="preserve">ул. Лермонтова , 14,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rStyle w:val="CharStyle11"/>
        </w:rPr>
        <w:instrText> HYPERLINK "mailto:to75@fas.gov.ru" </w:instrText>
      </w:r>
      <w:r>
        <w:fldChar w:fldCharType="separate"/>
      </w:r>
      <w:r>
        <w:rPr>
          <w:rStyle w:val="Hyperlink"/>
        </w:rPr>
        <w:t>to75@fas.gov.ru</w:t>
      </w:r>
      <w:r>
        <w:fldChar w:fldCharType="end"/>
      </w:r>
    </w:p>
    <w:p>
      <w:pPr>
        <w:pStyle w:val="Style6"/>
        <w:widowControl w:val="0"/>
        <w:keepNext w:val="0"/>
        <w:keepLines w:val="0"/>
        <w:shd w:val="clear" w:color="auto" w:fill="auto"/>
        <w:bidi w:val="0"/>
        <w:spacing w:before="0" w:after="254" w:line="190" w:lineRule="exact"/>
        <w:ind w:left="0" w:right="40" w:firstLine="0"/>
      </w:pPr>
      <w:r>
        <w:rPr>
          <w:lang w:val="ru-RU" w:eastAsia="ru-RU" w:bidi="ru-RU"/>
          <w:w w:val="100"/>
          <w:spacing w:val="0"/>
          <w:color w:val="000000"/>
          <w:position w:val="0"/>
        </w:rPr>
        <w:t>20.02.2021 №04-03</w:t>
      </w:r>
    </w:p>
    <w:p>
      <w:pPr>
        <w:pStyle w:val="Style6"/>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На №</w:t>
      </w:r>
    </w:p>
    <w:p>
      <w:pPr>
        <w:pStyle w:val="Style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Заявитель:</w:t>
      </w:r>
    </w:p>
    <w:p>
      <w:pPr>
        <w:pStyle w:val="Style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«СТИГМАТРАНС»</w:t>
      </w:r>
    </w:p>
    <w:p>
      <w:pPr>
        <w:pStyle w:val="Style6"/>
        <w:widowControl w:val="0"/>
        <w:keepNext w:val="0"/>
        <w:keepLines w:val="0"/>
        <w:shd w:val="clear" w:color="auto" w:fill="auto"/>
        <w:bidi w:val="0"/>
        <w:spacing w:before="0" w:after="183"/>
        <w:ind w:left="0" w:right="0" w:firstLine="0"/>
      </w:pPr>
      <w:r>
        <w:rPr>
          <w:lang w:val="ru-RU" w:eastAsia="ru-RU" w:bidi="ru-RU"/>
          <w:w w:val="100"/>
          <w:spacing w:val="0"/>
          <w:color w:val="000000"/>
          <w:position w:val="0"/>
        </w:rPr>
        <w:t xml:space="preserve">119048, г. Москва, ул. Ефремова, д. 10, корп. 1, эт. 1 </w:t>
      </w:r>
      <w:r>
        <w:rPr>
          <w:lang w:val="en-US" w:eastAsia="en-US" w:bidi="en-US"/>
          <w:w w:val="100"/>
          <w:spacing w:val="0"/>
          <w:color w:val="000000"/>
          <w:position w:val="0"/>
        </w:rPr>
        <w:t xml:space="preserve">nXXI </w:t>
      </w:r>
      <w:r>
        <w:rPr>
          <w:lang w:val="ru-RU" w:eastAsia="ru-RU" w:bidi="ru-RU"/>
          <w:w w:val="100"/>
          <w:spacing w:val="0"/>
          <w:color w:val="000000"/>
          <w:position w:val="0"/>
        </w:rPr>
        <w:t xml:space="preserve">оф.4 </w:t>
      </w:r>
      <w:r>
        <w:fldChar w:fldCharType="begin"/>
      </w:r>
      <w:r>
        <w:rPr>
          <w:rStyle w:val="CharStyle11"/>
        </w:rPr>
        <w:instrText> HYPERLINK "mailto:stigmatrasn@mail.ru" </w:instrText>
      </w:r>
      <w:r>
        <w:fldChar w:fldCharType="separate"/>
      </w:r>
      <w:r>
        <w:rPr>
          <w:rStyle w:val="Hyperlink"/>
        </w:rPr>
        <w:t>stigmatrasn@mail.ru</w:t>
      </w:r>
      <w:r>
        <w:fldChar w:fldCharType="end"/>
      </w:r>
    </w:p>
    <w:p>
      <w:pPr>
        <w:pStyle w:val="Style8"/>
        <w:widowControl w:val="0"/>
        <w:keepNext w:val="0"/>
        <w:keepLines w:val="0"/>
        <w:shd w:val="clear" w:color="auto" w:fill="auto"/>
        <w:bidi w:val="0"/>
        <w:spacing w:before="0" w:after="0" w:line="227" w:lineRule="exact"/>
        <w:ind w:left="0" w:right="0" w:firstLine="0"/>
      </w:pPr>
      <w:r>
        <w:rPr>
          <w:lang w:val="ru-RU" w:eastAsia="ru-RU" w:bidi="ru-RU"/>
          <w:w w:val="100"/>
          <w:spacing w:val="0"/>
          <w:color w:val="000000"/>
          <w:position w:val="0"/>
        </w:rPr>
        <w:t>Заказчик:</w:t>
      </w:r>
    </w:p>
    <w:p>
      <w:pPr>
        <w:pStyle w:val="Style8"/>
        <w:widowControl w:val="0"/>
        <w:keepNext w:val="0"/>
        <w:keepLines w:val="0"/>
        <w:shd w:val="clear" w:color="auto" w:fill="auto"/>
        <w:bidi w:val="0"/>
        <w:spacing w:before="0" w:after="0" w:line="227" w:lineRule="exact"/>
        <w:ind w:left="0" w:right="0" w:firstLine="0"/>
      </w:pPr>
      <w:r>
        <w:rPr>
          <w:lang w:val="ru-RU" w:eastAsia="ru-RU" w:bidi="ru-RU"/>
          <w:w w:val="100"/>
          <w:spacing w:val="0"/>
          <w:color w:val="000000"/>
          <w:position w:val="0"/>
        </w:rPr>
        <w:t>Администрация сельского поселения «Старооловское»</w:t>
      </w:r>
    </w:p>
    <w:p>
      <w:pPr>
        <w:pStyle w:val="Style6"/>
        <w:widowControl w:val="0"/>
        <w:keepNext w:val="0"/>
        <w:keepLines w:val="0"/>
        <w:shd w:val="clear" w:color="auto" w:fill="auto"/>
        <w:bidi w:val="0"/>
        <w:spacing w:before="0" w:after="180" w:line="227" w:lineRule="exact"/>
        <w:ind w:left="0" w:right="0" w:firstLine="0"/>
      </w:pPr>
      <w:r>
        <w:rPr>
          <w:lang w:val="ru-RU" w:eastAsia="ru-RU" w:bidi="ru-RU"/>
          <w:w w:val="100"/>
          <w:spacing w:val="0"/>
          <w:color w:val="000000"/>
          <w:position w:val="0"/>
        </w:rPr>
        <w:t xml:space="preserve">673484, Забайкальский край, Чернышевский р-н, с.Старый Олов, ул.Ленина, 49 </w:t>
      </w:r>
      <w:r>
        <w:fldChar w:fldCharType="begin"/>
      </w:r>
      <w:r>
        <w:rPr>
          <w:color w:val="000000"/>
        </w:rPr>
        <w:instrText> HYPERLINK "mailto:staroolov@yandex.ru" </w:instrText>
      </w:r>
      <w:r>
        <w:fldChar w:fldCharType="separate"/>
      </w:r>
      <w:r>
        <w:rPr>
          <w:rStyle w:val="Hyperlink"/>
          <w:lang w:val="en-US" w:eastAsia="en-US" w:bidi="en-US"/>
          <w:w w:val="100"/>
          <w:spacing w:val="0"/>
          <w:position w:val="0"/>
        </w:rPr>
        <w:t>staroolov@yandex.ru</w:t>
      </w:r>
      <w:r>
        <w:fldChar w:fldCharType="end"/>
      </w:r>
    </w:p>
    <w:p>
      <w:pPr>
        <w:pStyle w:val="Style8"/>
        <w:widowControl w:val="0"/>
        <w:keepNext w:val="0"/>
        <w:keepLines w:val="0"/>
        <w:shd w:val="clear" w:color="auto" w:fill="auto"/>
        <w:bidi w:val="0"/>
        <w:spacing w:before="0" w:after="0" w:line="227" w:lineRule="exact"/>
        <w:ind w:left="0" w:right="0" w:firstLine="0"/>
      </w:pPr>
      <w:r>
        <w:rPr>
          <w:lang w:val="ru-RU" w:eastAsia="ru-RU" w:bidi="ru-RU"/>
          <w:w w:val="100"/>
          <w:spacing w:val="0"/>
          <w:color w:val="000000"/>
          <w:position w:val="0"/>
        </w:rPr>
        <w:t>Уполномоченное учреждение:</w:t>
      </w:r>
    </w:p>
    <w:p>
      <w:pPr>
        <w:pStyle w:val="Style8"/>
        <w:widowControl w:val="0"/>
        <w:keepNext w:val="0"/>
        <w:keepLines w:val="0"/>
        <w:shd w:val="clear" w:color="auto" w:fill="auto"/>
        <w:bidi w:val="0"/>
        <w:spacing w:before="0" w:after="0" w:line="227" w:lineRule="exact"/>
        <w:ind w:left="0" w:right="0" w:firstLine="0"/>
      </w:pPr>
      <w:r>
        <w:rPr>
          <w:lang w:val="ru-RU" w:eastAsia="ru-RU" w:bidi="ru-RU"/>
          <w:w w:val="100"/>
          <w:spacing w:val="0"/>
          <w:color w:val="000000"/>
          <w:position w:val="0"/>
        </w:rPr>
        <w:t>ГКУ «Забайкальский центр государственных закупок»</w:t>
      </w:r>
    </w:p>
    <w:p>
      <w:pPr>
        <w:pStyle w:val="Style6"/>
        <w:widowControl w:val="0"/>
        <w:keepNext w:val="0"/>
        <w:keepLines w:val="0"/>
        <w:shd w:val="clear" w:color="auto" w:fill="auto"/>
        <w:bidi w:val="0"/>
        <w:spacing w:before="0" w:after="0" w:line="227" w:lineRule="exact"/>
        <w:ind w:left="0" w:right="0" w:firstLine="0"/>
        <w:sectPr>
          <w:type w:val="continuous"/>
          <w:pgSz w:w="11906" w:h="16838"/>
          <w:pgMar w:top="314" w:left="1292" w:right="774" w:bottom="343" w:header="0" w:footer="3" w:gutter="0"/>
          <w:rtlGutter w:val="0"/>
          <w:cols w:num="2" w:space="720" w:equalWidth="0">
            <w:col w:w="3784" w:space="1022"/>
            <w:col w:w="5033"/>
          </w:cols>
          <w:noEndnote/>
          <w:docGrid w:linePitch="360"/>
        </w:sectPr>
      </w:pPr>
      <w:r>
        <w:rPr>
          <w:lang w:val="ru-RU" w:eastAsia="ru-RU" w:bidi="ru-RU"/>
          <w:w w:val="100"/>
          <w:spacing w:val="0"/>
          <w:color w:val="000000"/>
          <w:position w:val="0"/>
        </w:rPr>
        <w:t xml:space="preserve">г. Чита, ул. Амурская, 13 </w:t>
      </w:r>
      <w:r>
        <w:fldChar w:fldCharType="begin"/>
      </w:r>
      <w:r>
        <w:rPr>
          <w:color w:val="000000"/>
        </w:rPr>
        <w:instrText> HYPERLINK "mailto:zabgoszakup@goszak.e-zab.ru" </w:instrText>
      </w:r>
      <w:r>
        <w:fldChar w:fldCharType="separate"/>
      </w:r>
      <w:r>
        <w:rPr>
          <w:rStyle w:val="Hyperlink"/>
          <w:lang w:val="en-US" w:eastAsia="en-US" w:bidi="en-US"/>
          <w:w w:val="100"/>
          <w:spacing w:val="0"/>
          <w:position w:val="0"/>
        </w:rPr>
        <w:t>zabgoszakup@goszak.e-zab.ru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6" w:after="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275"/>
        <w:ind w:left="1720" w:right="2000" w:firstLine="2800"/>
      </w:pPr>
      <w:r>
        <w:rPr>
          <w:lang w:val="ru-RU" w:eastAsia="ru-RU" w:bidi="ru-RU"/>
          <w:w w:val="100"/>
          <w:spacing w:val="0"/>
          <w:color w:val="000000"/>
          <w:position w:val="0"/>
        </w:rPr>
        <w:t>РЕШЕНИЕ по рассмотрению жалобы № 075/06/64-76/2021 о нарушении законодательства при осуществлении закупки</w:t>
      </w:r>
    </w:p>
    <w:p>
      <w:pPr>
        <w:pStyle w:val="Style14"/>
        <w:tabs>
          <w:tab w:leader="none" w:pos="7206" w:val="right"/>
          <w:tab w:leader="none" w:pos="7822" w:val="right"/>
          <w:tab w:leader="none" w:pos="7966" w:val="left"/>
        </w:tabs>
        <w:widowControl w:val="0"/>
        <w:keepNext w:val="0"/>
        <w:keepLines w:val="0"/>
        <w:shd w:val="clear" w:color="auto" w:fill="auto"/>
        <w:bidi w:val="0"/>
        <w:spacing w:before="0" w:after="211" w:line="230" w:lineRule="exact"/>
        <w:ind w:left="460" w:right="0" w:firstLine="0"/>
      </w:pPr>
      <w:r>
        <w:rPr>
          <w:lang w:val="ru-RU" w:eastAsia="ru-RU" w:bidi="ru-RU"/>
          <w:w w:val="100"/>
          <w:spacing w:val="0"/>
          <w:color w:val="000000"/>
          <w:position w:val="0"/>
        </w:rPr>
        <w:t>19 февраля 2021 года</w:t>
        <w:tab/>
        <w:t>г.</w:t>
        <w:tab/>
        <w:t>Чита,</w:t>
        <w:tab/>
        <w:t>ул. Лермонтова, 14</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Комиссия Забайкальского У ФАС России по рассмотрению жалоб в сфере закупок в составе: заместителя председателя комиссии Горбуновой А.В., заместителя руководителя Забайкальского У ФАС России; членов комиссии: Уваровой В.В. ведущего специалиста-эксперта отдела контроля закупок Забайкальского УФ АС России, Московской И.Т. ведущего специалиста- эксперта отдела контроля закупок Забайкальского У ФАС России,</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рассмотрев поступившую 15.02.2021 жалобу ООО «СТИГМАТРАНС»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Администрацией сельского поселения «Старооловское», уполномоченным учреждением - ГКУ «Забайкальский центр государственных закупок» при проведении электронного аукциона «Строительство универсальной спортивной площадки с искусственным покрытием в с.Старый Олов (412-ЭА)» (реестровый № </w:t>
      </w:r>
      <w:r>
        <w:rPr>
          <w:rStyle w:val="CharStyle16"/>
        </w:rPr>
        <w:t>0891200000621000381)</w:t>
      </w:r>
      <w:r>
        <w:rPr>
          <w:lang w:val="ru-RU" w:eastAsia="ru-RU" w:bidi="ru-RU"/>
          <w:w w:val="100"/>
          <w:spacing w:val="0"/>
          <w:color w:val="000000"/>
          <w:position w:val="0"/>
        </w:rPr>
        <w:t>,</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отсутствие представителей заявителя - о времени и месте рассмотрения жалобы уведомлен надлежащим образом,</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отсутствие представителя заказчика - о времени и месте рассмотрения жалобы уведомлен надлежащим образом,</w:t>
      </w:r>
    </w:p>
    <w:p>
      <w:pPr>
        <w:pStyle w:val="Style14"/>
        <w:widowControl w:val="0"/>
        <w:keepNext w:val="0"/>
        <w:keepLines w:val="0"/>
        <w:shd w:val="clear" w:color="auto" w:fill="auto"/>
        <w:bidi w:val="0"/>
        <w:spacing w:before="0" w:after="575" w:line="274" w:lineRule="exact"/>
        <w:ind w:left="20" w:right="20" w:firstLine="720"/>
      </w:pPr>
      <w:r>
        <w:rPr>
          <w:lang w:val="ru-RU" w:eastAsia="ru-RU" w:bidi="ru-RU"/>
          <w:w w:val="100"/>
          <w:spacing w:val="0"/>
          <w:color w:val="000000"/>
          <w:position w:val="0"/>
        </w:rPr>
        <w:t>в присутствии представителя уполномоченного учреждения - Здорова А.В. (доверенность от 14.07.2020 №5),</w:t>
      </w:r>
    </w:p>
    <w:p>
      <w:pPr>
        <w:pStyle w:val="Style17"/>
        <w:widowControl w:val="0"/>
        <w:keepNext/>
        <w:keepLines/>
        <w:shd w:val="clear" w:color="auto" w:fill="auto"/>
        <w:bidi w:val="0"/>
        <w:jc w:val="left"/>
        <w:spacing w:before="0" w:after="222" w:line="230" w:lineRule="exact"/>
        <w:ind w:left="1720" w:right="0"/>
      </w:pPr>
      <w:bookmarkStart w:id="0" w:name="bookmark0"/>
      <w:r>
        <w:rPr>
          <w:lang w:val="ru-RU" w:eastAsia="ru-RU" w:bidi="ru-RU"/>
          <w:w w:val="100"/>
          <w:spacing w:val="0"/>
          <w:color w:val="000000"/>
          <w:position w:val="0"/>
        </w:rPr>
        <w:t>УСТАНОВИЛА:</w:t>
      </w:r>
      <w:bookmarkEnd w:id="0"/>
    </w:p>
    <w:p>
      <w:pPr>
        <w:pStyle w:val="Style14"/>
        <w:numPr>
          <w:ilvl w:val="0"/>
          <w:numId w:val="1"/>
        </w:numPr>
        <w:tabs>
          <w:tab w:leader="none" w:pos="2137" w:val="left"/>
        </w:tabs>
        <w:widowControl w:val="0"/>
        <w:keepNext w:val="0"/>
        <w:keepLines w:val="0"/>
        <w:shd w:val="clear" w:color="auto" w:fill="auto"/>
        <w:bidi w:val="0"/>
        <w:spacing w:before="0" w:after="0" w:line="270" w:lineRule="exact"/>
        <w:ind w:left="20" w:right="20" w:firstLine="720"/>
      </w:pPr>
      <w:r>
        <w:rPr>
          <w:lang w:val="ru-RU" w:eastAsia="ru-RU" w:bidi="ru-RU"/>
          <w:w w:val="100"/>
          <w:spacing w:val="0"/>
          <w:color w:val="000000"/>
          <w:position w:val="0"/>
        </w:rPr>
        <w:t>в адрес Забайкальского УФАС России поступила жалоба ООО «СТИГМАТРАНС»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Администрацией сельского поселения «Старооловское», уполномоченным учреждением - ГКУ «Забайкальский центр государственных закупок» при</w:t>
        <w:br w:type="page"/>
        <w:t xml:space="preserve">проведении электронного аукциона «Строительство универсальной спортивной площадки с искусственным покрытием в с.Старый Олов (412-ЭА)» (реестровый № </w:t>
      </w:r>
      <w:r>
        <w:rPr>
          <w:rStyle w:val="CharStyle16"/>
        </w:rPr>
        <w:t>0891200000621000381)</w:t>
      </w:r>
      <w:r>
        <w:rPr>
          <w:lang w:val="ru-RU" w:eastAsia="ru-RU" w:bidi="ru-RU"/>
          <w:w w:val="100"/>
          <w:spacing w:val="0"/>
          <w:color w:val="000000"/>
          <w:position w:val="0"/>
        </w:rPr>
        <w:t>.</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По мнению заявителя, аукционная документация утверждена с нарушениями Закона о контрактной системе.</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Заявитель просит провести внеплановую проверку, выдать предписание об устранении нарушений законодательства о контрактной системе, признать жалобу обоснованной.</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Представитель заказчика направил письменный пояснения, из которых следует, что с доводами жалобы не согласен, жалобу считает необоснованной.</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Уполномоченное учреждении направило письменные пояснения, из которых следует, что в соответствии с подпунктом 1 пункта 1.2. Постановления Правительства Забайкальского края от 17.12.2013 № 544 (ред. от 17.11.2015) «О некоторых вопросах реализации Федерального закона «О контрактной системе в сфере закупок товаров, работ, услуг для обеспечения государственных и муниципальных нужд», ГКУ «Забайкальский центр государственных закупок» не наделено полномочиями на определение поставщиков в части описания объекта закупки, определений условий контракта и обоснования начальной (максимальной) цены контракта.</w:t>
      </w:r>
    </w:p>
    <w:p>
      <w:pPr>
        <w:pStyle w:val="Style12"/>
        <w:widowControl w:val="0"/>
        <w:keepNext w:val="0"/>
        <w:keepLines w:val="0"/>
        <w:shd w:val="clear" w:color="auto" w:fill="auto"/>
        <w:bidi w:val="0"/>
        <w:jc w:val="both"/>
        <w:spacing w:before="0" w:after="0"/>
        <w:ind w:left="20" w:right="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14"/>
        <w:numPr>
          <w:ilvl w:val="0"/>
          <w:numId w:val="3"/>
        </w:numPr>
        <w:tabs>
          <w:tab w:leader="none" w:pos="1989"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уполномоченным учреждением на официальном сайте ЕИС размещены извещение и аукционная документация «Строительство универсальной спортивной площадки с искусственным покрытием в с.Старый Олов (412-ЭА)».</w:t>
      </w:r>
    </w:p>
    <w:p>
      <w:pPr>
        <w:pStyle w:val="Style14"/>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Начальная (максимальная) цена контракта 4 166 098,00 рублей.</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На участие в закупке подано 13 заявок, которые признаны соответствующими Закону о контрактной системе и аукционной документации (протокол от 16.02.2021).</w:t>
      </w:r>
    </w:p>
    <w:p>
      <w:pPr>
        <w:pStyle w:val="Style12"/>
        <w:widowControl w:val="0"/>
        <w:keepNext w:val="0"/>
        <w:keepLines w:val="0"/>
        <w:shd w:val="clear" w:color="auto" w:fill="auto"/>
        <w:bidi w:val="0"/>
        <w:jc w:val="both"/>
        <w:spacing w:before="0" w:after="0"/>
        <w:ind w:left="20" w:right="20"/>
      </w:pPr>
      <w:r>
        <w:rPr>
          <w:lang w:val="ru-RU" w:eastAsia="ru-RU" w:bidi="ru-RU"/>
          <w:w w:val="100"/>
          <w:spacing w:val="0"/>
          <w:color w:val="000000"/>
          <w:position w:val="0"/>
        </w:rPr>
        <w:t xml:space="preserve">Рассмотрев представленные документы, заслушав пояснения представителя уполномоченного учреждения комиссия Забайкальского </w:t>
      </w:r>
      <w:r>
        <w:rPr>
          <w:rStyle w:val="CharStyle19"/>
          <w:b w:val="0"/>
          <w:bCs w:val="0"/>
        </w:rPr>
        <w:t xml:space="preserve">У </w:t>
      </w:r>
      <w:r>
        <w:rPr>
          <w:lang w:val="ru-RU" w:eastAsia="ru-RU" w:bidi="ru-RU"/>
          <w:w w:val="100"/>
          <w:spacing w:val="0"/>
          <w:color w:val="000000"/>
          <w:position w:val="0"/>
        </w:rPr>
        <w:t>ФАС России приходит к следующим выводам.</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Заявитель в жалобе указывает на отсутствие в составе аукционной документации проектно</w:t>
        <w:softHyphen/>
        <w:t xml:space="preserve">сметной документации в полном объеме, предусмотренном ч.2 ст.48 Градостроительного кодекса Российской Федерации от 29.12.2004 </w:t>
      </w:r>
      <w:r>
        <w:rPr>
          <w:lang w:val="en-US" w:eastAsia="en-US" w:bidi="en-US"/>
          <w:w w:val="100"/>
          <w:spacing w:val="0"/>
          <w:color w:val="000000"/>
          <w:position w:val="0"/>
        </w:rPr>
        <w:t xml:space="preserve">N </w:t>
      </w:r>
      <w:r>
        <w:rPr>
          <w:lang w:val="ru-RU" w:eastAsia="ru-RU" w:bidi="ru-RU"/>
          <w:w w:val="100"/>
          <w:spacing w:val="0"/>
          <w:color w:val="000000"/>
          <w:position w:val="0"/>
        </w:rPr>
        <w:t>190-ФЗ (далее -ГрК РФ) и постановлением Правительства РФ от 16 февраля 2008 года №87 "О составе разделов проектной документации и требованиях к их содержанию" (далее -Постановление №87).</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Согласно части 1 статьи 48 ГрК РФ архитектурно-строительное проектирование осуществляется путем подготовки проектной документации (в том числе путем внесения в нее изменений в соответствии с настоящим Кодексом) </w:t>
      </w:r>
      <w:r>
        <w:rPr>
          <w:rStyle w:val="CharStyle20"/>
        </w:rPr>
        <w:t xml:space="preserve">применительно к объектам капитального строительства </w:t>
      </w:r>
      <w:r>
        <w:rPr>
          <w:lang w:val="ru-RU" w:eastAsia="ru-RU" w:bidi="ru-RU"/>
          <w:w w:val="100"/>
          <w:spacing w:val="0"/>
          <w:color w:val="000000"/>
          <w:position w:val="0"/>
        </w:rPr>
        <w:t>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частью 12.2 настоящей статьи.</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Согласно 10 Градостроительного кодекса Российской Федерации от 29.12.2004 </w:t>
      </w:r>
      <w:r>
        <w:rPr>
          <w:lang w:val="en-US" w:eastAsia="en-US" w:bidi="en-US"/>
          <w:w w:val="100"/>
          <w:spacing w:val="0"/>
          <w:color w:val="000000"/>
          <w:position w:val="0"/>
        </w:rPr>
        <w:t xml:space="preserve">N </w:t>
      </w:r>
      <w:r>
        <w:rPr>
          <w:lang w:val="ru-RU" w:eastAsia="ru-RU" w:bidi="ru-RU"/>
          <w:w w:val="100"/>
          <w:spacing w:val="0"/>
          <w:color w:val="000000"/>
          <w:position w:val="0"/>
        </w:rPr>
        <w:t>190-ФЗ (далее - ГрК РФ)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pPr>
        <w:pStyle w:val="Style14"/>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 10.2 ст.1 ГрК РФ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pPr>
        <w:pStyle w:val="Style14"/>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Предметом закупки является строительство универсальной спортивной площадки с искусственным покрытием, которая не является объектом капитального строительства.</w:t>
      </w:r>
    </w:p>
    <w:p>
      <w:pPr>
        <w:pStyle w:val="Style14"/>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Согласно сметному расчету, размещенному в составе аукционной документации, выполняемы работы не являются строительством объекта капитального строительства.</w:t>
      </w:r>
    </w:p>
    <w:p>
      <w:pPr>
        <w:pStyle w:val="Style14"/>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Таким образом, доводы заявителя не нашли своего подтверждения.</w:t>
      </w:r>
    </w:p>
    <w:p>
      <w:pPr>
        <w:pStyle w:val="Style14"/>
        <w:widowControl w:val="0"/>
        <w:keepNext w:val="0"/>
        <w:keepLines w:val="0"/>
        <w:shd w:val="clear" w:color="auto" w:fill="auto"/>
        <w:bidi w:val="0"/>
        <w:spacing w:before="0" w:after="286" w:line="277" w:lineRule="exact"/>
        <w:ind w:left="20" w:right="0" w:firstLine="72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21"/>
        <w:widowControl w:val="0"/>
        <w:keepNext w:val="0"/>
        <w:keepLines w:val="0"/>
        <w:shd w:val="clear" w:color="auto" w:fill="auto"/>
        <w:bidi w:val="0"/>
        <w:jc w:val="left"/>
        <w:spacing w:before="0" w:after="241" w:line="220" w:lineRule="exact"/>
        <w:ind w:left="4740" w:right="0" w:firstLine="0"/>
      </w:pPr>
      <w:r>
        <w:rPr>
          <w:lang w:val="ru-RU" w:eastAsia="ru-RU" w:bidi="ru-RU"/>
          <w:w w:val="100"/>
          <w:color w:val="000000"/>
          <w:position w:val="0"/>
        </w:rPr>
        <w:t>РЕШИЛА:</w:t>
      </w:r>
    </w:p>
    <w:p>
      <w:pPr>
        <w:pStyle w:val="Style14"/>
        <w:widowControl w:val="0"/>
        <w:keepNext w:val="0"/>
        <w:keepLines w:val="0"/>
        <w:shd w:val="clear" w:color="auto" w:fill="auto"/>
        <w:bidi w:val="0"/>
        <w:spacing w:before="0" w:after="207" w:line="230" w:lineRule="exact"/>
        <w:ind w:left="20" w:right="0" w:firstLine="720"/>
      </w:pPr>
      <w:r>
        <w:rPr>
          <w:lang w:val="ru-RU" w:eastAsia="ru-RU" w:bidi="ru-RU"/>
          <w:w w:val="100"/>
          <w:spacing w:val="0"/>
          <w:color w:val="000000"/>
          <w:position w:val="0"/>
        </w:rPr>
        <w:t>1. Жалобу ООО «СТИГМАТРАНС» признать необоснованной.</w:t>
      </w:r>
    </w:p>
    <w:p>
      <w:pPr>
        <w:pStyle w:val="Style14"/>
        <w:widowControl w:val="0"/>
        <w:keepNext w:val="0"/>
        <w:keepLines w:val="0"/>
        <w:shd w:val="clear" w:color="auto" w:fill="auto"/>
        <w:bidi w:val="0"/>
        <w:spacing w:before="0" w:after="272" w:line="270" w:lineRule="exact"/>
        <w:ind w:left="20" w:right="0" w:firstLine="720"/>
      </w:pPr>
      <w:r>
        <w:rPr>
          <w:lang w:val="ru-RU" w:eastAsia="ru-RU" w:bidi="ru-RU"/>
          <w:w w:val="100"/>
          <w:spacing w:val="0"/>
          <w:color w:val="000000"/>
          <w:position w:val="0"/>
        </w:rPr>
        <w:t>Решение может быть обжаловано в Арбитражный суд Забайкальского края в течение трех месяцев со дня его принятия.</w:t>
      </w:r>
    </w:p>
    <w:p>
      <w:pPr>
        <w:pStyle w:val="Style14"/>
        <w:widowControl w:val="0"/>
        <w:keepNext w:val="0"/>
        <w:keepLines w:val="0"/>
        <w:shd w:val="clear" w:color="auto" w:fill="auto"/>
        <w:bidi w:val="0"/>
        <w:spacing w:before="0" w:after="239" w:line="230" w:lineRule="exact"/>
        <w:ind w:left="20" w:right="0" w:firstLine="0"/>
      </w:pPr>
      <w:r>
        <w:rPr>
          <w:lang w:val="ru-RU" w:eastAsia="ru-RU" w:bidi="ru-RU"/>
          <w:w w:val="100"/>
          <w:spacing w:val="0"/>
          <w:color w:val="000000"/>
          <w:position w:val="0"/>
        </w:rPr>
        <w:t>Заместитель председателя комиссии:</w:t>
      </w:r>
    </w:p>
    <w:p>
      <w:pPr>
        <w:pStyle w:val="Style14"/>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Члены комиссии:</w:t>
      </w:r>
      <w:r>
        <w:br w:type="page"/>
      </w:r>
    </w:p>
    <w:sectPr>
      <w:type w:val="continuous"/>
      <w:pgSz w:w="11906" w:h="16838"/>
      <w:pgMar w:top="849" w:left="785" w:right="857" w:bottom="60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5.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4.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iCs/>
      <w:u w:val="none"/>
      <w:strike w:val="0"/>
      <w:smallCaps w:val="0"/>
      <w:sz w:val="19"/>
      <w:szCs w:val="19"/>
      <w:rFonts w:ascii="Times New Roman" w:eastAsia="Times New Roman" w:hAnsi="Times New Roman" w:cs="Times New Roman"/>
      <w:spacing w:val="-5"/>
    </w:rPr>
  </w:style>
  <w:style w:type="character" w:customStyle="1" w:styleId="CharStyle5">
    <w:name w:val="Основной текст (4) Exact"/>
    <w:basedOn w:val="CharStyle4"/>
    <w:rPr>
      <w:lang w:val="ru-RU" w:eastAsia="ru-RU" w:bidi="ru-RU"/>
      <w:w w:val="100"/>
      <w:color w:val="000000"/>
      <w:position w:val="0"/>
    </w:rPr>
  </w:style>
  <w:style w:type="character" w:customStyle="1" w:styleId="CharStyle7">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3"/>
    </w:rPr>
  </w:style>
  <w:style w:type="character" w:customStyle="1" w:styleId="CharStyle9">
    <w:name w:val="Основной текст (2)_"/>
    <w:basedOn w:val="DefaultParagraphFont"/>
    <w:link w:val="Style8"/>
    <w:rPr>
      <w:b/>
      <w:bCs/>
      <w:i w:val="0"/>
      <w:iCs w:val="0"/>
      <w:u w:val="none"/>
      <w:strike w:val="0"/>
      <w:smallCaps w:val="0"/>
      <w:sz w:val="19"/>
      <w:szCs w:val="19"/>
      <w:rFonts w:ascii="Times New Roman" w:eastAsia="Times New Roman" w:hAnsi="Times New Roman" w:cs="Times New Roman"/>
    </w:rPr>
  </w:style>
  <w:style w:type="character" w:customStyle="1" w:styleId="CharStyle10">
    <w:name w:val="Основной текст (3)_"/>
    <w:basedOn w:val="DefaultParagraphFont"/>
    <w:link w:val="Style6"/>
    <w:rPr>
      <w:b w:val="0"/>
      <w:bCs w:val="0"/>
      <w:i w:val="0"/>
      <w:iCs w:val="0"/>
      <w:u w:val="none"/>
      <w:strike w:val="0"/>
      <w:smallCaps w:val="0"/>
      <w:sz w:val="19"/>
      <w:szCs w:val="19"/>
      <w:rFonts w:ascii="Times New Roman" w:eastAsia="Times New Roman" w:hAnsi="Times New Roman" w:cs="Times New Roman"/>
    </w:rPr>
  </w:style>
  <w:style w:type="character" w:customStyle="1" w:styleId="CharStyle11">
    <w:name w:val="Основной текст (3)"/>
    <w:basedOn w:val="CharStyle10"/>
    <w:rPr>
      <w:lang w:val="en-US" w:eastAsia="en-US" w:bidi="en-US"/>
      <w:u w:val="single"/>
      <w:w w:val="100"/>
      <w:spacing w:val="0"/>
      <w:color w:val="000000"/>
      <w:position w:val="0"/>
    </w:rPr>
  </w:style>
  <w:style w:type="character" w:customStyle="1" w:styleId="CharStyle13">
    <w:name w:val="Основной текст (5)_"/>
    <w:basedOn w:val="DefaultParagraphFont"/>
    <w:link w:val="Style12"/>
    <w:rPr>
      <w:b/>
      <w:bCs/>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w:basedOn w:val="CharStyle15"/>
    <w:rPr>
      <w:lang w:val="ru-RU" w:eastAsia="ru-RU" w:bidi="ru-RU"/>
      <w:u w:val="single"/>
      <w:w w:val="100"/>
      <w:spacing w:val="0"/>
      <w:color w:val="000000"/>
      <w:position w:val="0"/>
    </w:rPr>
  </w:style>
  <w:style w:type="character" w:customStyle="1" w:styleId="CharStyle18">
    <w:name w:val="Заголовок №1_"/>
    <w:basedOn w:val="DefaultParagraphFont"/>
    <w:link w:val="Style17"/>
    <w:rPr>
      <w:b/>
      <w:bCs/>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5) + Не полужирный"/>
    <w:basedOn w:val="CharStyle13"/>
    <w:rPr>
      <w:lang w:val="ru-RU" w:eastAsia="ru-RU" w:bidi="ru-RU"/>
      <w:b/>
      <w:bCs/>
      <w:w w:val="100"/>
      <w:spacing w:val="0"/>
      <w:color w:val="000000"/>
      <w:position w:val="0"/>
    </w:rPr>
  </w:style>
  <w:style w:type="character" w:customStyle="1" w:styleId="CharStyle20">
    <w:name w:val="Основной текст + Полужирный"/>
    <w:basedOn w:val="CharStyle15"/>
    <w:rPr>
      <w:lang w:val="ru-RU" w:eastAsia="ru-RU" w:bidi="ru-RU"/>
      <w:b/>
      <w:bCs/>
      <w:w w:val="100"/>
      <w:spacing w:val="0"/>
      <w:color w:val="000000"/>
      <w:position w:val="0"/>
    </w:rPr>
  </w:style>
  <w:style w:type="character" w:customStyle="1" w:styleId="CharStyle22">
    <w:name w:val="Основной текст (6)_"/>
    <w:basedOn w:val="DefaultParagraphFont"/>
    <w:link w:val="Style21"/>
    <w:rPr>
      <w:b/>
      <w:bCs/>
      <w:i w:val="0"/>
      <w:iCs w:val="0"/>
      <w:u w:val="none"/>
      <w:strike w:val="0"/>
      <w:smallCaps w:val="0"/>
      <w:sz w:val="22"/>
      <w:szCs w:val="22"/>
      <w:rFonts w:ascii="Times New Roman" w:eastAsia="Times New Roman" w:hAnsi="Times New Roman" w:cs="Times New Roman"/>
      <w:spacing w:val="50"/>
    </w:rPr>
  </w:style>
  <w:style w:type="paragraph" w:customStyle="1" w:styleId="Style3">
    <w:name w:val="Основной текст (4)"/>
    <w:basedOn w:val="Normal"/>
    <w:link w:val="CharStyle4"/>
    <w:pPr>
      <w:widowControl w:val="0"/>
      <w:shd w:val="clear" w:color="auto" w:fill="FFFFFF"/>
      <w:spacing w:line="0" w:lineRule="exact"/>
    </w:pPr>
    <w:rPr>
      <w:b w:val="0"/>
      <w:bCs w:val="0"/>
      <w:i/>
      <w:iCs/>
      <w:u w:val="none"/>
      <w:strike w:val="0"/>
      <w:smallCaps w:val="0"/>
      <w:sz w:val="19"/>
      <w:szCs w:val="19"/>
      <w:rFonts w:ascii="Times New Roman" w:eastAsia="Times New Roman" w:hAnsi="Times New Roman" w:cs="Times New Roman"/>
      <w:spacing w:val="-5"/>
    </w:rPr>
  </w:style>
  <w:style w:type="paragraph" w:customStyle="1" w:styleId="Style6">
    <w:name w:val="Основной текст (3)"/>
    <w:basedOn w:val="Normal"/>
    <w:link w:val="CharStyle10"/>
    <w:pPr>
      <w:widowControl w:val="0"/>
      <w:shd w:val="clear" w:color="auto" w:fill="FFFFFF"/>
      <w:jc w:val="center"/>
      <w:spacing w:before="180" w:after="180"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180" w:line="230" w:lineRule="exact"/>
    </w:pPr>
    <w:rPr>
      <w:b/>
      <w:bCs/>
      <w:i w:val="0"/>
      <w:iCs w:val="0"/>
      <w:u w:val="none"/>
      <w:strike w:val="0"/>
      <w:smallCaps w:val="0"/>
      <w:sz w:val="19"/>
      <w:szCs w:val="19"/>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after="240" w:line="274" w:lineRule="exact"/>
      <w:ind w:firstLine="720"/>
    </w:pPr>
    <w:rPr>
      <w:b/>
      <w:bCs/>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jc w:val="both"/>
      <w:spacing w:before="240" w:after="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outlineLvl w:val="0"/>
      <w:spacing w:before="540" w:after="300" w:line="0" w:lineRule="exact"/>
      <w:ind w:firstLine="2800"/>
    </w:pPr>
    <w:rPr>
      <w:b/>
      <w:bCs/>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spacing w:before="240" w:after="300" w:line="0" w:lineRule="exact"/>
    </w:pPr>
    <w:rPr>
      <w:b/>
      <w:bCs/>
      <w:i w:val="0"/>
      <w:iCs w:val="0"/>
      <w:u w:val="none"/>
      <w:strike w:val="0"/>
      <w:smallCaps w:val="0"/>
      <w:sz w:val="22"/>
      <w:szCs w:val="22"/>
      <w:rFonts w:ascii="Times New Roman" w:eastAsia="Times New Roman" w:hAnsi="Times New Roman" w:cs="Times New Roman"/>
      <w:spacing w:val="5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