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244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244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spacing w:before="0" w:after="0"/>
        <w:ind w:left="2440" w:right="40" w:firstLine="0"/>
      </w:pPr>
      <w:r>
        <w:rPr>
          <w:lang w:val="ru-RU" w:eastAsia="ru-RU" w:bidi="ru-RU"/>
          <w:w w:val="100"/>
          <w:spacing w:val="0"/>
          <w:color w:val="000000"/>
          <w:position w:val="0"/>
        </w:rPr>
        <w:t xml:space="preserve">119435, г. Москва, Большой Саввинский переулок, д. 12, стр.9 </w:t>
      </w:r>
      <w:r>
        <w:rPr>
          <w:rStyle w:val="CharStyle17"/>
        </w:rPr>
        <w:t>Заявитель:</w:t>
      </w:r>
    </w:p>
    <w:p>
      <w:pPr>
        <w:pStyle w:val="Style3"/>
        <w:framePr w:w="4280" w:h="3381" w:wrap="around" w:vAnchor="text" w:hAnchor="margin" w:x="367" w:y="-52"/>
        <w:widowControl w:val="0"/>
        <w:keepNext w:val="0"/>
        <w:keepLines w:val="0"/>
        <w:shd w:val="clear" w:color="auto" w:fill="auto"/>
        <w:bidi w:val="0"/>
        <w:jc w:val="center"/>
        <w:spacing w:before="0" w:after="120" w:line="277" w:lineRule="exact"/>
        <w:ind w:left="0" w:right="100" w:firstLine="0"/>
      </w:pPr>
      <w:r>
        <w:rPr>
          <w:rStyle w:val="CharStyle4"/>
          <w:b/>
          <w:bCs/>
          <w:spacing w:val="0"/>
        </w:rPr>
        <w:t>ФЕДЕРАЛЬНАЯ АНТИМОНОПОЛЬНАЯ СЛУЖБА</w:t>
      </w:r>
    </w:p>
    <w:p>
      <w:pPr>
        <w:pStyle w:val="Style5"/>
        <w:framePr w:w="4280" w:h="3381" w:wrap="around" w:vAnchor="text" w:hAnchor="margin" w:x="367" w:y="-52"/>
        <w:widowControl w:val="0"/>
        <w:keepNext w:val="0"/>
        <w:keepLines w:val="0"/>
        <w:shd w:val="clear" w:color="auto" w:fill="auto"/>
        <w:bidi w:val="0"/>
        <w:spacing w:before="0" w:after="0"/>
        <w:ind w:left="0" w:right="100" w:firstLine="0"/>
      </w:pPr>
      <w:r>
        <w:rPr>
          <w:lang w:val="ru-RU" w:eastAsia="ru-RU" w:bidi="ru-RU"/>
          <w:sz w:val="24"/>
          <w:szCs w:val="24"/>
          <w:w w:val="100"/>
          <w:spacing w:val="0"/>
          <w:color w:val="000000"/>
          <w:position w:val="0"/>
        </w:rPr>
        <w:t>УПРАВЛЕНИЕ</w:t>
      </w:r>
    </w:p>
    <w:p>
      <w:pPr>
        <w:pStyle w:val="Style3"/>
        <w:framePr w:w="4280" w:h="3381" w:wrap="around" w:vAnchor="text" w:hAnchor="margin" w:x="367" w:y="-52"/>
        <w:widowControl w:val="0"/>
        <w:keepNext w:val="0"/>
        <w:keepLines w:val="0"/>
        <w:shd w:val="clear" w:color="auto" w:fill="auto"/>
        <w:bidi w:val="0"/>
        <w:jc w:val="center"/>
        <w:spacing w:before="0" w:after="0" w:line="277" w:lineRule="exact"/>
        <w:ind w:left="0" w:right="100" w:firstLine="0"/>
      </w:pPr>
      <w:r>
        <w:rPr>
          <w:rStyle w:val="CharStyle4"/>
          <w:b/>
          <w:bCs/>
          <w:spacing w:val="0"/>
        </w:rPr>
        <w:t>Федеральной антимонопольной службы по Ханты-Мансийскому автономному округу - Югре</w:t>
      </w:r>
    </w:p>
    <w:p>
      <w:pPr>
        <w:pStyle w:val="Style7"/>
        <w:framePr w:w="4280" w:h="3381" w:wrap="around" w:vAnchor="text" w:hAnchor="margin" w:x="367" w:y="-52"/>
        <w:widowControl w:val="0"/>
        <w:keepNext w:val="0"/>
        <w:keepLines w:val="0"/>
        <w:shd w:val="clear" w:color="auto" w:fill="auto"/>
        <w:bidi w:val="0"/>
        <w:spacing w:before="0" w:after="256"/>
        <w:ind w:left="0" w:right="10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280" w:h="3381" w:wrap="around" w:vAnchor="text" w:hAnchor="margin" w:x="367" w:y="-52"/>
        <w:tabs>
          <w:tab w:leader="none" w:pos="1835" w:val="right"/>
          <w:tab w:leader="none" w:pos="2228" w:val="center"/>
          <w:tab w:leader="none" w:pos="3174" w:val="right"/>
        </w:tabs>
        <w:widowControl w:val="0"/>
        <w:keepNext w:val="0"/>
        <w:keepLines w:val="0"/>
        <w:shd w:val="clear" w:color="auto" w:fill="auto"/>
        <w:bidi w:val="0"/>
        <w:spacing w:before="0" w:after="0" w:line="210" w:lineRule="exact"/>
        <w:ind w:left="100" w:right="0" w:firstLine="0"/>
      </w:pPr>
      <w:r>
        <w:rPr>
          <w:rStyle w:val="CharStyle12"/>
          <w:spacing w:val="-30"/>
        </w:rPr>
        <w:t>//?№■</w:t>
      </w:r>
      <w:r>
        <w:rPr>
          <w:rStyle w:val="CharStyle13"/>
          <w:lang w:val="ru-RU" w:eastAsia="ru-RU" w:bidi="ru-RU"/>
          <w:spacing w:val="0"/>
        </w:rPr>
        <w:tab/>
      </w:r>
      <w:r>
        <w:rPr>
          <w:rStyle w:val="CharStyle14"/>
          <w:spacing w:val="0"/>
        </w:rPr>
        <w:t>2021</w:t>
        <w:tab/>
        <w:t>№</w:t>
        <w:tab/>
        <w:t>03/ТИ-</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ООО «ДЖУЛИ»</w:t>
      </w:r>
    </w:p>
    <w:p>
      <w:pPr>
        <w:pStyle w:val="Style10"/>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 xml:space="preserve">620063, г. Екатеринбург, улица Чапаева, строение 14, корпус 3, часть помещения 19 </w:t>
      </w:r>
      <w:r>
        <w:rPr>
          <w:rStyle w:val="CharStyle17"/>
        </w:rPr>
        <w:t>Заказчик:</w:t>
      </w:r>
    </w:p>
    <w:p>
      <w:pPr>
        <w:pStyle w:val="Style10"/>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Муниципальное казённое учреждение "Управление капитального строительства города Когалыма"</w:t>
      </w:r>
    </w:p>
    <w:p>
      <w:pPr>
        <w:pStyle w:val="Style10"/>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 xml:space="preserve">628486, Ханты-Мансийский автономный округ - Югра автономный, город Когалым, улица Дружбы народов, дом 7 </w:t>
      </w:r>
      <w:r>
        <w:rPr>
          <w:rStyle w:val="CharStyle17"/>
        </w:rPr>
        <w:t>Уполномоченный орган:</w:t>
      </w:r>
    </w:p>
    <w:p>
      <w:pPr>
        <w:pStyle w:val="Style10"/>
        <w:widowControl w:val="0"/>
        <w:keepNext w:val="0"/>
        <w:keepLines w:val="0"/>
        <w:shd w:val="clear" w:color="auto" w:fill="auto"/>
        <w:bidi w:val="0"/>
        <w:jc w:val="left"/>
        <w:spacing w:before="0" w:after="515"/>
        <w:ind w:left="5240" w:right="40"/>
      </w:pPr>
      <w:r>
        <w:rPr>
          <w:lang w:val="ru-RU" w:eastAsia="ru-RU" w:bidi="ru-RU"/>
          <w:w w:val="100"/>
          <w:spacing w:val="0"/>
          <w:color w:val="000000"/>
          <w:position w:val="0"/>
        </w:rPr>
        <w:t>Муниципальное казенное учреждение Администрация города Когалыма 628486, Ханты-Мансийский автономный округ - Югра АО, г Когалым, ул Дружбы народов, дом 7, каб. 219</w:t>
      </w:r>
    </w:p>
    <w:p>
      <w:pPr>
        <w:pStyle w:val="Style3"/>
        <w:widowControl w:val="0"/>
        <w:keepNext w:val="0"/>
        <w:keepLines w:val="0"/>
        <w:shd w:val="clear" w:color="auto" w:fill="auto"/>
        <w:bidi w:val="0"/>
        <w:jc w:val="center"/>
        <w:spacing w:before="0" w:after="145" w:line="230" w:lineRule="exact"/>
        <w:ind w:left="20" w:right="0" w:firstLine="0"/>
      </w:pPr>
      <w:r>
        <w:rPr>
          <w:lang w:val="ru-RU" w:eastAsia="ru-RU" w:bidi="ru-RU"/>
          <w:w w:val="100"/>
          <w:spacing w:val="0"/>
          <w:color w:val="000000"/>
          <w:position w:val="0"/>
        </w:rPr>
        <w:t>РЕШЕНИЕ № 086/06/31-254/2021</w:t>
      </w:r>
    </w:p>
    <w:p>
      <w:pPr>
        <w:pStyle w:val="Style10"/>
        <w:tabs>
          <w:tab w:leader="none" w:pos="7965" w:val="lef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Резолютивная часть объявлена 16.02.2021</w:t>
        <w:tab/>
        <w:t>г. Ханты-Мансийск</w:t>
      </w:r>
    </w:p>
    <w:p>
      <w:pPr>
        <w:pStyle w:val="Style10"/>
        <w:widowControl w:val="0"/>
        <w:keepNext w:val="0"/>
        <w:keepLines w:val="0"/>
        <w:shd w:val="clear" w:color="auto" w:fill="auto"/>
        <w:bidi w:val="0"/>
        <w:spacing w:before="0" w:after="240" w:line="277" w:lineRule="exact"/>
        <w:ind w:left="20" w:right="0" w:firstLine="0"/>
      </w:pPr>
      <w:r>
        <w:rPr>
          <w:lang w:val="ru-RU" w:eastAsia="ru-RU" w:bidi="ru-RU"/>
          <w:w w:val="100"/>
          <w:spacing w:val="0"/>
          <w:color w:val="000000"/>
          <w:position w:val="0"/>
        </w:rPr>
        <w:t>Изготовлено в полном объеме 18.02.2021</w:t>
      </w:r>
    </w:p>
    <w:p>
      <w:pPr>
        <w:pStyle w:val="Style10"/>
        <w:widowControl w:val="0"/>
        <w:keepNext w:val="0"/>
        <w:keepLines w:val="0"/>
        <w:shd w:val="clear" w:color="auto" w:fill="auto"/>
        <w:bidi w:val="0"/>
        <w:spacing w:before="0" w:after="123" w:line="277" w:lineRule="exact"/>
        <w:ind w:left="20" w:right="4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-Миронов А.Г.- Заместитель руководителя Управления;</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10"/>
        <w:numPr>
          <w:ilvl w:val="0"/>
          <w:numId w:val="1"/>
        </w:numPr>
        <w:widowControl w:val="0"/>
        <w:keepNext w:val="0"/>
        <w:keepLines w:val="0"/>
        <w:shd w:val="clear" w:color="auto" w:fill="auto"/>
        <w:bidi w:val="0"/>
        <w:spacing w:before="0" w:after="114"/>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0" w:line="281" w:lineRule="exact"/>
        <w:ind w:left="20" w:right="4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0" w:line="284" w:lineRule="exact"/>
        <w:ind w:left="20" w:right="40" w:firstLine="700"/>
      </w:pPr>
      <w:r>
        <w:rPr>
          <w:lang w:val="ru-RU" w:eastAsia="ru-RU" w:bidi="ru-RU"/>
          <w:w w:val="100"/>
          <w:spacing w:val="0"/>
          <w:color w:val="000000"/>
          <w:position w:val="0"/>
        </w:rPr>
        <w:t>от Заказчика - посредством видеоконференц-связи Семенцов О.П. по доверенности №12 от 24.04.2020г.;</w:t>
      </w:r>
    </w:p>
    <w:p>
      <w:pPr>
        <w:pStyle w:val="Style10"/>
        <w:widowControl w:val="0"/>
        <w:keepNext w:val="0"/>
        <w:keepLines w:val="0"/>
        <w:shd w:val="clear" w:color="auto" w:fill="auto"/>
        <w:bidi w:val="0"/>
        <w:spacing w:before="0" w:after="243" w:line="281" w:lineRule="exact"/>
        <w:ind w:left="20" w:right="40" w:firstLine="700"/>
      </w:pPr>
      <w:r>
        <w:rPr>
          <w:lang w:val="ru-RU" w:eastAsia="ru-RU" w:bidi="ru-RU"/>
          <w:w w:val="100"/>
          <w:spacing w:val="0"/>
          <w:color w:val="000000"/>
          <w:position w:val="0"/>
        </w:rPr>
        <w:t>от Уполномоченного органа - посредством видеоконференц-связи Семирунчик А.В. по доверенности №04-27 от 10.04.2020г.;</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рассмотрев жалобу ООО «ДЖУЛИ» (ИНН 6671106133 ОГРН: 1206600033837) от</w:t>
      </w:r>
    </w:p>
    <w:p>
      <w:pPr>
        <w:pStyle w:val="Style10"/>
        <w:numPr>
          <w:ilvl w:val="0"/>
          <w:numId w:val="3"/>
        </w:numPr>
        <w:tabs>
          <w:tab w:leader="none" w:pos="1196" w:val="left"/>
        </w:tabs>
        <w:widowControl w:val="0"/>
        <w:keepNext w:val="0"/>
        <w:keepLines w:val="0"/>
        <w:shd w:val="clear" w:color="auto" w:fill="auto"/>
        <w:bidi w:val="0"/>
        <w:spacing w:before="0" w:after="158" w:line="277" w:lineRule="exact"/>
        <w:ind w:left="20" w:right="40" w:firstLine="0"/>
      </w:pPr>
      <w:r>
        <w:rPr>
          <w:lang w:val="ru-RU" w:eastAsia="ru-RU" w:bidi="ru-RU"/>
          <w:w w:val="100"/>
          <w:spacing w:val="0"/>
          <w:color w:val="000000"/>
          <w:position w:val="0"/>
        </w:rPr>
        <w:t xml:space="preserve">№241-ж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0" w:line="230" w:lineRule="exact"/>
        <w:ind w:left="20" w:right="0" w:firstLine="0"/>
      </w:pPr>
      <w:r>
        <w:rPr>
          <w:lang w:val="ru-RU" w:eastAsia="ru-RU" w:bidi="ru-RU"/>
          <w:w w:val="100"/>
          <w:spacing w:val="0"/>
          <w:color w:val="000000"/>
          <w:position w:val="0"/>
        </w:rPr>
        <w:t>УСТАНОВИЛА:</w:t>
      </w:r>
      <w:r>
        <w:br w:type="page"/>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«ДЖУЛИ» (ИНН 6671106133 ОГРН: 1206600033837) от 09.02.2021 №241-ж на действия Заказчика при проведении электронного аукциона (извещение № 0187300013721000004).</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 мнению Заявителя, В действующей редакции п. 2.1 Приложения № 1 к Постановлению Правительства Российской Федерации от 4 февраля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99 к участнику закупки, предметом которой является выполнение работ по </w:t>
      </w:r>
      <w:r>
        <w:rPr>
          <w:rStyle w:val="CharStyle17"/>
        </w:rPr>
        <w:t xml:space="preserve">строительству, реконструкции линейного объекта, </w:t>
      </w:r>
      <w:r>
        <w:rPr>
          <w:lang w:val="ru-RU" w:eastAsia="ru-RU" w:bidi="ru-RU"/>
          <w:w w:val="100"/>
          <w:spacing w:val="0"/>
          <w:color w:val="000000"/>
          <w:position w:val="0"/>
        </w:rPr>
        <w:t>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w:t>
      </w:r>
    </w:p>
    <w:p>
      <w:pPr>
        <w:pStyle w:val="Style3"/>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Однако, Заказчиком не установлено обязательное дополнительное требование к участникам закупки.</w:t>
      </w:r>
    </w:p>
    <w:p>
      <w:pPr>
        <w:pStyle w:val="Style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0"/>
        <w:numPr>
          <w:ilvl w:val="0"/>
          <w:numId w:val="5"/>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5"/>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widowControl w:val="0"/>
        <w:keepNext w:val="0"/>
        <w:keepLines w:val="0"/>
        <w:shd w:val="clear" w:color="auto" w:fill="auto"/>
        <w:bidi w:val="0"/>
        <w:spacing w:before="0" w:after="0"/>
        <w:ind w:left="20" w:right="20" w:firstLine="700"/>
        <w:sectPr>
          <w:footnotePr>
            <w:pos w:val="pageBottom"/>
            <w:numFmt w:val="decimal"/>
            <w:numRestart w:val="continuous"/>
          </w:footnotePr>
          <w:type w:val="continuous"/>
          <w:pgSz w:w="11906" w:h="16838"/>
          <w:pgMar w:top="613" w:left="830" w:right="776" w:bottom="984" w:header="0" w:footer="3" w:gutter="0"/>
          <w:rtlGutter w:val="0"/>
          <w:cols w:space="720"/>
          <w:noEndnote/>
          <w:docGrid w:linePitch="360"/>
        </w:sectPr>
      </w:pPr>
      <w:r>
        <w:rPr>
          <w:lang w:val="ru-RU" w:eastAsia="ru-RU" w:bidi="ru-RU"/>
          <w:w w:val="100"/>
          <w:spacing w:val="0"/>
          <w:color w:val="000000"/>
          <w:position w:val="0"/>
        </w:rPr>
        <w:t xml:space="preserve">Согласно пункту 2.1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99 (ред. от 06.08.2020)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r>
        <w:rPr>
          <w:rStyle w:val="CharStyle18"/>
        </w:rPr>
        <w:t>установлено следующее:</w:t>
      </w:r>
    </w:p>
    <w:p>
      <w:pPr>
        <w:widowControl w:val="0"/>
        <w:spacing w:line="97"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tabs>
          <w:tab w:leader="none" w:pos="2755" w:val="right"/>
        </w:tabs>
        <w:widowControl w:val="0"/>
        <w:keepNext w:val="0"/>
        <w:keepLines w:val="0"/>
        <w:shd w:val="clear" w:color="auto" w:fill="auto"/>
        <w:bidi w:val="0"/>
        <w:jc w:val="left"/>
        <w:spacing w:before="0" w:after="0"/>
        <w:ind w:left="0" w:right="0" w:firstLine="700"/>
      </w:pPr>
      <w:r>
        <w:rPr>
          <w:lang w:val="ru-RU" w:eastAsia="ru-RU" w:bidi="ru-RU"/>
          <w:w w:val="100"/>
          <w:spacing w:val="0"/>
          <w:color w:val="000000"/>
          <w:position w:val="0"/>
        </w:rPr>
        <w:t>Выполнение работ по</w:t>
        <w:tab/>
        <w:t>строительству,</w:t>
      </w:r>
    </w:p>
    <w:p>
      <w:pPr>
        <w:pStyle w:val="Style10"/>
        <w:tabs>
          <w:tab w:leader="none" w:pos="2755"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реконструкции линейного объекта, если начальная (максимальная)</w:t>
        <w:tab/>
        <w:t>цена</w:t>
      </w:r>
    </w:p>
    <w:p>
      <w:pPr>
        <w:pStyle w:val="Style10"/>
        <w:tabs>
          <w:tab w:leader="none" w:pos="2755"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контракта (цена лота) для обеспечения федеральных нужд превышает 10 млн. рублей, для обеспечения нужд</w:t>
        <w:tab/>
        <w:t>субъектов</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Российской Федерации, муниципальных нужд - 5 млн.рублей</w:t>
      </w:r>
    </w:p>
    <w:p>
      <w:pPr>
        <w:pStyle w:val="Style10"/>
        <w:tabs>
          <w:tab w:leader="none" w:pos="3451" w:val="right"/>
        </w:tabs>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w:t>
        <w:tab/>
        <w:t>одного</w:t>
      </w:r>
    </w:p>
    <w:p>
      <w:pPr>
        <w:pStyle w:val="Style10"/>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контракта (договора) на выполнение работ по строительству, реконструкции линейного объекта.</w:t>
      </w:r>
    </w:p>
    <w:p>
      <w:pPr>
        <w:pStyle w:val="Style10"/>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При этом стоимость такого одного исполненного контракта (договора) должна составлять:</w:t>
      </w:r>
    </w:p>
    <w:p>
      <w:pPr>
        <w:pStyle w:val="Style10"/>
        <w:tabs>
          <w:tab w:leader="none" w:pos="3717" w:val="righ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копия</w:t>
        <w:tab/>
        <w:t>исполненного</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контракта (договора);</w:t>
      </w:r>
    </w:p>
    <w:p>
      <w:pPr>
        <w:pStyle w:val="Style10"/>
        <w:tabs>
          <w:tab w:leader="none" w:pos="2223" w:val="left"/>
          <w:tab w:leader="none" w:pos="3717" w:val="righ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w:t>
        <w:tab/>
        <w:t>учете",</w:t>
        <w:tab/>
        <w:t>и</w:t>
      </w:r>
    </w:p>
    <w:p>
      <w:pPr>
        <w:pStyle w:val="Style10"/>
        <w:widowControl w:val="0"/>
        <w:keepNext w:val="0"/>
        <w:keepLines w:val="0"/>
        <w:shd w:val="clear" w:color="auto" w:fill="auto"/>
        <w:bidi w:val="0"/>
        <w:spacing w:before="0" w:after="0"/>
        <w:ind w:left="20" w:right="20" w:firstLine="0"/>
        <w:sectPr>
          <w:type w:val="continuous"/>
          <w:pgSz w:w="11906" w:h="16838"/>
          <w:pgMar w:top="221" w:left="866" w:right="859" w:bottom="592" w:header="0" w:footer="3" w:gutter="0"/>
          <w:rtlGutter w:val="0"/>
          <w:cols w:num="3" w:sep="1" w:space="720" w:equalWidth="0">
            <w:col w:w="2768" w:space="122"/>
            <w:col w:w="3452" w:space="115"/>
            <w:col w:w="3722"/>
          </w:cols>
          <w:noEndnote/>
          <w:docGrid w:linePitch="360"/>
        </w:sectPr>
      </w:pPr>
      <w:r>
        <w:rPr>
          <w:lang w:val="ru-RU" w:eastAsia="ru-RU" w:bidi="ru-RU"/>
          <w:w w:val="100"/>
          <w:spacing w:val="0"/>
          <w:color w:val="000000"/>
          <w:position w:val="0"/>
        </w:rPr>
        <w:t>подтверждающего (подтверждающих) стоимость исполненного контракта (договора) (за исключением случая, если застройщик является лицом,</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0"/>
        <w:tabs>
          <w:tab w:leader="none" w:pos="3718" w:val="right"/>
        </w:tabs>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копия разрешения на ввод объекта</w:t>
        <w:tab/>
        <w:t>капитального</w:t>
      </w:r>
    </w:p>
    <w:p>
      <w:pPr>
        <w:pStyle w:val="Style10"/>
        <w:tabs>
          <w:tab w:leader="none" w:pos="3718"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w:t>
        <w:tab/>
        <w:t>градостроительной</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деятельности).</w:t>
      </w:r>
    </w:p>
    <w:p>
      <w:pPr>
        <w:pStyle w:val="Style10"/>
        <w:tabs>
          <w:tab w:leader="none" w:pos="3718" w:val="right"/>
        </w:tabs>
        <w:widowControl w:val="0"/>
        <w:keepNext w:val="0"/>
        <w:keepLines w:val="0"/>
        <w:shd w:val="clear" w:color="auto" w:fill="auto"/>
        <w:bidi w:val="0"/>
        <w:spacing w:before="0" w:after="0"/>
        <w:ind w:left="720" w:right="0" w:firstLine="0"/>
      </w:pPr>
      <w:r>
        <w:rPr>
          <w:lang w:val="ru-RU" w:eastAsia="ru-RU" w:bidi="ru-RU"/>
          <w:w w:val="100"/>
          <w:spacing w:val="0"/>
          <w:color w:val="000000"/>
          <w:position w:val="0"/>
        </w:rPr>
        <w:t>Указанный</w:t>
        <w:tab/>
        <w:t>документ</w:t>
      </w:r>
    </w:p>
    <w:p>
      <w:pPr>
        <w:pStyle w:val="Style10"/>
        <w:widowControl w:val="0"/>
        <w:keepNext w:val="0"/>
        <w:keepLines w:val="0"/>
        <w:shd w:val="clear" w:color="auto" w:fill="auto"/>
        <w:bidi w:val="0"/>
        <w:spacing w:before="0" w:after="0"/>
        <w:ind w:left="20" w:right="20" w:firstLine="0"/>
        <w:sectPr>
          <w:pgSz w:w="11906" w:h="16838"/>
          <w:pgMar w:top="358" w:left="3752" w:right="1142" w:bottom="898" w:header="0" w:footer="3" w:gutter="0"/>
          <w:rtlGutter w:val="0"/>
          <w:cols w:num="2" w:sep="1" w:space="102"/>
          <w:noEndnote/>
          <w:docGrid w:linePitch="360"/>
        </w:sectPr>
      </w:pPr>
      <w:r>
        <w:rPr>
          <w:lang w:val="ru-RU" w:eastAsia="ru-RU" w:bidi="ru-RU"/>
          <w:w w:val="100"/>
          <w:spacing w:val="0"/>
          <w:color w:val="000000"/>
          <w:position w:val="0"/>
        </w:rPr>
        <w:t>должен быть подписан не ранее чем за 5 лет до даты окончания срока подачи заявок на участие в закупке</w:t>
      </w:r>
    </w:p>
    <w:p>
      <w:pPr>
        <w:widowControl w:val="0"/>
        <w:spacing w:before="76" w:after="7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ind w:left="0" w:right="300" w:firstLine="700"/>
      </w:pPr>
      <w:r>
        <w:rPr>
          <w:lang w:val="ru-RU" w:eastAsia="ru-RU" w:bidi="ru-RU"/>
          <w:w w:val="100"/>
          <w:spacing w:val="0"/>
          <w:color w:val="000000"/>
          <w:position w:val="0"/>
        </w:rPr>
        <w:t>Согласно электронному аукциону предметом закупки является выполнение работ по строительству сетей наружного освещения по улице Ноябрьская в городе Когалыме (извещение № 0187300013721000004), НМЦК - 8 452 954,80 Р.</w:t>
      </w:r>
    </w:p>
    <w:p>
      <w:pPr>
        <w:pStyle w:val="Style10"/>
        <w:tabs>
          <w:tab w:leader="underscore" w:pos="10276" w:val="left"/>
        </w:tabs>
        <w:widowControl w:val="0"/>
        <w:keepNext w:val="0"/>
        <w:keepLines w:val="0"/>
        <w:shd w:val="clear" w:color="auto" w:fill="auto"/>
        <w:bidi w:val="0"/>
        <w:spacing w:before="0" w:after="0"/>
        <w:ind w:left="0" w:right="0" w:firstLine="700"/>
        <w:sectPr>
          <w:type w:val="continuous"/>
          <w:pgSz w:w="11906" w:h="16838"/>
          <w:pgMar w:top="358" w:left="724" w:right="648" w:bottom="898" w:header="0" w:footer="3" w:gutter="0"/>
          <w:rtlGutter w:val="0"/>
          <w:cols w:space="720"/>
          <w:noEndnote/>
          <w:docGrid w:linePitch="360"/>
        </w:sectPr>
      </w:pPr>
      <w:r>
        <w:rPr>
          <w:rStyle w:val="CharStyle18"/>
        </w:rPr>
        <w:t>Согласно пункту 13 аукционной документации указан источник финансирования:</w:t>
      </w:r>
      <w:r>
        <w:rPr>
          <w:lang w:val="ru-RU" w:eastAsia="ru-RU" w:bidi="ru-RU"/>
          <w:w w:val="100"/>
          <w:spacing w:val="0"/>
          <w:color w:val="000000"/>
          <w:position w:val="0"/>
        </w:rPr>
        <w:tab/>
      </w:r>
    </w:p>
    <w:p>
      <w:pPr>
        <w:widowControl w:val="0"/>
        <w:spacing w:line="99"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11" w:wrap="around" w:hAnchor="margin" w:x="-1374" w:y="9545"/>
        <w:widowControl w:val="0"/>
        <w:keepNext w:val="0"/>
        <w:keepLines w:val="0"/>
        <w:shd w:val="clear" w:color="auto" w:fill="auto"/>
        <w:bidi w:val="0"/>
        <w:jc w:val="left"/>
        <w:spacing w:before="0" w:after="0" w:line="210" w:lineRule="exact"/>
        <w:ind w:left="0" w:right="0" w:firstLine="0"/>
      </w:pPr>
      <w:r>
        <w:rPr>
          <w:rStyle w:val="CharStyle11"/>
          <w:spacing w:val="0"/>
        </w:rPr>
        <w:t>13.</w:t>
      </w:r>
    </w:p>
    <w:p>
      <w:pPr>
        <w:pStyle w:val="Style10"/>
        <w:framePr w:h="218" w:wrap="around" w:vAnchor="text" w:hAnchor="margin" w:x="4856" w:y="2"/>
        <w:widowControl w:val="0"/>
        <w:keepNext w:val="0"/>
        <w:keepLines w:val="0"/>
        <w:shd w:val="clear" w:color="auto" w:fill="auto"/>
        <w:bidi w:val="0"/>
        <w:jc w:val="left"/>
        <w:spacing w:before="0" w:after="0" w:line="210" w:lineRule="exact"/>
        <w:ind w:left="100" w:right="0" w:firstLine="0"/>
      </w:pPr>
      <w:r>
        <w:rPr>
          <w:rStyle w:val="CharStyle11"/>
          <w:spacing w:val="0"/>
        </w:rPr>
        <w:t>Бюджет города Когалыма</w:t>
      </w:r>
    </w:p>
    <w:p>
      <w:pPr>
        <w:pStyle w:val="Style10"/>
        <w:widowControl w:val="0"/>
        <w:keepNext w:val="0"/>
        <w:keepLines w:val="0"/>
        <w:shd w:val="clear" w:color="auto" w:fill="auto"/>
        <w:bidi w:val="0"/>
        <w:jc w:val="left"/>
        <w:spacing w:before="0" w:after="0" w:line="230" w:lineRule="exact"/>
        <w:ind w:left="0" w:right="0" w:firstLine="0"/>
        <w:sectPr>
          <w:type w:val="continuous"/>
          <w:pgSz w:w="11906" w:h="16838"/>
          <w:pgMar w:top="358" w:left="2128" w:right="6678" w:bottom="898" w:header="0" w:footer="3" w:gutter="0"/>
          <w:rtlGutter w:val="0"/>
          <w:cols w:space="720"/>
          <w:noEndnote/>
          <w:docGrid w:linePitch="360"/>
        </w:sectPr>
      </w:pPr>
      <w:r>
        <w:rPr>
          <w:lang w:val="ru-RU" w:eastAsia="ru-RU" w:bidi="ru-RU"/>
          <w:w w:val="100"/>
          <w:spacing w:val="0"/>
          <w:color w:val="000000"/>
          <w:position w:val="0"/>
        </w:rPr>
        <w:t>Источник финансирования</w:t>
      </w:r>
    </w:p>
    <w:p>
      <w:pPr>
        <w:widowControl w:val="0"/>
        <w:spacing w:line="240" w:lineRule="exact"/>
        <w:rPr>
          <w:sz w:val="19"/>
          <w:szCs w:val="19"/>
        </w:rPr>
      </w:pP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изучив аукционную документацию и извещение, Комиссия Управления установила, что требования к участникам согласно дополнительным требованиям Постановления Правительства РФ № 99 не установлены.</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частям 4-5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положения Постановления Правительства РФ № 99 к данной закупке применим, ввиду уровня бюджета (муниципальный) и начальной (максимальной) цены контракта (более 5 миллионов рублей).</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Комиссия Управления изучив материалы дела, пришла к выводу, что со стороны Заказчика присутствует нарушение положения части 4 статьи 31 Закона о контрактной системе, ввиду не установления дополнительного требования согласно Постановлению Правительства РФ № 99, а, следовательно, довод Заявителя является обоснованным.</w:t>
      </w:r>
      <w:r>
        <w:br w:type="page"/>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22"/>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widowControl w:val="0"/>
        <w:keepNext w:val="0"/>
        <w:keepLines w:val="0"/>
        <w:shd w:val="clear" w:color="auto" w:fill="auto"/>
        <w:bidi w:val="0"/>
        <w:spacing w:before="0" w:after="180"/>
        <w:ind w:left="20" w:right="20" w:firstLine="700"/>
      </w:pPr>
      <w:r>
        <w:rPr>
          <w:lang w:val="ru-RU" w:eastAsia="ru-RU" w:bidi="ru-RU"/>
          <w:w w:val="100"/>
          <w:spacing w:val="0"/>
          <w:color w:val="000000"/>
          <w:position w:val="0"/>
        </w:rPr>
        <w:t>Таким образом, Комиссия Управления пришла к выводу, выдать обязательное для исполнения предписание.</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Жалоба ООО «ДЖУЛИ» (ИНН 6671106133 ОГРН: 1206600033837) от 09.02.2021 №241-ж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215"/>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3"/>
        <w:widowControl w:val="0"/>
        <w:keepNext/>
        <w:keepLines/>
        <w:shd w:val="clear" w:color="auto" w:fill="auto"/>
        <w:bidi w:val="0"/>
        <w:spacing w:before="0" w:after="88" w:line="230" w:lineRule="exact"/>
        <w:ind w:left="20" w:right="0" w:firstLine="0"/>
      </w:pPr>
      <w:bookmarkStart w:id="0" w:name="bookmark0"/>
      <w:r>
        <w:rPr>
          <w:lang w:val="ru-RU" w:eastAsia="ru-RU" w:bidi="ru-RU"/>
          <w:w w:val="100"/>
          <w:spacing w:val="0"/>
          <w:color w:val="000000"/>
          <w:position w:val="0"/>
        </w:rPr>
        <w:t>РЕШИЛА:</w:t>
      </w:r>
      <w:bookmarkEnd w:id="0"/>
    </w:p>
    <w:p>
      <w:pPr>
        <w:pStyle w:val="Style10"/>
        <w:numPr>
          <w:ilvl w:val="0"/>
          <w:numId w:val="7"/>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Признать жалобу ООО «ДЖУЛИ» (ИНН 6671106133 ОГРН: 1206600033837) от</w:t>
      </w:r>
    </w:p>
    <w:p>
      <w:pPr>
        <w:pStyle w:val="Style10"/>
        <w:numPr>
          <w:ilvl w:val="0"/>
          <w:numId w:val="9"/>
        </w:numPr>
        <w:tabs>
          <w:tab w:leader="none" w:pos="1179"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№241-ж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 обоснованной.</w:t>
      </w:r>
    </w:p>
    <w:p>
      <w:pPr>
        <w:pStyle w:val="Style10"/>
        <w:numPr>
          <w:ilvl w:val="0"/>
          <w:numId w:val="7"/>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Признать в действиях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нарушение положений части 4 статьи 31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0"/>
        <w:numPr>
          <w:ilvl w:val="0"/>
          <w:numId w:val="7"/>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Выдать Заказчику - Муниципальное казённое учреждение "Управление капитального строительства города Когалыма", Уполномоченному органу - Муниципальное казенное учреждение Администрация города Когалыма обязательное для исполнения предписание.</w:t>
      </w:r>
    </w:p>
    <w:p>
      <w:pPr>
        <w:pStyle w:val="Style10"/>
        <w:numPr>
          <w:ilvl w:val="0"/>
          <w:numId w:val="7"/>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numPr>
          <w:ilvl w:val="0"/>
          <w:numId w:val="7"/>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w:t>
      </w:r>
      <w:r>
        <w:br w:type="page"/>
      </w:r>
    </w:p>
    <w:p>
      <w:pPr>
        <w:pStyle w:val="Style3"/>
        <w:widowControl w:val="0"/>
        <w:keepNext w:val="0"/>
        <w:keepLines w:val="0"/>
        <w:shd w:val="clear" w:color="auto" w:fill="auto"/>
        <w:bidi w:val="0"/>
        <w:spacing w:before="0" w:after="0"/>
        <w:ind w:left="214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214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spacing w:before="0" w:after="0"/>
        <w:ind w:left="2140" w:right="20" w:firstLine="0"/>
      </w:pPr>
      <w:r>
        <w:rPr>
          <w:lang w:val="ru-RU" w:eastAsia="ru-RU" w:bidi="ru-RU"/>
          <w:w w:val="100"/>
          <w:spacing w:val="0"/>
          <w:color w:val="000000"/>
          <w:position w:val="0"/>
        </w:rPr>
        <w:t xml:space="preserve">1 19435, г. Москва, Большой Саввинский переулок, д. 12, стр.9 </w:t>
      </w:r>
      <w:r>
        <w:rPr>
          <w:rStyle w:val="CharStyle17"/>
        </w:rPr>
        <w:t>Заявитель:</w:t>
      </w:r>
    </w:p>
    <w:p>
      <w:pPr>
        <w:pStyle w:val="Style3"/>
        <w:framePr w:w="4294" w:h="3372" w:wrap="around" w:vAnchor="text" w:hAnchor="margin" w:x="219" w:y="-49"/>
        <w:widowControl w:val="0"/>
        <w:keepNext w:val="0"/>
        <w:keepLines w:val="0"/>
        <w:shd w:val="clear" w:color="auto" w:fill="auto"/>
        <w:bidi w:val="0"/>
        <w:jc w:val="center"/>
        <w:spacing w:before="0" w:after="117"/>
        <w:ind w:left="0" w:right="100" w:firstLine="0"/>
      </w:pPr>
      <w:r>
        <w:rPr>
          <w:rStyle w:val="CharStyle4"/>
          <w:b/>
          <w:bCs/>
          <w:spacing w:val="0"/>
        </w:rPr>
        <w:t>ФЕДЕРАЛЬНАЯ АНТИМОНОПОЛЬНАЯ СЛУЖБА</w:t>
      </w:r>
    </w:p>
    <w:p>
      <w:pPr>
        <w:pStyle w:val="Style5"/>
        <w:framePr w:w="4294" w:h="3372" w:wrap="around" w:vAnchor="text" w:hAnchor="margin" w:x="219" w:y="-49"/>
        <w:widowControl w:val="0"/>
        <w:keepNext w:val="0"/>
        <w:keepLines w:val="0"/>
        <w:shd w:val="clear" w:color="auto" w:fill="auto"/>
        <w:bidi w:val="0"/>
        <w:spacing w:before="0" w:after="0"/>
        <w:ind w:left="0" w:right="100" w:firstLine="0"/>
      </w:pPr>
      <w:r>
        <w:rPr>
          <w:lang w:val="ru-RU" w:eastAsia="ru-RU" w:bidi="ru-RU"/>
          <w:sz w:val="24"/>
          <w:szCs w:val="24"/>
          <w:w w:val="100"/>
          <w:spacing w:val="0"/>
          <w:color w:val="000000"/>
          <w:position w:val="0"/>
        </w:rPr>
        <w:t>УПРАВЛЕНИЕ</w:t>
      </w:r>
    </w:p>
    <w:p>
      <w:pPr>
        <w:pStyle w:val="Style3"/>
        <w:framePr w:w="4294" w:h="3372" w:wrap="around" w:vAnchor="text" w:hAnchor="margin" w:x="219" w:y="-49"/>
        <w:widowControl w:val="0"/>
        <w:keepNext w:val="0"/>
        <w:keepLines w:val="0"/>
        <w:shd w:val="clear" w:color="auto" w:fill="auto"/>
        <w:bidi w:val="0"/>
        <w:jc w:val="center"/>
        <w:spacing w:before="0" w:after="0" w:line="277" w:lineRule="exact"/>
        <w:ind w:left="0" w:right="100" w:firstLine="0"/>
      </w:pPr>
      <w:r>
        <w:rPr>
          <w:rStyle w:val="CharStyle4"/>
          <w:b/>
          <w:bCs/>
          <w:spacing w:val="0"/>
        </w:rPr>
        <w:t>Федеральной антимонопольной службы по Ханты-Мансийскому автономному округу - Югре</w:t>
      </w:r>
    </w:p>
    <w:p>
      <w:pPr>
        <w:pStyle w:val="Style7"/>
        <w:framePr w:w="4294" w:h="3372" w:wrap="around" w:vAnchor="text" w:hAnchor="margin" w:x="219" w:y="-49"/>
        <w:widowControl w:val="0"/>
        <w:keepNext w:val="0"/>
        <w:keepLines w:val="0"/>
        <w:shd w:val="clear" w:color="auto" w:fill="auto"/>
        <w:bidi w:val="0"/>
        <w:spacing w:before="0" w:after="180"/>
        <w:ind w:left="0" w:right="100" w:firstLine="0"/>
      </w:pPr>
      <w:r>
        <w:rPr>
          <w:lang w:val="ru-RU" w:eastAsia="ru-RU" w:bidi="ru-RU"/>
          <w:w w:val="100"/>
          <w:spacing w:val="0"/>
          <w:color w:val="000000"/>
          <w:position w:val="0"/>
        </w:rPr>
        <w:t xml:space="preserve">ул. Мира, 27, г. Ханты-Мансийск, 628002 тел/факс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294" w:h="3372" w:wrap="around" w:vAnchor="text" w:hAnchor="margin" w:x="219" w:y="-49"/>
        <w:tabs>
          <w:tab w:leader="none" w:pos="3725" w:val="center"/>
        </w:tabs>
        <w:widowControl w:val="0"/>
        <w:keepNext w:val="0"/>
        <w:keepLines w:val="0"/>
        <w:shd w:val="clear" w:color="auto" w:fill="auto"/>
        <w:bidi w:val="0"/>
        <w:spacing w:before="0" w:after="0" w:line="230" w:lineRule="exact"/>
        <w:ind w:left="100" w:right="0" w:firstLine="0"/>
      </w:pPr>
      <w:r>
        <w:rPr>
          <w:rStyle w:val="CharStyle19"/>
          <w:spacing w:val="0"/>
        </w:rPr>
        <w:t>/ПУ.</w:t>
      </w:r>
      <w:r>
        <w:rPr>
          <w:rStyle w:val="CharStyle20"/>
          <w:spacing w:val="0"/>
        </w:rPr>
        <w:t xml:space="preserve"> </w:t>
      </w:r>
      <w:r>
        <w:rPr>
          <w:rStyle w:val="CharStyle14"/>
          <w:spacing w:val="0"/>
        </w:rPr>
        <w:t xml:space="preserve">2021 </w:t>
      </w:r>
      <w:r>
        <w:rPr>
          <w:rStyle w:val="CharStyle21"/>
          <w:spacing w:val="0"/>
        </w:rPr>
        <w:t xml:space="preserve">г. № </w:t>
      </w:r>
      <w:r>
        <w:rPr>
          <w:rStyle w:val="CharStyle14"/>
          <w:spacing w:val="0"/>
        </w:rPr>
        <w:t>03/ТИ-</w:t>
        <w:tab/>
      </w:r>
      <w:r>
        <w:rPr>
          <w:rStyle w:val="CharStyle12"/>
          <w:spacing w:val="-30"/>
        </w:rPr>
        <w:t>-'У/У</w:t>
      </w:r>
    </w:p>
    <w:p>
      <w:pPr>
        <w:pStyle w:val="Style1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ООО «ДЖУЛИ»</w:t>
      </w:r>
    </w:p>
    <w:p>
      <w:pPr>
        <w:pStyle w:val="Style10"/>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620063, г. Екатеринбург, улица Чапаева, строение 14, корпус 3, часть помещения 19 </w:t>
      </w:r>
      <w:r>
        <w:rPr>
          <w:rStyle w:val="CharStyle17"/>
        </w:rPr>
        <w:t>Заказчик:</w:t>
      </w:r>
    </w:p>
    <w:p>
      <w:pPr>
        <w:pStyle w:val="Style10"/>
        <w:tabs>
          <w:tab w:leader="none" w:pos="4970"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Муниципальное казённое</w:t>
        <w:tab/>
        <w:t>учреждение</w:t>
      </w:r>
    </w:p>
    <w:p>
      <w:pPr>
        <w:pStyle w:val="Style10"/>
        <w:tabs>
          <w:tab w:leader="none" w:pos="4970"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"Управление капитального</w:t>
        <w:tab/>
        <w:t>строительства</w:t>
      </w:r>
    </w:p>
    <w:p>
      <w:pPr>
        <w:pStyle w:val="Style1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города Когалыма"</w:t>
      </w:r>
    </w:p>
    <w:p>
      <w:pPr>
        <w:pStyle w:val="Style1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628486, Ханты-Мансийский автономный округ</w:t>
      </w:r>
    </w:p>
    <w:p>
      <w:pPr>
        <w:pStyle w:val="Style10"/>
        <w:numPr>
          <w:ilvl w:val="0"/>
          <w:numId w:val="1"/>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Югра автономный, город Когалым, улица Дружбы народов, дом 7 </w:t>
      </w:r>
      <w:r>
        <w:rPr>
          <w:rStyle w:val="CharStyle17"/>
        </w:rPr>
        <w:t>Уполномоченный орган:</w:t>
      </w:r>
    </w:p>
    <w:p>
      <w:pPr>
        <w:pStyle w:val="Style10"/>
        <w:widowControl w:val="0"/>
        <w:keepNext w:val="0"/>
        <w:keepLines w:val="0"/>
        <w:shd w:val="clear" w:color="auto" w:fill="auto"/>
        <w:bidi w:val="0"/>
        <w:jc w:val="left"/>
        <w:spacing w:before="0" w:after="0"/>
        <w:ind w:left="4900" w:right="20" w:hanging="4880"/>
      </w:pPr>
      <w:r>
        <w:rPr>
          <w:lang w:val="ru-RU" w:eastAsia="ru-RU" w:bidi="ru-RU"/>
          <w:w w:val="100"/>
          <w:spacing w:val="0"/>
          <w:color w:val="000000"/>
          <w:position w:val="0"/>
        </w:rPr>
        <w:t>Муниципальное казенное учреждение Администрация города Когалыма 628486, Ханты-Мансийский автономный округ</w:t>
      </w:r>
    </w:p>
    <w:p>
      <w:pPr>
        <w:pStyle w:val="Style10"/>
        <w:numPr>
          <w:ilvl w:val="0"/>
          <w:numId w:val="1"/>
        </w:numPr>
        <w:widowControl w:val="0"/>
        <w:keepNext w:val="0"/>
        <w:keepLines w:val="0"/>
        <w:shd w:val="clear" w:color="auto" w:fill="auto"/>
        <w:bidi w:val="0"/>
        <w:jc w:val="left"/>
        <w:spacing w:before="0" w:after="303" w:line="277" w:lineRule="exact"/>
        <w:ind w:left="4900" w:right="600" w:firstLine="0"/>
      </w:pPr>
      <w:r>
        <w:rPr>
          <w:lang w:val="ru-RU" w:eastAsia="ru-RU" w:bidi="ru-RU"/>
          <w:w w:val="100"/>
          <w:spacing w:val="0"/>
          <w:color w:val="000000"/>
          <w:position w:val="0"/>
        </w:rPr>
        <w:t xml:space="preserve"> Югра АО, г Когалым, ул Дружбы народов, дом 7, каб. 219</w:t>
      </w:r>
    </w:p>
    <w:p>
      <w:pPr>
        <w:pStyle w:val="Style10"/>
        <w:widowControl w:val="0"/>
        <w:keepNext w:val="0"/>
        <w:keepLines w:val="0"/>
        <w:shd w:val="clear" w:color="auto" w:fill="auto"/>
        <w:bidi w:val="0"/>
        <w:jc w:val="center"/>
        <w:spacing w:before="0" w:after="234"/>
        <w:ind w:left="0" w:right="0" w:firstLine="0"/>
      </w:pPr>
      <w:r>
        <w:rPr>
          <w:lang w:val="ru-RU" w:eastAsia="ru-RU" w:bidi="ru-RU"/>
          <w:w w:val="100"/>
          <w:spacing w:val="0"/>
          <w:color w:val="000000"/>
          <w:position w:val="0"/>
        </w:rPr>
        <w:t>ПРЕДПИСАНИЕ об устранении нарушений законодательства</w:t>
      </w:r>
    </w:p>
    <w:p>
      <w:pPr>
        <w:pStyle w:val="Style10"/>
        <w:tabs>
          <w:tab w:leader="none" w:pos="7616" w:val="right"/>
          <w:tab w:leader="none" w:pos="8592" w:val="center"/>
        </w:tabs>
        <w:widowControl w:val="0"/>
        <w:keepNext w:val="0"/>
        <w:keepLines w:val="0"/>
        <w:shd w:val="clear" w:color="auto" w:fill="auto"/>
        <w:bidi w:val="0"/>
        <w:spacing w:before="0" w:after="0" w:line="281" w:lineRule="exact"/>
        <w:ind w:left="20" w:right="0" w:firstLine="0"/>
      </w:pPr>
      <w:r>
        <w:rPr>
          <w:lang w:val="ru-RU" w:eastAsia="ru-RU" w:bidi="ru-RU"/>
          <w:w w:val="100"/>
          <w:spacing w:val="0"/>
          <w:color w:val="000000"/>
          <w:position w:val="0"/>
        </w:rPr>
        <w:t>Резолютивная часть объявлена 16.02.2021</w:t>
        <w:tab/>
        <w:t>г.</w:t>
        <w:tab/>
        <w:t>Ханты-Мансийск</w:t>
      </w:r>
    </w:p>
    <w:p>
      <w:pPr>
        <w:pStyle w:val="Style10"/>
        <w:widowControl w:val="0"/>
        <w:keepNext w:val="0"/>
        <w:keepLines w:val="0"/>
        <w:shd w:val="clear" w:color="auto" w:fill="auto"/>
        <w:bidi w:val="0"/>
        <w:spacing w:before="0" w:after="246" w:line="281" w:lineRule="exact"/>
        <w:ind w:left="20" w:right="0" w:firstLine="0"/>
      </w:pPr>
      <w:r>
        <w:rPr>
          <w:lang w:val="ru-RU" w:eastAsia="ru-RU" w:bidi="ru-RU"/>
          <w:w w:val="100"/>
          <w:spacing w:val="0"/>
          <w:color w:val="000000"/>
          <w:position w:val="0"/>
        </w:rPr>
        <w:t>Изготовлено в полном объеме 18.02.2021</w:t>
      </w:r>
    </w:p>
    <w:p>
      <w:pPr>
        <w:pStyle w:val="Style10"/>
        <w:widowControl w:val="0"/>
        <w:keepNext w:val="0"/>
        <w:keepLines w:val="0"/>
        <w:shd w:val="clear" w:color="auto" w:fill="auto"/>
        <w:bidi w:val="0"/>
        <w:spacing w:before="0" w:after="60"/>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-Миронов А.Г.- Заместитель руководителя Управления;</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10"/>
        <w:numPr>
          <w:ilvl w:val="0"/>
          <w:numId w:val="1"/>
        </w:numPr>
        <w:widowControl w:val="0"/>
        <w:keepNext w:val="0"/>
        <w:keepLines w:val="0"/>
        <w:shd w:val="clear" w:color="auto" w:fill="auto"/>
        <w:bidi w:val="0"/>
        <w:spacing w:before="0" w:after="240"/>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275"/>
        <w:ind w:left="20" w:right="20" w:firstLine="700"/>
      </w:pPr>
      <w:r>
        <w:rPr>
          <w:lang w:val="ru-RU" w:eastAsia="ru-RU" w:bidi="ru-RU"/>
          <w:w w:val="100"/>
          <w:spacing w:val="0"/>
          <w:color w:val="000000"/>
          <w:position w:val="0"/>
        </w:rPr>
        <w:t>на основании своего решения от 16.02.2021 № 086/06/31-254/2021 о рассмотрении жалобы ООО «ДЖУЛИ» (ИНН 6671106133 ОГРН: 1206600033837) от 09.02.2021 №241-ж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 руководствуясь положениями статьи 99, статьи 106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jc w:val="center"/>
        <w:spacing w:before="0" w:after="208" w:line="230" w:lineRule="exact"/>
        <w:ind w:left="0" w:right="0" w:firstLine="0"/>
      </w:pPr>
      <w:r>
        <w:rPr>
          <w:lang w:val="ru-RU" w:eastAsia="ru-RU" w:bidi="ru-RU"/>
          <w:w w:val="100"/>
          <w:spacing w:val="0"/>
          <w:color w:val="000000"/>
          <w:position w:val="0"/>
        </w:rPr>
        <w:t>ПРЕДПИСЫВАЕТ:</w:t>
      </w:r>
    </w:p>
    <w:p>
      <w:pPr>
        <w:pStyle w:val="Style10"/>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В целях устранения нарушений законодательства о контрактной системе Заказчику - Муниципальное казённое учреждение "Управление капитального строительства города Когалыма", Уполномоченному органу - Муниципальное казенное учреждение Администрация города Когалыма совершить следующие действия:</w:t>
      </w:r>
      <w:r>
        <w:br w:type="page"/>
      </w:r>
    </w:p>
    <w:p>
      <w:pPr>
        <w:pStyle w:val="Style10"/>
        <w:numPr>
          <w:ilvl w:val="0"/>
          <w:numId w:val="1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Отменить протоколы составленные в ходе проведения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w:t>
      </w:r>
    </w:p>
    <w:p>
      <w:pPr>
        <w:pStyle w:val="Style10"/>
        <w:numPr>
          <w:ilvl w:val="0"/>
          <w:numId w:val="1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Внести изменения в документацию и извещение, согласно принятому Решению от</w:t>
      </w:r>
    </w:p>
    <w:p>
      <w:pPr>
        <w:pStyle w:val="Style10"/>
        <w:numPr>
          <w:ilvl w:val="0"/>
          <w:numId w:val="13"/>
        </w:numPr>
        <w:tabs>
          <w:tab w:leader="none" w:pos="1188"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086/06/31-254/2021.</w:t>
      </w:r>
    </w:p>
    <w:p>
      <w:pPr>
        <w:pStyle w:val="Style10"/>
        <w:numPr>
          <w:ilvl w:val="0"/>
          <w:numId w:val="1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Исполнить предписание в срок до 04.03.2021 г.</w:t>
      </w:r>
    </w:p>
    <w:p>
      <w:pPr>
        <w:pStyle w:val="Style10"/>
        <w:numPr>
          <w:ilvl w:val="0"/>
          <w:numId w:val="1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В срок до 05.03.2021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rStyle w:val="CharStyle18"/>
        </w:rPr>
        <w:t>документы могут быть в</w:t>
      </w:r>
      <w:r>
        <w:rPr>
          <w:lang w:val="ru-RU" w:eastAsia="ru-RU" w:bidi="ru-RU"/>
          <w:w w:val="100"/>
          <w:spacing w:val="0"/>
          <w:color w:val="000000"/>
          <w:position w:val="0"/>
        </w:rPr>
        <w:t xml:space="preserve"> </w:t>
      </w:r>
      <w:r>
        <w:rPr>
          <w:rStyle w:val="CharStyle18"/>
        </w:rPr>
        <w:t>электронном виде</w:t>
      </w:r>
      <w:r>
        <w:rPr>
          <w:lang w:val="ru-RU" w:eastAsia="ru-RU" w:bidi="ru-RU"/>
          <w:w w:val="100"/>
          <w:spacing w:val="0"/>
          <w:color w:val="000000"/>
          <w:position w:val="0"/>
        </w:rPr>
        <w:t>).</w:t>
      </w:r>
    </w:p>
    <w:p>
      <w:pPr>
        <w:pStyle w:val="Style10"/>
        <w:numPr>
          <w:ilvl w:val="0"/>
          <w:numId w:val="11"/>
        </w:numPr>
        <w:widowControl w:val="0"/>
        <w:keepNext w:val="0"/>
        <w:keepLines w:val="0"/>
        <w:shd w:val="clear" w:color="auto" w:fill="auto"/>
        <w:bidi w:val="0"/>
        <w:spacing w:before="0" w:after="0"/>
        <w:ind w:left="20" w:right="0" w:firstLine="700"/>
        <w:sectPr>
          <w:type w:val="continuous"/>
          <w:pgSz w:w="11906" w:h="16838"/>
          <w:pgMar w:top="634" w:left="750" w:right="905" w:bottom="965" w:header="0" w:footer="3" w:gutter="0"/>
          <w:rtlGutter w:val="0"/>
          <w:cols w:space="720"/>
          <w:noEndnote/>
          <w:docGrid w:linePitch="360"/>
        </w:sectPr>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"http://www.zakupki.goy.ru" </w:instrText>
      </w:r>
      <w:r>
        <w:fldChar w:fldCharType="separate"/>
      </w:r>
      <w:r>
        <w:rPr>
          <w:rStyle w:val="Hyperlink"/>
          <w:lang w:val="en-US" w:eastAsia="en-US" w:bidi="en-US"/>
          <w:w w:val="100"/>
          <w:spacing w:val="0"/>
          <w:position w:val="0"/>
        </w:rPr>
        <w:t>www.zakupki.goy.ru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Заказчиком пунктов 1, 2 настоящего предписания.</w:t>
      </w:r>
    </w:p>
    <w:p>
      <w:pPr>
        <w:pStyle w:val="Style10"/>
        <w:framePr w:w="2674" w:h="212" w:wrap="none" w:vAnchor="text" w:hAnchor="margin" w:x="66" w:y="602"/>
        <w:widowControl w:val="0"/>
        <w:keepNext w:val="0"/>
        <w:keepLines w:val="0"/>
        <w:shd w:val="clear" w:color="auto" w:fill="auto"/>
        <w:bidi w:val="0"/>
        <w:jc w:val="left"/>
        <w:spacing w:before="0" w:after="0" w:line="210" w:lineRule="exact"/>
        <w:ind w:left="100" w:right="0" w:firstLine="0"/>
      </w:pPr>
      <w:r>
        <w:rPr>
          <w:rStyle w:val="CharStyle11"/>
          <w:spacing w:val="0"/>
        </w:rPr>
        <w:t>Председатель Комиссии</w:t>
      </w:r>
    </w:p>
    <w:p>
      <w:pPr>
        <w:pStyle w:val="Style10"/>
        <w:framePr w:w="1990" w:h="209" w:wrap="none" w:vAnchor="text" w:hAnchor="margin" w:x="70" w:y="1331"/>
        <w:widowControl w:val="0"/>
        <w:keepNext w:val="0"/>
        <w:keepLines w:val="0"/>
        <w:shd w:val="clear" w:color="auto" w:fill="auto"/>
        <w:bidi w:val="0"/>
        <w:jc w:val="left"/>
        <w:spacing w:before="0" w:after="0" w:line="210" w:lineRule="exact"/>
        <w:ind w:left="100" w:right="0" w:firstLine="0"/>
      </w:pPr>
      <w:r>
        <w:rPr>
          <w:rStyle w:val="CharStyle11"/>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96" w:lineRule="exact"/>
      </w:pPr>
    </w:p>
    <w:p>
      <w:pPr>
        <w:widowControl w:val="0"/>
        <w:rPr>
          <w:sz w:val="2"/>
          <w:szCs w:val="2"/>
        </w:rPr>
        <w:sectPr>
          <w:type w:val="continuous"/>
          <w:pgSz w:w="11906" w:h="16838"/>
          <w:pgMar w:top="551" w:left="682" w:right="682" w:bottom="551" w:header="0" w:footer="3" w:gutter="0"/>
          <w:rtlGutter w:val="0"/>
          <w:cols w:space="720"/>
          <w:noEndnote/>
          <w:docGrid w:linePitch="360"/>
        </w:sectPr>
      </w:pPr>
    </w:p>
    <w:p>
      <w:pPr>
        <w:pStyle w:val="Style25"/>
        <w:widowControl w:val="0"/>
        <w:keepNext w:val="0"/>
        <w:keepLines w:val="0"/>
        <w:shd w:val="clear" w:color="auto" w:fill="auto"/>
        <w:bidi w:val="0"/>
        <w:jc w:val="left"/>
        <w:spacing w:before="0" w:after="0"/>
        <w:ind w:left="0" w:right="28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принятия.</w:t>
      </w:r>
    </w:p>
    <w:sectPr>
      <w:type w:val="continuous"/>
      <w:pgSz w:w="11906" w:h="16838"/>
      <w:pgMar w:top="4466" w:left="819" w:right="794" w:bottom="44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21"/>
      <w:numFmt w:val="decimal"/>
      <w:lvlText w:val="16.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7"/>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10"/>
    </w:rPr>
  </w:style>
  <w:style w:type="character" w:customStyle="1" w:styleId="CharStyle8">
    <w:name w:val="Основной текст (4) Exact"/>
    <w:basedOn w:val="DefaultParagraphFont"/>
    <w:link w:val="Style7"/>
    <w:rPr>
      <w:b w:val="0"/>
      <w:bCs w:val="0"/>
      <w:i w:val="0"/>
      <w:iCs w:val="0"/>
      <w:u w:val="none"/>
      <w:strike w:val="0"/>
      <w:smallCaps w:val="0"/>
      <w:sz w:val="17"/>
      <w:szCs w:val="17"/>
      <w:rFonts w:ascii="Times New Roman" w:eastAsia="Times New Roman" w:hAnsi="Times New Roman" w:cs="Times New Roman"/>
      <w:spacing w:val="8"/>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character" w:customStyle="1" w:styleId="CharStyle12">
    <w:name w:val="Основной текст + Курсив,Интервал -1 pt Exact"/>
    <w:basedOn w:val="CharStyle16"/>
    <w:rPr>
      <w:i/>
      <w:iCs/>
      <w:u w:val="single"/>
      <w:sz w:val="21"/>
      <w:szCs w:val="21"/>
      <w:spacing w:val="-28"/>
    </w:rPr>
  </w:style>
  <w:style w:type="character" w:customStyle="1" w:styleId="CharStyle13">
    <w:name w:val="Основной текст Exact"/>
    <w:basedOn w:val="CharStyle16"/>
    <w:rPr>
      <w:lang w:val="1024"/>
      <w:u w:val="single"/>
      <w:sz w:val="21"/>
      <w:szCs w:val="21"/>
      <w:spacing w:val="7"/>
    </w:rPr>
  </w:style>
  <w:style w:type="character" w:customStyle="1" w:styleId="CharStyle14">
    <w:name w:val="Основной текст Exact"/>
    <w:basedOn w:val="CharStyle16"/>
    <w:rPr>
      <w:u w:val="single"/>
      <w:sz w:val="21"/>
      <w:szCs w:val="21"/>
      <w:spacing w:val="7"/>
    </w:rPr>
  </w:style>
  <w:style w:type="character" w:customStyle="1" w:styleId="CharStyle15">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 Полужирный"/>
    <w:basedOn w:val="CharStyle16"/>
    <w:rPr>
      <w:lang w:val="ru-RU" w:eastAsia="ru-RU" w:bidi="ru-RU"/>
      <w:b/>
      <w:bCs/>
      <w:w w:val="100"/>
      <w:spacing w:val="0"/>
      <w:color w:val="000000"/>
      <w:position w:val="0"/>
    </w:rPr>
  </w:style>
  <w:style w:type="character" w:customStyle="1" w:styleId="CharStyle18">
    <w:name w:val="Основной текст"/>
    <w:basedOn w:val="CharStyle16"/>
    <w:rPr>
      <w:lang w:val="ru-RU" w:eastAsia="ru-RU" w:bidi="ru-RU"/>
      <w:u w:val="single"/>
      <w:w w:val="100"/>
      <w:spacing w:val="0"/>
      <w:color w:val="000000"/>
      <w:position w:val="0"/>
    </w:rPr>
  </w:style>
  <w:style w:type="character" w:customStyle="1" w:styleId="CharStyle19">
    <w:name w:val="Основной текст + 11,5 pt,Курсив,Интервал 0 pt Exact"/>
    <w:basedOn w:val="CharStyle16"/>
    <w:rPr>
      <w:lang w:val="ru-RU" w:eastAsia="ru-RU" w:bidi="ru-RU"/>
      <w:i/>
      <w:iCs/>
      <w:u w:val="single"/>
      <w:w w:val="100"/>
      <w:spacing w:val="-1"/>
      <w:color w:val="000000"/>
      <w:position w:val="0"/>
    </w:rPr>
  </w:style>
  <w:style w:type="character" w:customStyle="1" w:styleId="CharStyle20">
    <w:name w:val="Основной текст + 8,5 pt,Интервал 0 pt Exact"/>
    <w:basedOn w:val="CharStyle16"/>
    <w:rPr>
      <w:lang w:val="ru-RU" w:eastAsia="ru-RU" w:bidi="ru-RU"/>
      <w:u w:val="single"/>
      <w:sz w:val="17"/>
      <w:szCs w:val="17"/>
      <w:w w:val="100"/>
      <w:spacing w:val="8"/>
      <w:color w:val="000000"/>
      <w:position w:val="0"/>
    </w:rPr>
  </w:style>
  <w:style w:type="character" w:customStyle="1" w:styleId="CharStyle21">
    <w:name w:val="Основной текст + 8,5 pt,Интервал 0 pt Exact"/>
    <w:basedOn w:val="CharStyle16"/>
    <w:rPr>
      <w:lang w:val="ru-RU" w:eastAsia="ru-RU" w:bidi="ru-RU"/>
      <w:u w:val="single"/>
      <w:sz w:val="17"/>
      <w:szCs w:val="17"/>
      <w:w w:val="100"/>
      <w:spacing w:val="8"/>
      <w:color w:val="000000"/>
      <w:position w:val="0"/>
    </w:rPr>
  </w:style>
  <w:style w:type="character" w:customStyle="1" w:styleId="CharStyle22">
    <w:name w:val="Основной текст + Курсив"/>
    <w:basedOn w:val="CharStyle16"/>
    <w:rPr>
      <w:lang w:val="ru-RU" w:eastAsia="ru-RU" w:bidi="ru-RU"/>
      <w:i/>
      <w:iCs/>
      <w:w w:val="100"/>
      <w:spacing w:val="0"/>
      <w:color w:val="000000"/>
      <w:position w:val="0"/>
    </w:rPr>
  </w:style>
  <w:style w:type="character" w:customStyle="1" w:styleId="CharStyle24">
    <w:name w:val="Заголовок №1_"/>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5)_"/>
    <w:basedOn w:val="DefaultParagraphFont"/>
    <w:link w:val="Style25"/>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15"/>
    <w:pPr>
      <w:widowControl w:val="0"/>
      <w:shd w:val="clear" w:color="auto" w:fill="FFFFFF"/>
      <w:jc w:val="both"/>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277" w:lineRule="exact"/>
    </w:pPr>
    <w:rPr>
      <w:b/>
      <w:bCs/>
      <w:i w:val="0"/>
      <w:iCs w:val="0"/>
      <w:u w:val="none"/>
      <w:strike w:val="0"/>
      <w:smallCaps w:val="0"/>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after="240" w:line="230" w:lineRule="exact"/>
    </w:pPr>
    <w:rPr>
      <w:b w:val="0"/>
      <w:bCs w:val="0"/>
      <w:i w:val="0"/>
      <w:iCs w:val="0"/>
      <w:u w:val="none"/>
      <w:strike w:val="0"/>
      <w:smallCaps w:val="0"/>
      <w:sz w:val="17"/>
      <w:szCs w:val="17"/>
      <w:rFonts w:ascii="Times New Roman" w:eastAsia="Times New Roman" w:hAnsi="Times New Roman" w:cs="Times New Roman"/>
      <w:spacing w:val="8"/>
    </w:rPr>
  </w:style>
  <w:style w:type="paragraph" w:customStyle="1" w:styleId="Style10">
    <w:name w:val="Основной текст"/>
    <w:basedOn w:val="Normal"/>
    <w:link w:val="CharStyle16"/>
    <w:pPr>
      <w:widowControl w:val="0"/>
      <w:shd w:val="clear" w:color="auto" w:fill="FFFFFF"/>
      <w:jc w:val="both"/>
      <w:spacing w:line="274" w:lineRule="exact"/>
      <w:ind w:hanging="5220"/>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center"/>
      <w:outlineLvl w:val="0"/>
      <w:spacing w:before="18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spacing w:line="191" w:lineRule="exact"/>
      <w:ind w:firstLine="560"/>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