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93" w:after="117"/>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183" w:line="288" w:lineRule="exact"/>
        <w:ind w:left="0" w:right="0" w:firstLine="0"/>
      </w:pPr>
      <w:r>
        <w:rPr>
          <w:lang w:val="ru-RU" w:eastAsia="ru-RU" w:bidi="ru-RU"/>
          <w:w w:val="100"/>
          <w:spacing w:val="0"/>
          <w:color w:val="000000"/>
          <w:position w:val="0"/>
        </w:rPr>
        <w:t>УПРАВЛЕНИЕ Федеральной антимонопольной службы по Тверской области</w:t>
      </w:r>
    </w:p>
    <w:p>
      <w:pPr>
        <w:pStyle w:val="Style5"/>
        <w:widowControl w:val="0"/>
        <w:keepNext w:val="0"/>
        <w:keepLines w:val="0"/>
        <w:shd w:val="clear" w:color="auto" w:fill="auto"/>
        <w:bidi w:val="0"/>
        <w:spacing w:before="0" w:after="215"/>
        <w:ind w:left="0" w:right="0" w:firstLine="0"/>
      </w:pPr>
      <w:r>
        <w:rPr>
          <w:lang w:val="ru-RU" w:eastAsia="ru-RU" w:bidi="ru-RU"/>
          <w:w w:val="100"/>
          <w:spacing w:val="0"/>
          <w:color w:val="000000"/>
          <w:position w:val="0"/>
        </w:rPr>
        <w:t xml:space="preserve">ул. Советская, 23, г. Тверь, 170100 тел.: (4822) 32-08-32 </w:t>
      </w:r>
      <w:r>
        <w:rPr>
          <w:lang w:val="en-US" w:eastAsia="en-US" w:bidi="en-US"/>
          <w:w w:val="100"/>
          <w:spacing w:val="0"/>
          <w:color w:val="000000"/>
          <w:position w:val="0"/>
        </w:rPr>
        <w:t xml:space="preserve">e-mail: </w:t>
      </w:r>
      <w:r>
        <w:fldChar w:fldCharType="begin"/>
      </w:r>
      <w:r>
        <w:rPr>
          <w:color w:val="000000"/>
        </w:rPr>
        <w:instrText> HYPERLINK "mailto:to69@fas.gov.ru" </w:instrText>
      </w:r>
      <w:r>
        <w:fldChar w:fldCharType="separate"/>
      </w:r>
      <w:r>
        <w:rPr>
          <w:rStyle w:val="Hyperlink"/>
          <w:lang w:val="en-US" w:eastAsia="en-US" w:bidi="en-US"/>
          <w:w w:val="100"/>
          <w:spacing w:val="0"/>
          <w:position w:val="0"/>
        </w:rPr>
        <w:t>to69@fas.gov.ru</w:t>
      </w:r>
      <w:r>
        <w:fldChar w:fldCharType="end"/>
      </w:r>
    </w:p>
    <w:p>
      <w:pPr>
        <w:pStyle w:val="Style7"/>
        <w:tabs>
          <w:tab w:leader="none" w:pos="2640" w:val="right"/>
          <w:tab w:leader="none" w:pos="4842" w:val="right"/>
        </w:tabs>
        <w:widowControl w:val="0"/>
        <w:keepNext/>
        <w:keepLines/>
        <w:shd w:val="clear" w:color="auto" w:fill="auto"/>
        <w:bidi w:val="0"/>
        <w:spacing w:before="0" w:after="155" w:line="240" w:lineRule="exact"/>
        <w:ind w:left="400" w:right="0" w:firstLine="0"/>
      </w:pPr>
      <w:bookmarkStart w:id="0" w:name="bookmark0"/>
      <w:r>
        <w:rPr>
          <w:rStyle w:val="CharStyle9"/>
        </w:rPr>
        <w:t>К-(&amp;.«Ц)ХА</w:t>
      </w:r>
      <w:r>
        <w:rPr>
          <w:lang w:val="ru-RU" w:eastAsia="ru-RU" w:bidi="ru-RU"/>
          <w:sz w:val="24"/>
          <w:szCs w:val="24"/>
          <w:spacing w:val="0"/>
          <w:color w:val="000000"/>
          <w:position w:val="0"/>
        </w:rPr>
        <w:tab/>
        <w:t>№</w:t>
        <w:tab/>
      </w:r>
      <w:r>
        <w:rPr>
          <w:rStyle w:val="CharStyle9"/>
        </w:rPr>
        <w:t>ЙГ-6/1-Й-9</w:t>
      </w:r>
      <w:r>
        <w:rPr>
          <w:rStyle w:val="CharStyle9"/>
          <w:lang w:val="en-US" w:eastAsia="en-US" w:bidi="en-US"/>
        </w:rPr>
        <w:t>gog</w:t>
      </w:r>
      <w:r>
        <w:rPr>
          <w:lang w:val="en-US" w:eastAsia="en-US" w:bidi="en-US"/>
          <w:sz w:val="24"/>
          <w:szCs w:val="24"/>
          <w:spacing w:val="0"/>
          <w:color w:val="000000"/>
          <w:position w:val="0"/>
        </w:rPr>
        <w:t>kt</w:t>
      </w:r>
      <w:bookmarkEnd w:id="0"/>
    </w:p>
    <w:p>
      <w:pPr>
        <w:pStyle w:val="Style10"/>
        <w:tabs>
          <w:tab w:leader="none" w:pos="2987" w:val="right"/>
          <w:tab w:leader="none" w:pos="2987" w:val="right"/>
          <w:tab w:leader="underscore" w:pos="3887" w:val="left"/>
          <w:tab w:leader="underscore" w:pos="4531" w:val="right"/>
          <w:tab w:leader="underscore" w:pos="4713" w:val="left"/>
        </w:tabs>
        <w:widowControl w:val="0"/>
        <w:keepNext w:val="0"/>
        <w:keepLines w:val="0"/>
        <w:shd w:val="clear" w:color="auto" w:fill="auto"/>
        <w:bidi w:val="0"/>
        <w:spacing w:before="0" w:after="0" w:line="240" w:lineRule="exact"/>
        <w:ind w:left="240" w:right="0" w:firstLine="0"/>
      </w:pPr>
      <w:r>
        <w:rPr>
          <w:lang w:val="ru-RU" w:eastAsia="ru-RU" w:bidi="ru-RU"/>
          <w:sz w:val="24"/>
          <w:szCs w:val="24"/>
          <w:w w:val="100"/>
          <w:spacing w:val="0"/>
          <w:color w:val="000000"/>
          <w:position w:val="0"/>
        </w:rPr>
        <w:t>На№</w:t>
        <w:tab/>
        <w:t xml:space="preserve">  от</w:t>
        <w:tab/>
        <w:tab/>
        <w:tab/>
        <w:tab/>
      </w:r>
    </w:p>
    <w:p>
      <w:pPr>
        <w:pStyle w:val="Style12"/>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Заказчик:</w:t>
      </w:r>
    </w:p>
    <w:p>
      <w:pPr>
        <w:pStyle w:val="Style10"/>
        <w:widowControl w:val="0"/>
        <w:keepNext w:val="0"/>
        <w:keepLines w:val="0"/>
        <w:shd w:val="clear" w:color="auto" w:fill="auto"/>
        <w:bidi w:val="0"/>
        <w:jc w:val="left"/>
        <w:spacing w:before="0" w:after="0" w:line="277" w:lineRule="exact"/>
        <w:ind w:left="20" w:right="0" w:firstLine="0"/>
      </w:pPr>
      <w:r>
        <w:rPr>
          <w:lang w:val="ru-RU" w:eastAsia="ru-RU" w:bidi="ru-RU"/>
          <w:sz w:val="24"/>
          <w:szCs w:val="24"/>
          <w:w w:val="100"/>
          <w:spacing w:val="0"/>
          <w:color w:val="000000"/>
          <w:position w:val="0"/>
        </w:rPr>
        <w:t>Администрация Рамешковского района</w:t>
      </w:r>
    </w:p>
    <w:p>
      <w:pPr>
        <w:pStyle w:val="Style10"/>
        <w:widowControl w:val="0"/>
        <w:keepNext w:val="0"/>
        <w:keepLines w:val="0"/>
        <w:shd w:val="clear" w:color="auto" w:fill="auto"/>
        <w:bidi w:val="0"/>
        <w:jc w:val="left"/>
        <w:spacing w:before="0" w:after="0" w:line="277" w:lineRule="exact"/>
        <w:ind w:left="20" w:right="0" w:firstLine="0"/>
      </w:pPr>
      <w:r>
        <w:rPr>
          <w:lang w:val="ru-RU" w:eastAsia="ru-RU" w:bidi="ru-RU"/>
          <w:sz w:val="24"/>
          <w:szCs w:val="24"/>
          <w:w w:val="100"/>
          <w:spacing w:val="0"/>
          <w:color w:val="000000"/>
          <w:position w:val="0"/>
        </w:rPr>
        <w:t>Тверской области</w:t>
      </w:r>
    </w:p>
    <w:p>
      <w:pPr>
        <w:pStyle w:val="Style10"/>
        <w:widowControl w:val="0"/>
        <w:keepNext w:val="0"/>
        <w:keepLines w:val="0"/>
        <w:shd w:val="clear" w:color="auto" w:fill="auto"/>
        <w:bidi w:val="0"/>
        <w:jc w:val="left"/>
        <w:spacing w:before="0" w:after="0" w:line="277" w:lineRule="exact"/>
        <w:ind w:left="20" w:right="0" w:firstLine="0"/>
      </w:pPr>
      <w:r>
        <w:rPr>
          <w:lang w:val="ru-RU" w:eastAsia="ru-RU" w:bidi="ru-RU"/>
          <w:sz w:val="24"/>
          <w:szCs w:val="24"/>
          <w:w w:val="100"/>
          <w:spacing w:val="0"/>
          <w:color w:val="000000"/>
          <w:position w:val="0"/>
        </w:rPr>
        <w:t>ул. Советская, д.20, п. Рамешки</w:t>
      </w:r>
    </w:p>
    <w:p>
      <w:pPr>
        <w:pStyle w:val="Style10"/>
        <w:widowControl w:val="0"/>
        <w:keepNext w:val="0"/>
        <w:keepLines w:val="0"/>
        <w:shd w:val="clear" w:color="auto" w:fill="auto"/>
        <w:bidi w:val="0"/>
        <w:jc w:val="left"/>
        <w:spacing w:before="0" w:after="0" w:line="277" w:lineRule="exact"/>
        <w:ind w:left="20" w:right="0" w:firstLine="0"/>
      </w:pPr>
      <w:r>
        <w:rPr>
          <w:lang w:val="ru-RU" w:eastAsia="ru-RU" w:bidi="ru-RU"/>
          <w:sz w:val="24"/>
          <w:szCs w:val="24"/>
          <w:w w:val="100"/>
          <w:spacing w:val="0"/>
          <w:color w:val="000000"/>
          <w:position w:val="0"/>
        </w:rPr>
        <w:t>Рамешковский район, Тверская</w:t>
      </w:r>
    </w:p>
    <w:p>
      <w:pPr>
        <w:pStyle w:val="Style10"/>
        <w:widowControl w:val="0"/>
        <w:keepNext w:val="0"/>
        <w:keepLines w:val="0"/>
        <w:shd w:val="clear" w:color="auto" w:fill="auto"/>
        <w:bidi w:val="0"/>
        <w:jc w:val="left"/>
        <w:spacing w:before="0" w:after="0" w:line="277" w:lineRule="exact"/>
        <w:ind w:left="20" w:right="0" w:firstLine="0"/>
      </w:pPr>
      <w:r>
        <w:rPr>
          <w:lang w:val="ru-RU" w:eastAsia="ru-RU" w:bidi="ru-RU"/>
          <w:sz w:val="24"/>
          <w:szCs w:val="24"/>
          <w:w w:val="100"/>
          <w:spacing w:val="0"/>
          <w:color w:val="000000"/>
          <w:position w:val="0"/>
        </w:rPr>
        <w:t>область, 171400</w:t>
      </w:r>
    </w:p>
    <w:p>
      <w:pPr>
        <w:pStyle w:val="Style10"/>
        <w:widowControl w:val="0"/>
        <w:keepNext w:val="0"/>
        <w:keepLines w:val="0"/>
        <w:shd w:val="clear" w:color="auto" w:fill="auto"/>
        <w:bidi w:val="0"/>
        <w:jc w:val="left"/>
        <w:spacing w:before="0" w:after="0" w:line="277" w:lineRule="exact"/>
        <w:ind w:left="20" w:right="0" w:firstLine="0"/>
      </w:pPr>
      <w:r>
        <w:rPr>
          <w:lang w:val="ru-RU" w:eastAsia="ru-RU" w:bidi="ru-RU"/>
          <w:sz w:val="24"/>
          <w:szCs w:val="24"/>
          <w:w w:val="100"/>
          <w:spacing w:val="0"/>
          <w:color w:val="000000"/>
          <w:position w:val="0"/>
        </w:rPr>
        <w:t>тел.: (48244) 2 10 10</w:t>
      </w:r>
    </w:p>
    <w:p>
      <w:pPr>
        <w:pStyle w:val="Style10"/>
        <w:widowControl w:val="0"/>
        <w:keepNext w:val="0"/>
        <w:keepLines w:val="0"/>
        <w:shd w:val="clear" w:color="auto" w:fill="auto"/>
        <w:bidi w:val="0"/>
        <w:jc w:val="left"/>
        <w:spacing w:before="0" w:after="0" w:line="277" w:lineRule="exact"/>
        <w:ind w:left="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"mailto:zakupkil8@inbox.ru" </w:instrText>
      </w:r>
      <w:r>
        <w:fldChar w:fldCharType="separate"/>
      </w:r>
      <w:r>
        <w:rPr>
          <w:rStyle w:val="Hyperlink"/>
          <w:lang w:val="en-US" w:eastAsia="en-US" w:bidi="en-US"/>
          <w:sz w:val="24"/>
          <w:szCs w:val="24"/>
          <w:w w:val="100"/>
          <w:spacing w:val="0"/>
          <w:position w:val="0"/>
        </w:rPr>
        <w:t>zakupkil8@inbox.ru</w:t>
      </w:r>
      <w:r>
        <w:fldChar w:fldCharType="end"/>
      </w:r>
      <w:r>
        <w:rPr>
          <w:lang w:val="en-US" w:eastAsia="en-US" w:bidi="en-US"/>
          <w:sz w:val="24"/>
          <w:szCs w:val="24"/>
          <w:w w:val="100"/>
          <w:spacing w:val="0"/>
          <w:color w:val="000000"/>
          <w:position w:val="0"/>
        </w:rPr>
        <w:t>;</w:t>
      </w:r>
    </w:p>
    <w:p>
      <w:pPr>
        <w:pStyle w:val="Style10"/>
        <w:widowControl w:val="0"/>
        <w:keepNext w:val="0"/>
        <w:keepLines w:val="0"/>
        <w:shd w:val="clear" w:color="auto" w:fill="auto"/>
        <w:bidi w:val="0"/>
        <w:jc w:val="left"/>
        <w:spacing w:before="0" w:after="270" w:line="277" w:lineRule="exact"/>
        <w:ind w:left="20" w:right="0" w:firstLine="0"/>
      </w:pPr>
      <w:r>
        <w:fldChar w:fldCharType="begin"/>
      </w:r>
      <w:r>
        <w:rPr>
          <w:color w:val="000000"/>
        </w:rPr>
        <w:instrText> HYPERLINK "mailto:dorotdel69@yandex.ru" </w:instrText>
      </w:r>
      <w:r>
        <w:fldChar w:fldCharType="separate"/>
      </w:r>
      <w:r>
        <w:rPr>
          <w:rStyle w:val="Hyperlink"/>
          <w:lang w:val="en-US" w:eastAsia="en-US" w:bidi="en-US"/>
          <w:sz w:val="24"/>
          <w:szCs w:val="24"/>
          <w:w w:val="100"/>
          <w:spacing w:val="0"/>
          <w:position w:val="0"/>
        </w:rPr>
        <w:t>dorotdel69@yandex.ru</w:t>
      </w:r>
      <w:r>
        <w:fldChar w:fldCharType="end"/>
      </w:r>
    </w:p>
    <w:p>
      <w:pPr>
        <w:pStyle w:val="Style12"/>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Заявитель:</w:t>
      </w:r>
    </w:p>
    <w:p>
      <w:pPr>
        <w:pStyle w:val="Style10"/>
        <w:widowControl w:val="0"/>
        <w:keepNext w:val="0"/>
        <w:keepLines w:val="0"/>
        <w:shd w:val="clear" w:color="auto" w:fill="auto"/>
        <w:bidi w:val="0"/>
        <w:jc w:val="left"/>
        <w:spacing w:before="0" w:after="0" w:line="277" w:lineRule="exact"/>
        <w:ind w:left="20" w:right="0" w:firstLine="0"/>
      </w:pPr>
      <w:r>
        <w:rPr>
          <w:lang w:val="ru-RU" w:eastAsia="ru-RU" w:bidi="ru-RU"/>
          <w:sz w:val="24"/>
          <w:szCs w:val="24"/>
          <w:w w:val="100"/>
          <w:spacing w:val="0"/>
          <w:color w:val="000000"/>
          <w:position w:val="0"/>
        </w:rPr>
        <w:t>ООО «ДЖУЛИ»</w:t>
      </w:r>
    </w:p>
    <w:p>
      <w:pPr>
        <w:pStyle w:val="Style10"/>
        <w:widowControl w:val="0"/>
        <w:keepNext w:val="0"/>
        <w:keepLines w:val="0"/>
        <w:shd w:val="clear" w:color="auto" w:fill="auto"/>
        <w:bidi w:val="0"/>
        <w:jc w:val="left"/>
        <w:spacing w:before="0" w:after="0" w:line="277" w:lineRule="exact"/>
        <w:ind w:left="20" w:right="0" w:firstLine="0"/>
        <w:sectPr>
          <w:footnotePr>
            <w:pos w:val="pageBottom"/>
            <w:numFmt w:val="decimal"/>
            <w:numRestart w:val="continuous"/>
          </w:footnotePr>
          <w:type w:val="continuous"/>
          <w:pgSz w:w="11906" w:h="16838"/>
          <w:pgMar w:top="146" w:left="1062" w:right="1541" w:bottom="175" w:header="0" w:footer="3" w:gutter="0"/>
          <w:rtlGutter w:val="0"/>
          <w:cols w:num="2" w:space="720" w:equalWidth="0">
            <w:col w:w="4842" w:space="349"/>
            <w:col w:w="4111"/>
          </w:cols>
          <w:noEndnote/>
          <w:docGrid w:linePitch="360"/>
        </w:sectPr>
      </w:pPr>
      <w:r>
        <w:rPr>
          <w:lang w:val="ru-RU" w:eastAsia="ru-RU" w:bidi="ru-RU"/>
          <w:sz w:val="24"/>
          <w:szCs w:val="24"/>
          <w:w w:val="100"/>
          <w:spacing w:val="0"/>
          <w:color w:val="000000"/>
          <w:position w:val="0"/>
        </w:rPr>
        <w:t xml:space="preserve">ул. Чапаева, стр. 14, корп.З, ч. пом. 19, г. Екатеринбург, 620063 тел./факс: 8 (922) 03-74-789 </w:t>
      </w:r>
      <w:r>
        <w:rPr>
          <w:lang w:val="en-US" w:eastAsia="en-US" w:bidi="en-US"/>
          <w:sz w:val="24"/>
          <w:szCs w:val="24"/>
          <w:w w:val="100"/>
          <w:spacing w:val="0"/>
          <w:color w:val="000000"/>
          <w:position w:val="0"/>
        </w:rPr>
        <w:t xml:space="preserve">e-mail: </w:t>
      </w:r>
      <w:r>
        <w:fldChar w:fldCharType="begin"/>
      </w:r>
      <w:r>
        <w:rPr>
          <w:rStyle w:val="CharStyle14"/>
        </w:rPr>
        <w:instrText> HYPERLINK "mailto:July096@vandex.ru" </w:instrText>
      </w:r>
      <w:r>
        <w:fldChar w:fldCharType="separate"/>
      </w:r>
      <w:r>
        <w:rPr>
          <w:rStyle w:val="Hyperlink"/>
        </w:rPr>
        <w:t>July096@vandex.ru</w:t>
      </w:r>
      <w:r>
        <w:fldChar w:fldCharType="end"/>
      </w:r>
    </w:p>
    <w:p>
      <w:pPr>
        <w:widowControl w:val="0"/>
        <w:spacing w:before="16" w:after="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0" w:line="274" w:lineRule="exact"/>
        <w:ind w:left="5300" w:right="0" w:firstLine="0"/>
      </w:pPr>
      <w:r>
        <w:rPr>
          <w:lang w:val="ru-RU" w:eastAsia="ru-RU" w:bidi="ru-RU"/>
          <w:sz w:val="24"/>
          <w:szCs w:val="24"/>
          <w:w w:val="100"/>
          <w:spacing w:val="0"/>
          <w:color w:val="000000"/>
          <w:position w:val="0"/>
        </w:rPr>
        <w:t>Оператор электронной площадки:</w:t>
      </w:r>
    </w:p>
    <w:p>
      <w:pPr>
        <w:pStyle w:val="Style10"/>
        <w:widowControl w:val="0"/>
        <w:keepNext w:val="0"/>
        <w:keepLines w:val="0"/>
        <w:shd w:val="clear" w:color="auto" w:fill="auto"/>
        <w:bidi w:val="0"/>
        <w:jc w:val="left"/>
        <w:spacing w:before="0" w:after="507" w:line="274" w:lineRule="exact"/>
        <w:ind w:left="5300" w:right="920" w:firstLine="0"/>
      </w:pPr>
      <w:r>
        <w:rPr>
          <w:lang w:val="ru-RU" w:eastAsia="ru-RU" w:bidi="ru-RU"/>
          <w:sz w:val="24"/>
          <w:szCs w:val="24"/>
          <w:w w:val="100"/>
          <w:spacing w:val="0"/>
          <w:color w:val="000000"/>
          <w:position w:val="0"/>
        </w:rPr>
        <w:t xml:space="preserve">АО «Сбербанк - </w:t>
      </w:r>
      <w:r>
        <w:rPr>
          <w:lang w:val="en-US" w:eastAsia="en-US" w:bidi="en-US"/>
          <w:sz w:val="24"/>
          <w:szCs w:val="24"/>
          <w:w w:val="100"/>
          <w:spacing w:val="0"/>
          <w:color w:val="000000"/>
          <w:position w:val="0"/>
        </w:rPr>
        <w:t>ACT</w:t>
      </w:r>
      <w:r>
        <w:rPr>
          <w:lang w:val="ru-RU" w:eastAsia="ru-RU" w:bidi="ru-RU"/>
          <w:sz w:val="24"/>
          <w:szCs w:val="24"/>
          <w:w w:val="100"/>
          <w:spacing w:val="0"/>
          <w:color w:val="000000"/>
          <w:position w:val="0"/>
        </w:rPr>
        <w:t xml:space="preserve">» ул. Новослободская, 24 стр. 2 Москва, 127055 тел.: 8 (495) 787-29-98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12"/>
        <w:widowControl w:val="0"/>
        <w:keepNext w:val="0"/>
        <w:keepLines w:val="0"/>
        <w:shd w:val="clear" w:color="auto" w:fill="auto"/>
        <w:bidi w:val="0"/>
        <w:jc w:val="left"/>
        <w:spacing w:before="0" w:after="247" w:line="240" w:lineRule="exact"/>
        <w:ind w:left="3940" w:right="0" w:firstLine="0"/>
      </w:pPr>
      <w:r>
        <w:rPr>
          <w:lang w:val="ru-RU" w:eastAsia="ru-RU" w:bidi="ru-RU"/>
          <w:sz w:val="24"/>
          <w:szCs w:val="24"/>
          <w:w w:val="100"/>
          <w:spacing w:val="0"/>
          <w:color w:val="000000"/>
          <w:position w:val="0"/>
        </w:rPr>
        <w:t>Решение № 05-6/1-19-2021</w:t>
      </w:r>
    </w:p>
    <w:p>
      <w:pPr>
        <w:pStyle w:val="Style10"/>
        <w:tabs>
          <w:tab w:leader="none" w:pos="8667" w:val="left"/>
        </w:tabs>
        <w:widowControl w:val="0"/>
        <w:keepNext w:val="0"/>
        <w:keepLines w:val="0"/>
        <w:shd w:val="clear" w:color="auto" w:fill="auto"/>
        <w:bidi w:val="0"/>
        <w:spacing w:before="0" w:after="213" w:line="240" w:lineRule="exact"/>
        <w:ind w:left="20" w:right="0" w:firstLine="0"/>
      </w:pPr>
      <w:r>
        <w:rPr>
          <w:lang w:val="ru-RU" w:eastAsia="ru-RU" w:bidi="ru-RU"/>
          <w:sz w:val="24"/>
          <w:szCs w:val="24"/>
          <w:w w:val="100"/>
          <w:spacing w:val="0"/>
          <w:color w:val="000000"/>
          <w:position w:val="0"/>
        </w:rPr>
        <w:t>16 февраля 2021 года</w:t>
        <w:tab/>
        <w:t>г. Тверь</w:t>
      </w:r>
    </w:p>
    <w:p>
      <w:pPr>
        <w:pStyle w:val="Style10"/>
        <w:widowControl w:val="0"/>
        <w:keepNext w:val="0"/>
        <w:keepLines w:val="0"/>
        <w:shd w:val="clear" w:color="auto" w:fill="auto"/>
        <w:bidi w:val="0"/>
        <w:jc w:val="left"/>
        <w:spacing w:before="0" w:after="0" w:line="274"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 председатель Комиссии:</w:t>
      </w:r>
    </w:p>
    <w:p>
      <w:pPr>
        <w:pStyle w:val="Style10"/>
        <w:widowControl w:val="0"/>
        <w:keepNext w:val="0"/>
        <w:keepLines w:val="0"/>
        <w:shd w:val="clear" w:color="auto" w:fill="auto"/>
        <w:bidi w:val="0"/>
        <w:jc w:val="left"/>
        <w:spacing w:before="0" w:after="0" w:line="274" w:lineRule="exact"/>
        <w:ind w:left="20" w:right="20" w:firstLine="720"/>
      </w:pPr>
      <w:r>
        <w:rPr>
          <w:lang w:val="ru-RU" w:eastAsia="ru-RU" w:bidi="ru-RU"/>
          <w:sz w:val="24"/>
          <w:szCs w:val="24"/>
          <w:w w:val="100"/>
          <w:spacing w:val="0"/>
          <w:color w:val="000000"/>
          <w:position w:val="0"/>
        </w:rPr>
        <w:t>Ключникова Е.В. - временно исполняющий обязанности заместителя руководителя управления - начальник отдела контроля закупок, члены Комиссии:</w:t>
      </w:r>
    </w:p>
    <w:p>
      <w:pPr>
        <w:pStyle w:val="Style10"/>
        <w:widowControl w:val="0"/>
        <w:keepNext w:val="0"/>
        <w:keepLines w:val="0"/>
        <w:shd w:val="clear" w:color="auto" w:fill="auto"/>
        <w:bidi w:val="0"/>
        <w:jc w:val="left"/>
        <w:spacing w:before="0" w:after="0" w:line="274" w:lineRule="exact"/>
        <w:ind w:left="20" w:right="0" w:firstLine="720"/>
      </w:pPr>
      <w:r>
        <w:rPr>
          <w:lang w:val="ru-RU" w:eastAsia="ru-RU" w:bidi="ru-RU"/>
          <w:sz w:val="24"/>
          <w:szCs w:val="24"/>
          <w:w w:val="100"/>
          <w:spacing w:val="0"/>
          <w:color w:val="000000"/>
          <w:position w:val="0"/>
        </w:rPr>
        <w:t>Винницкая П.Д. - специалист 1 разряда отдела контроля закупок,</w:t>
      </w:r>
    </w:p>
    <w:p>
      <w:pPr>
        <w:pStyle w:val="Style10"/>
        <w:widowControl w:val="0"/>
        <w:keepNext w:val="0"/>
        <w:keepLines w:val="0"/>
        <w:shd w:val="clear" w:color="auto" w:fill="auto"/>
        <w:bidi w:val="0"/>
        <w:jc w:val="left"/>
        <w:spacing w:before="0" w:after="0" w:line="274" w:lineRule="exact"/>
        <w:ind w:left="20" w:right="20" w:firstLine="720"/>
      </w:pPr>
      <w:r>
        <w:rPr>
          <w:lang w:val="ru-RU" w:eastAsia="ru-RU" w:bidi="ru-RU"/>
          <w:sz w:val="24"/>
          <w:szCs w:val="24"/>
          <w:w w:val="100"/>
          <w:spacing w:val="0"/>
          <w:color w:val="000000"/>
          <w:position w:val="0"/>
        </w:rPr>
        <w:t>Павленко А.В. - ведущий специалист - эксперт отдела контроля закупок, при участии посредством видеооконференц-связи представителей Администрации Рамешковского района Тверской области (далее - Заказчик) Балашовой Т.В (по доверенности), Мельникова И. А. (по доверенности),</w:t>
      </w:r>
    </w:p>
    <w:p>
      <w:pPr>
        <w:pStyle w:val="Style10"/>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представители ООО «ДЖУЛИ» (далее - Заявитель) на заседание Комиссии не явились, о дате, времени и месте рассмотрения обращения посредством системы видео оконференц-связи уведомлены надлежащим образом,</w:t>
      </w:r>
    </w:p>
    <w:p>
      <w:pPr>
        <w:pStyle w:val="Style10"/>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рассмотрев посредством системы видео 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w:t>
      </w:r>
    </w:p>
    <w:p>
      <w:pPr>
        <w:pStyle w:val="Style15"/>
        <w:tabs>
          <w:tab w:leader="none" w:pos="9933" w:val="right"/>
        </w:tabs>
        <w:widowControl w:val="0"/>
        <w:keepNext/>
        <w:keepLines/>
        <w:shd w:val="clear" w:color="auto" w:fill="auto"/>
        <w:bidi w:val="0"/>
        <w:spacing w:before="0" w:after="0" w:line="240" w:lineRule="exact"/>
        <w:ind w:left="7060" w:right="0" w:firstLine="0"/>
      </w:pPr>
      <w:bookmarkStart w:id="1" w:name="bookmark1"/>
      <w:r>
        <w:rPr>
          <w:lang w:val="ru-RU" w:eastAsia="ru-RU" w:bidi="ru-RU"/>
          <w:sz w:val="24"/>
          <w:szCs w:val="24"/>
          <w:w w:val="100"/>
          <w:spacing w:val="0"/>
          <w:color w:val="000000"/>
          <w:position w:val="0"/>
        </w:rPr>
        <w:t>№ 0 8 7 5 9 б</w:t>
        <w:tab/>
        <w:t>1</w:t>
      </w:r>
      <w:bookmarkEnd w:id="1"/>
      <w:r>
        <w:br w:type="page"/>
      </w:r>
    </w:p>
    <w:p>
      <w:pPr>
        <w:pStyle w:val="Style10"/>
        <w:widowControl w:val="0"/>
        <w:keepNext w:val="0"/>
        <w:keepLines w:val="0"/>
        <w:shd w:val="clear" w:color="auto" w:fill="auto"/>
        <w:bidi w:val="0"/>
        <w:spacing w:before="0" w:after="0" w:line="274" w:lineRule="exact"/>
        <w:ind w:left="40" w:right="20" w:firstLine="0"/>
      </w:pPr>
      <w:r>
        <w:rPr>
          <w:lang w:val="ru-RU" w:eastAsia="ru-RU" w:bidi="ru-RU"/>
          <w:sz w:val="24"/>
          <w:szCs w:val="24"/>
          <w:w w:val="100"/>
          <w:spacing w:val="0"/>
          <w:color w:val="000000"/>
          <w:position w:val="0"/>
        </w:rPr>
        <w:t>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Общества и проведя внеплановую проверку,</w:t>
      </w:r>
    </w:p>
    <w:p>
      <w:pPr>
        <w:pStyle w:val="Style17"/>
        <w:widowControl w:val="0"/>
        <w:keepNext/>
        <w:keepLines/>
        <w:shd w:val="clear" w:color="auto" w:fill="auto"/>
        <w:bidi w:val="0"/>
        <w:jc w:val="left"/>
        <w:spacing w:before="0" w:after="237"/>
        <w:ind w:left="4440" w:right="0" w:firstLine="0"/>
      </w:pPr>
      <w:bookmarkStart w:id="2" w:name="bookmark2"/>
      <w:r>
        <w:rPr>
          <w:lang w:val="ru-RU" w:eastAsia="ru-RU" w:bidi="ru-RU"/>
          <w:sz w:val="24"/>
          <w:szCs w:val="24"/>
          <w:w w:val="100"/>
          <w:spacing w:val="0"/>
          <w:color w:val="000000"/>
          <w:position w:val="0"/>
        </w:rPr>
        <w:t>УСТАНОВИЛА:</w:t>
      </w:r>
      <w:bookmarkEnd w:id="2"/>
    </w:p>
    <w:p>
      <w:pPr>
        <w:pStyle w:val="Style10"/>
        <w:widowControl w:val="0"/>
        <w:keepNext w:val="0"/>
        <w:keepLines w:val="0"/>
        <w:shd w:val="clear" w:color="auto" w:fill="auto"/>
        <w:bidi w:val="0"/>
        <w:spacing w:before="0" w:after="237" w:line="277" w:lineRule="exact"/>
        <w:ind w:left="40" w:right="20" w:firstLine="720"/>
      </w:pPr>
      <w:r>
        <w:rPr>
          <w:lang w:val="ru-RU" w:eastAsia="ru-RU" w:bidi="ru-RU"/>
          <w:sz w:val="24"/>
          <w:szCs w:val="24"/>
          <w:w w:val="100"/>
          <w:spacing w:val="0"/>
          <w:color w:val="000000"/>
          <w:position w:val="0"/>
        </w:rPr>
        <w:t>В Тверское УФАС России 09.02.2021 поступила жалоба Заявителя, согласно которой документация об аукционе на выполнение работ на выполнение необходимого комплекса работ по объекту: «Ремонт автомобильной дороги общего пользования местного значения «Крутец- Богатырево-Ивановское» с/пос, Киверичи Рамешковского района Тверской области» (извещение от 02.02.2021 № 0136300004321000004) (далее - Аукцион) не соответствует требованиям Закона о контрактной системе, в части отсутствия в документации об аукционе требования к участникам закупки о наличии у них выданного саморегулируемой организацией свидетельства о допуске к работам</w:t>
      </w:r>
    </w:p>
    <w:p>
      <w:pPr>
        <w:pStyle w:val="Style10"/>
        <w:widowControl w:val="0"/>
        <w:keepNext w:val="0"/>
        <w:keepLines w:val="0"/>
        <w:shd w:val="clear" w:color="auto" w:fill="auto"/>
        <w:bidi w:val="0"/>
        <w:spacing w:before="0" w:after="0" w:line="281" w:lineRule="exact"/>
        <w:ind w:left="40" w:right="20" w:firstLine="720"/>
      </w:pPr>
      <w:r>
        <w:rPr>
          <w:lang w:val="ru-RU" w:eastAsia="ru-RU" w:bidi="ru-RU"/>
          <w:sz w:val="24"/>
          <w:szCs w:val="24"/>
          <w:w w:val="100"/>
          <w:spacing w:val="0"/>
          <w:color w:val="000000"/>
          <w:position w:val="0"/>
        </w:rPr>
        <w:t>В соответствии с извещением о проведении - Аукциона, документацией об Аукционе, составленными при осуществлении закупки:</w:t>
      </w:r>
    </w:p>
    <w:p>
      <w:pPr>
        <w:pStyle w:val="Style10"/>
        <w:numPr>
          <w:ilvl w:val="0"/>
          <w:numId w:val="1"/>
        </w:numPr>
        <w:tabs>
          <w:tab w:leader="none" w:pos="1376" w:val="left"/>
          <w:tab w:leader="none" w:pos="9951" w:val="right"/>
        </w:tabs>
        <w:widowControl w:val="0"/>
        <w:keepNext w:val="0"/>
        <w:keepLines w:val="0"/>
        <w:shd w:val="clear" w:color="auto" w:fill="auto"/>
        <w:bidi w:val="0"/>
        <w:spacing w:before="0" w:after="0" w:line="281" w:lineRule="exact"/>
        <w:ind w:left="40" w:right="0" w:firstLine="720"/>
      </w:pPr>
      <w:r>
        <w:rPr>
          <w:lang w:val="ru-RU" w:eastAsia="ru-RU" w:bidi="ru-RU"/>
          <w:sz w:val="24"/>
          <w:szCs w:val="24"/>
          <w:w w:val="100"/>
          <w:spacing w:val="0"/>
          <w:color w:val="000000"/>
          <w:position w:val="0"/>
        </w:rPr>
        <w:t>извещение о проведении - Аукциона размещено на Официальном</w:t>
        <w:tab/>
        <w:t>сайте</w:t>
      </w:r>
    </w:p>
    <w:p>
      <w:pPr>
        <w:pStyle w:val="Style19"/>
        <w:widowControl w:val="0"/>
        <w:keepNext/>
        <w:keepLines/>
        <w:shd w:val="clear" w:color="auto" w:fill="auto"/>
        <w:bidi w:val="0"/>
        <w:spacing w:before="0" w:after="0"/>
        <w:ind w:left="40" w:right="0" w:firstLine="0"/>
      </w:pPr>
      <w:bookmarkStart w:id="3" w:name="bookmark3"/>
      <w:r>
        <w:rPr>
          <w:lang w:val="ru-RU" w:eastAsia="ru-RU" w:bidi="ru-RU"/>
          <w:w w:val="100"/>
          <w:spacing w:val="0"/>
          <w:color w:val="000000"/>
          <w:position w:val="0"/>
        </w:rPr>
        <w:t>02</w:t>
      </w:r>
      <w:r>
        <w:rPr>
          <w:rStyle w:val="CharStyle21"/>
        </w:rPr>
        <w:t>.</w:t>
      </w:r>
      <w:r>
        <w:rPr>
          <w:lang w:val="ru-RU" w:eastAsia="ru-RU" w:bidi="ru-RU"/>
          <w:w w:val="100"/>
          <w:spacing w:val="0"/>
          <w:color w:val="000000"/>
          <w:position w:val="0"/>
        </w:rPr>
        <w:t>02</w:t>
      </w:r>
      <w:r>
        <w:rPr>
          <w:rStyle w:val="CharStyle21"/>
        </w:rPr>
        <w:t>.</w:t>
      </w:r>
      <w:r>
        <w:rPr>
          <w:lang w:val="ru-RU" w:eastAsia="ru-RU" w:bidi="ru-RU"/>
          <w:w w:val="100"/>
          <w:spacing w:val="0"/>
          <w:color w:val="000000"/>
          <w:position w:val="0"/>
        </w:rPr>
        <w:t>2021</w:t>
      </w:r>
      <w:r>
        <w:rPr>
          <w:rStyle w:val="CharStyle21"/>
        </w:rPr>
        <w:t>;</w:t>
      </w:r>
      <w:bookmarkEnd w:id="3"/>
    </w:p>
    <w:p>
      <w:pPr>
        <w:pStyle w:val="Style10"/>
        <w:numPr>
          <w:ilvl w:val="0"/>
          <w:numId w:val="1"/>
        </w:numPr>
        <w:tabs>
          <w:tab w:leader="none" w:pos="1376" w:val="left"/>
        </w:tabs>
        <w:widowControl w:val="0"/>
        <w:keepNext w:val="0"/>
        <w:keepLines w:val="0"/>
        <w:shd w:val="clear" w:color="auto" w:fill="auto"/>
        <w:bidi w:val="0"/>
        <w:spacing w:before="0" w:after="0" w:line="281" w:lineRule="exact"/>
        <w:ind w:left="40" w:right="0" w:firstLine="720"/>
      </w:pPr>
      <w:r>
        <w:rPr>
          <w:lang w:val="ru-RU" w:eastAsia="ru-RU" w:bidi="ru-RU"/>
          <w:sz w:val="24"/>
          <w:szCs w:val="24"/>
          <w:w w:val="100"/>
          <w:spacing w:val="0"/>
          <w:color w:val="000000"/>
          <w:position w:val="0"/>
        </w:rPr>
        <w:t>начальная (максимальная) цена контракта -5 258 539,00 рублей;</w:t>
      </w:r>
    </w:p>
    <w:p>
      <w:pPr>
        <w:pStyle w:val="Style10"/>
        <w:numPr>
          <w:ilvl w:val="0"/>
          <w:numId w:val="1"/>
        </w:numPr>
        <w:tabs>
          <w:tab w:leader="none" w:pos="1376" w:val="left"/>
        </w:tabs>
        <w:widowControl w:val="0"/>
        <w:keepNext w:val="0"/>
        <w:keepLines w:val="0"/>
        <w:shd w:val="clear" w:color="auto" w:fill="auto"/>
        <w:bidi w:val="0"/>
        <w:spacing w:before="0" w:after="0" w:line="281" w:lineRule="exact"/>
        <w:ind w:left="40" w:right="0" w:firstLine="720"/>
      </w:pPr>
      <w:r>
        <w:rPr>
          <w:lang w:val="ru-RU" w:eastAsia="ru-RU" w:bidi="ru-RU"/>
          <w:sz w:val="24"/>
          <w:szCs w:val="24"/>
          <w:w w:val="100"/>
          <w:spacing w:val="0"/>
          <w:color w:val="000000"/>
          <w:position w:val="0"/>
        </w:rPr>
        <w:t>дата окончания подачи заявок -10.02.2021;</w:t>
      </w:r>
    </w:p>
    <w:p>
      <w:pPr>
        <w:pStyle w:val="Style10"/>
        <w:numPr>
          <w:ilvl w:val="0"/>
          <w:numId w:val="1"/>
        </w:numPr>
        <w:widowControl w:val="0"/>
        <w:keepNext w:val="0"/>
        <w:keepLines w:val="0"/>
        <w:shd w:val="clear" w:color="auto" w:fill="auto"/>
        <w:bidi w:val="0"/>
        <w:spacing w:before="0" w:after="240" w:line="281" w:lineRule="exact"/>
        <w:ind w:left="40" w:right="20" w:firstLine="720"/>
      </w:pPr>
      <w:r>
        <w:rPr>
          <w:lang w:val="ru-RU" w:eastAsia="ru-RU" w:bidi="ru-RU"/>
          <w:sz w:val="24"/>
          <w:szCs w:val="24"/>
          <w:w w:val="100"/>
          <w:spacing w:val="0"/>
          <w:color w:val="000000"/>
          <w:position w:val="0"/>
        </w:rPr>
        <w:t xml:space="preserve"> дата рассмотрения заявок на участие в электронном аукционе 10.02.2021, заявок не подано, Аукцион признан несостоявшимся.</w:t>
      </w:r>
    </w:p>
    <w:p>
      <w:pPr>
        <w:pStyle w:val="Style10"/>
        <w:widowControl w:val="0"/>
        <w:keepNext w:val="0"/>
        <w:keepLines w:val="0"/>
        <w:shd w:val="clear" w:color="auto" w:fill="auto"/>
        <w:bidi w:val="0"/>
        <w:spacing w:before="0" w:after="0" w:line="281" w:lineRule="exact"/>
        <w:ind w:left="40" w:right="20" w:firstLine="720"/>
      </w:pPr>
      <w:r>
        <w:rPr>
          <w:lang w:val="ru-RU" w:eastAsia="ru-RU" w:bidi="ru-RU"/>
          <w:sz w:val="24"/>
          <w:szCs w:val="24"/>
          <w:w w:val="100"/>
          <w:spacing w:val="0"/>
          <w:color w:val="000000"/>
          <w:position w:val="0"/>
        </w:rPr>
        <w:t>Заказчик с доводом жалобы не согласился, представили устные и письменные пояснения.</w:t>
      </w:r>
    </w:p>
    <w:p>
      <w:pPr>
        <w:pStyle w:val="Style10"/>
        <w:widowControl w:val="0"/>
        <w:keepNext w:val="0"/>
        <w:keepLines w:val="0"/>
        <w:shd w:val="clear" w:color="auto" w:fill="auto"/>
        <w:bidi w:val="0"/>
        <w:spacing w:before="0" w:after="243" w:line="281" w:lineRule="exact"/>
        <w:ind w:left="40" w:right="20" w:firstLine="720"/>
      </w:pPr>
      <w:r>
        <w:rPr>
          <w:lang w:val="ru-RU" w:eastAsia="ru-RU" w:bidi="ru-RU"/>
          <w:sz w:val="24"/>
          <w:szCs w:val="24"/>
          <w:w w:val="100"/>
          <w:spacing w:val="0"/>
          <w:color w:val="000000"/>
          <w:position w:val="0"/>
        </w:rPr>
        <w:t>В результате изучения представленных документов, рассмотрения доводов ж:адобы, пояснений Заказчика Комиссия установила следующее.</w:t>
      </w:r>
    </w:p>
    <w:p>
      <w:pPr>
        <w:pStyle w:val="Style10"/>
        <w:widowControl w:val="0"/>
        <w:keepNext w:val="0"/>
        <w:keepLines w:val="0"/>
        <w:shd w:val="clear" w:color="auto" w:fill="auto"/>
        <w:bidi w:val="0"/>
        <w:spacing w:before="0" w:after="0" w:line="277" w:lineRule="exact"/>
        <w:ind w:left="40" w:right="20" w:firstLine="720"/>
      </w:pPr>
      <w:r>
        <w:rPr>
          <w:lang w:val="ru-RU" w:eastAsia="ru-RU" w:bidi="ru-RU"/>
          <w:sz w:val="24"/>
          <w:szCs w:val="24"/>
          <w:w w:val="100"/>
          <w:spacing w:val="0"/>
          <w:color w:val="000000"/>
          <w:position w:val="0"/>
        </w:rPr>
        <w:t xml:space="preserve">02.02.2021 Заказчиком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размещено извещение № 0136300004321000004 о проведении электронного аукциона работ на выполнение необходимого комплекса работ по объекту: «Ремонт автомобильной дороги общего пользования местного значения «Крутец-Богатырево- Ивановское» с/пос. Киверичи Рамешковского района Тверской области»; начальная (максимальная) цена контракта составляет 5 258 539,00 руб.</w:t>
      </w:r>
    </w:p>
    <w:p>
      <w:pPr>
        <w:pStyle w:val="Style10"/>
        <w:widowControl w:val="0"/>
        <w:keepNext w:val="0"/>
        <w:keepLines w:val="0"/>
        <w:shd w:val="clear" w:color="auto" w:fill="auto"/>
        <w:bidi w:val="0"/>
        <w:spacing w:before="0" w:after="0" w:line="274" w:lineRule="exact"/>
        <w:ind w:left="40" w:right="20" w:firstLine="720"/>
      </w:pPr>
      <w:r>
        <w:rPr>
          <w:lang w:val="ru-RU" w:eastAsia="ru-RU" w:bidi="ru-RU"/>
          <w:sz w:val="24"/>
          <w:szCs w:val="24"/>
          <w:w w:val="100"/>
          <w:spacing w:val="0"/>
          <w:color w:val="000000"/>
          <w:position w:val="0"/>
        </w:rPr>
        <w:t>Согласно пункту 1 части 1 статьи 31 Закона о контрактной системе при осуществлении закупки заказчик устанавливает следующие единые требования к участникам закупки об их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0"/>
        <w:widowControl w:val="0"/>
        <w:keepNext w:val="0"/>
        <w:keepLines w:val="0"/>
        <w:shd w:val="clear" w:color="auto" w:fill="auto"/>
        <w:bidi w:val="0"/>
        <w:spacing w:before="0" w:after="0" w:line="274" w:lineRule="exact"/>
        <w:ind w:left="40" w:right="20" w:firstLine="720"/>
      </w:pPr>
      <w:r>
        <w:rPr>
          <w:lang w:val="ru-RU" w:eastAsia="ru-RU" w:bidi="ru-RU"/>
          <w:sz w:val="24"/>
          <w:szCs w:val="24"/>
          <w:w w:val="100"/>
          <w:spacing w:val="0"/>
          <w:color w:val="000000"/>
          <w:position w:val="0"/>
        </w:rPr>
        <w:t>В соответствии с частью 1 статьи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10"/>
        <w:widowControl w:val="0"/>
        <w:keepNext w:val="0"/>
        <w:keepLines w:val="0"/>
        <w:shd w:val="clear" w:color="auto" w:fill="auto"/>
        <w:bidi w:val="0"/>
        <w:spacing w:before="0" w:after="0" w:line="274" w:lineRule="exact"/>
        <w:ind w:left="40" w:right="20" w:firstLine="720"/>
      </w:pPr>
      <w:r>
        <w:rPr>
          <w:lang w:val="ru-RU" w:eastAsia="ru-RU" w:bidi="ru-RU"/>
          <w:sz w:val="24"/>
          <w:szCs w:val="24"/>
          <w:w w:val="100"/>
          <w:spacing w:val="0"/>
          <w:color w:val="000000"/>
          <w:position w:val="0"/>
        </w:rPr>
        <w:t>Частью 3 статьи 55.8 Градостроительного кодекса Российской Федерации предусмотрено, что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заключаемым с использованием конкурентных способов заключения договоров,</w:t>
      </w:r>
    </w:p>
    <w:p>
      <w:pPr>
        <w:pStyle w:val="Style10"/>
        <w:widowControl w:val="0"/>
        <w:keepNext w:val="0"/>
        <w:keepLines w:val="0"/>
        <w:shd w:val="clear" w:color="auto" w:fill="auto"/>
        <w:bidi w:val="0"/>
        <w:spacing w:before="0" w:after="0" w:line="274" w:lineRule="exact"/>
        <w:ind w:left="40" w:right="20" w:firstLine="720"/>
      </w:pPr>
      <w:r>
        <w:rPr>
          <w:lang w:val="ru-RU" w:eastAsia="ru-RU" w:bidi="ru-RU"/>
          <w:sz w:val="24"/>
          <w:szCs w:val="24"/>
          <w:w w:val="100"/>
          <w:spacing w:val="0"/>
          <w:color w:val="000000"/>
          <w:position w:val="0"/>
        </w:rPr>
        <w:t>Перечень видов работ по инженерным изысканиям, по подготовке проектной документации, по строительству, реконструкции, капитальному ремонту объектов</w:t>
      </w:r>
    </w:p>
    <w:p>
      <w:pPr>
        <w:pStyle w:val="Style22"/>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2</w:t>
      </w:r>
      <w:r>
        <w:br w:type="page"/>
      </w:r>
    </w:p>
    <w:p>
      <w:pPr>
        <w:pStyle w:val="Style10"/>
        <w:tabs>
          <w:tab w:leader="none" w:pos="9946" w:val="right"/>
        </w:tabs>
        <w:widowControl w:val="0"/>
        <w:keepNext w:val="0"/>
        <w:keepLines w:val="0"/>
        <w:shd w:val="clear" w:color="auto" w:fill="auto"/>
        <w:bidi w:val="0"/>
        <w:spacing w:before="0" w:after="0" w:line="274" w:lineRule="exact"/>
        <w:ind w:left="20" w:right="0" w:firstLine="0"/>
      </w:pPr>
      <w:r>
        <w:rPr>
          <w:lang w:val="ru-RU" w:eastAsia="ru-RU" w:bidi="ru-RU"/>
          <w:sz w:val="24"/>
          <w:szCs w:val="24"/>
          <w:w w:val="100"/>
          <w:spacing w:val="0"/>
          <w:color w:val="000000"/>
          <w:position w:val="0"/>
        </w:rPr>
        <w:t>капитального строительства, которые оказывают влияние на безопасность</w:t>
        <w:tab/>
        <w:t>объектов</w:t>
      </w:r>
    </w:p>
    <w:p>
      <w:pPr>
        <w:pStyle w:val="Style10"/>
        <w:tabs>
          <w:tab w:leader="none" w:pos="9946" w:val="right"/>
        </w:tabs>
        <w:widowControl w:val="0"/>
        <w:keepNext w:val="0"/>
        <w:keepLines w:val="0"/>
        <w:shd w:val="clear" w:color="auto" w:fill="auto"/>
        <w:bidi w:val="0"/>
        <w:spacing w:before="0" w:after="0" w:line="274" w:lineRule="exact"/>
        <w:ind w:left="20" w:right="20" w:firstLine="0"/>
      </w:pPr>
      <w:r>
        <w:rPr>
          <w:lang w:val="ru-RU" w:eastAsia="ru-RU" w:bidi="ru-RU"/>
          <w:sz w:val="24"/>
          <w:szCs w:val="24"/>
          <w:w w:val="100"/>
          <w:spacing w:val="0"/>
          <w:color w:val="000000"/>
          <w:position w:val="0"/>
        </w:rPr>
        <w:t>капитального строительства утвержден Приказом Минрегиона РФ от 30.12.2009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w:t>
        <w:tab/>
        <w:t>объектов</w:t>
      </w:r>
    </w:p>
    <w:p>
      <w:pPr>
        <w:pStyle w:val="Style10"/>
        <w:tabs>
          <w:tab w:leader="none" w:pos="9946" w:val="right"/>
        </w:tabs>
        <w:widowControl w:val="0"/>
        <w:keepNext w:val="0"/>
        <w:keepLines w:val="0"/>
        <w:shd w:val="clear" w:color="auto" w:fill="auto"/>
        <w:bidi w:val="0"/>
        <w:spacing w:before="0" w:after="0" w:line="274" w:lineRule="exact"/>
        <w:ind w:left="20" w:right="0" w:firstLine="0"/>
      </w:pPr>
      <w:r>
        <w:rPr>
          <w:lang w:val="ru-RU" w:eastAsia="ru-RU" w:bidi="ru-RU"/>
          <w:sz w:val="24"/>
          <w:szCs w:val="24"/>
          <w:w w:val="100"/>
          <w:spacing w:val="0"/>
          <w:color w:val="000000"/>
          <w:position w:val="0"/>
        </w:rPr>
        <w:t>капитального строительства, которые оказывают влияние на безопасность</w:t>
        <w:tab/>
        <w:t>объектов</w:t>
      </w:r>
    </w:p>
    <w:p>
      <w:pPr>
        <w:pStyle w:val="Style10"/>
        <w:widowControl w:val="0"/>
        <w:keepNext w:val="0"/>
        <w:keepLines w:val="0"/>
        <w:shd w:val="clear" w:color="auto" w:fill="auto"/>
        <w:bidi w:val="0"/>
        <w:spacing w:before="0" w:after="0" w:line="274" w:lineRule="exact"/>
        <w:ind w:left="20" w:right="0" w:firstLine="0"/>
      </w:pPr>
      <w:r>
        <w:rPr>
          <w:lang w:val="ru-RU" w:eastAsia="ru-RU" w:bidi="ru-RU"/>
          <w:sz w:val="24"/>
          <w:szCs w:val="24"/>
          <w:w w:val="100"/>
          <w:spacing w:val="0"/>
          <w:color w:val="000000"/>
          <w:position w:val="0"/>
        </w:rPr>
        <w:t>капитального строительства» (далее - Приказ).</w:t>
      </w:r>
    </w:p>
    <w:p>
      <w:pPr>
        <w:pStyle w:val="Style10"/>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В соответствии с частью 2 статьи 51 Градостроительного кодекса Российской Федерации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
    <w:p>
      <w:pPr>
        <w:pStyle w:val="Style10"/>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Пунктом 2 Приказа установлено, что Перечень не включает в себя виды работ по подготовке проектной документации, по строительству, реконструкции, капитальному ремонту в отношении объектов, для которых не требуется выдача разрешения на строительство в соответствии с п. п. 1 - 4, 5 ч. 17 ст. 51 Градостроительного кодекса Российской Федерации, а также в отношении объектов индивидуального жилищного строительства (отдельно стоящих жилых домов с количеством этажей не более чем три, предназначенных для проживания не более чем двух семей); жилых домов с количеством этажей не более чем три, состоящих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многоквартирных домов с количеством этажей не более чем три, состоящих из одной или нескольких блок-секций, количество которых не превышает четыре, в каждой из которых находятся несколько квартир и помещения общего пользования и каждая из которых имеет отдельный подъезд с выходом на территорию общего пользования.</w:t>
      </w:r>
    </w:p>
    <w:p>
      <w:pPr>
        <w:pStyle w:val="Style10"/>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Предметом рассматриваемой закупки является выполнение необходимого комплекса работ по объекту: «Ремонт автомобильной дороги общего пользования местного значения «Крутец-Богатырево-Ивановское» с/пос. Киверичи Рамешковского района Тверской области»,</w:t>
      </w:r>
    </w:p>
    <w:p>
      <w:pPr>
        <w:pStyle w:val="Style10"/>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Работы, предусмотренные локальной сметой, не влекут за собой изменение каких-либо параметров линейных объектов.</w:t>
      </w:r>
    </w:p>
    <w:p>
      <w:pPr>
        <w:pStyle w:val="Style10"/>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Вместе с тем, Общество явку представителей на заседание Комиссии посредством системы видео оконференц-связи не обеспечило, а также не представило доказательств, подтверждающих обоснованность довода.</w:t>
      </w:r>
    </w:p>
    <w:p>
      <w:pPr>
        <w:pStyle w:val="Style10"/>
        <w:widowControl w:val="0"/>
        <w:keepNext w:val="0"/>
        <w:keepLines w:val="0"/>
        <w:shd w:val="clear" w:color="auto" w:fill="auto"/>
        <w:bidi w:val="0"/>
        <w:spacing w:before="0" w:after="240" w:line="274" w:lineRule="exact"/>
        <w:ind w:left="20" w:right="20" w:firstLine="720"/>
      </w:pPr>
      <w:r>
        <w:rPr>
          <w:lang w:val="ru-RU" w:eastAsia="ru-RU" w:bidi="ru-RU"/>
          <w:sz w:val="24"/>
          <w:szCs w:val="24"/>
          <w:w w:val="100"/>
          <w:spacing w:val="0"/>
          <w:color w:val="000000"/>
          <w:position w:val="0"/>
        </w:rPr>
        <w:t>При таких обстоятельствам у Комиссии отсутствуют основания о признании довода жалобы обоснованным.</w:t>
      </w:r>
    </w:p>
    <w:p>
      <w:pPr>
        <w:pStyle w:val="Style10"/>
        <w:widowControl w:val="0"/>
        <w:keepNext w:val="0"/>
        <w:keepLines w:val="0"/>
        <w:shd w:val="clear" w:color="auto" w:fill="auto"/>
        <w:bidi w:val="0"/>
        <w:spacing w:before="0" w:after="267" w:line="274" w:lineRule="exact"/>
        <w:ind w:left="20" w:right="20" w:firstLine="720"/>
      </w:pPr>
      <w:r>
        <w:rPr>
          <w:lang w:val="ru-RU" w:eastAsia="ru-RU" w:bidi="ru-RU"/>
          <w:sz w:val="24"/>
          <w:szCs w:val="24"/>
          <w:w w:val="100"/>
          <w:spacing w:val="0"/>
          <w:color w:val="000000"/>
          <w:position w:val="0"/>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 ФАС России</w:t>
      </w:r>
    </w:p>
    <w:p>
      <w:pPr>
        <w:pStyle w:val="Style12"/>
        <w:widowControl w:val="0"/>
        <w:keepNext w:val="0"/>
        <w:keepLines w:val="0"/>
        <w:shd w:val="clear" w:color="auto" w:fill="auto"/>
        <w:bidi w:val="0"/>
        <w:jc w:val="left"/>
        <w:spacing w:before="0" w:after="0" w:line="240" w:lineRule="exact"/>
        <w:ind w:left="4720" w:right="0" w:firstLine="0"/>
        <w:sectPr>
          <w:type w:val="continuous"/>
          <w:pgSz w:w="11906" w:h="16838"/>
          <w:pgMar w:top="432" w:left="765" w:right="765" w:bottom="676" w:header="0" w:footer="3" w:gutter="388"/>
          <w:rtlGutter w:val="0"/>
          <w:cols w:space="720"/>
          <w:noEndnote/>
          <w:docGrid w:linePitch="360"/>
        </w:sectPr>
      </w:pPr>
      <w:r>
        <w:rPr>
          <w:lang w:val="ru-RU" w:eastAsia="ru-RU" w:bidi="ru-RU"/>
          <w:sz w:val="24"/>
          <w:szCs w:val="24"/>
          <w:w w:val="100"/>
          <w:spacing w:val="0"/>
          <w:color w:val="000000"/>
          <w:position w:val="0"/>
        </w:rPr>
        <w:t>РЕШИЛА:</w:t>
      </w:r>
    </w:p>
    <w:p>
      <w:pPr>
        <w:pStyle w:val="Style10"/>
        <w:framePr w:w="1998" w:h="572" w:wrap="none" w:vAnchor="text" w:hAnchor="margin" w:x="7661" w:y="506"/>
        <w:widowControl w:val="0"/>
        <w:keepNext w:val="0"/>
        <w:keepLines w:val="0"/>
        <w:shd w:val="clear" w:color="auto" w:fill="auto"/>
        <w:bidi w:val="0"/>
        <w:spacing w:before="0" w:after="0" w:line="288" w:lineRule="exact"/>
        <w:ind w:left="100" w:right="100" w:firstLine="0"/>
      </w:pPr>
      <w:r>
        <w:rPr>
          <w:rStyle w:val="CharStyle24"/>
          <w:spacing w:val="0"/>
        </w:rPr>
        <w:t>Е.В. Клю</w:t>
      </w:r>
      <w:r>
        <w:rPr>
          <w:rStyle w:val="CharStyle25"/>
          <w:spacing w:val="0"/>
        </w:rPr>
        <w:t>чник</w:t>
      </w:r>
      <w:r>
        <w:rPr>
          <w:rStyle w:val="CharStyle24"/>
          <w:spacing w:val="0"/>
        </w:rPr>
        <w:t>ова А.В. Павленко</w:t>
      </w:r>
    </w:p>
    <w:p>
      <w:pPr>
        <w:pStyle w:val="Style26"/>
        <w:framePr w:w="644" w:h="300" w:wrap="none" w:vAnchor="text" w:hAnchor="margin" w:x="7664" w:y="1129"/>
        <w:widowControl w:val="0"/>
        <w:keepNext w:val="0"/>
        <w:keepLines w:val="0"/>
        <w:shd w:val="clear" w:color="auto" w:fill="auto"/>
        <w:bidi w:val="0"/>
        <w:jc w:val="left"/>
        <w:spacing w:before="0" w:after="0" w:line="300" w:lineRule="exact"/>
        <w:ind w:left="100" w:right="0" w:firstLine="0"/>
      </w:pPr>
      <w:r>
        <w:rPr>
          <w:lang w:val="ru-RU" w:eastAsia="ru-RU" w:bidi="ru-RU"/>
          <w:w w:val="100"/>
          <w:spacing w:val="-10"/>
          <w:color w:val="000000"/>
          <w:position w:val="0"/>
        </w:rPr>
        <w:t>п.д.</w:t>
      </w:r>
    </w:p>
    <w:p>
      <w:pPr>
        <w:pStyle w:val="Style10"/>
        <w:framePr w:w="5540" w:h="238" w:wrap="none" w:vAnchor="text" w:hAnchor="margin" w:x="1012"/>
        <w:widowControl w:val="0"/>
        <w:keepNext w:val="0"/>
        <w:keepLines w:val="0"/>
        <w:shd w:val="clear" w:color="auto" w:fill="auto"/>
        <w:bidi w:val="0"/>
        <w:jc w:val="left"/>
        <w:spacing w:before="0" w:after="0" w:line="230" w:lineRule="exact"/>
        <w:ind w:left="100" w:right="0" w:firstLine="0"/>
      </w:pPr>
      <w:r>
        <w:rPr>
          <w:rStyle w:val="CharStyle24"/>
          <w:spacing w:val="0"/>
        </w:rPr>
        <w:t>Признать жалобу ООО «ДЖУЛИ» необоснованной.</w:t>
      </w:r>
    </w:p>
    <w:p>
      <w:pPr>
        <w:pStyle w:val="Style10"/>
        <w:framePr w:w="2746" w:h="562" w:wrap="none" w:vAnchor="text" w:hAnchor="margin" w:x="1008" w:y="514"/>
        <w:widowControl w:val="0"/>
        <w:keepNext w:val="0"/>
        <w:keepLines w:val="0"/>
        <w:shd w:val="clear" w:color="auto" w:fill="auto"/>
        <w:bidi w:val="0"/>
        <w:spacing w:before="0" w:after="0" w:line="281" w:lineRule="exact"/>
        <w:ind w:left="100" w:right="100" w:firstLine="0"/>
      </w:pPr>
      <w:r>
        <w:rPr>
          <w:rStyle w:val="CharStyle24"/>
          <w:spacing w:val="0"/>
        </w:rPr>
        <w:t>Председатель Комиссии: 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471" w:lineRule="exact"/>
      </w:pPr>
    </w:p>
    <w:p>
      <w:pPr>
        <w:widowControl w:val="0"/>
        <w:rPr>
          <w:sz w:val="2"/>
          <w:szCs w:val="2"/>
        </w:rPr>
        <w:sectPr>
          <w:type w:val="continuous"/>
          <w:pgSz w:w="11906" w:h="16838"/>
          <w:pgMar w:top="417" w:left="680" w:right="680" w:bottom="417" w:header="0" w:footer="3" w:gutter="0"/>
          <w:rtlGutter w:val="0"/>
          <w:cols w:space="720"/>
          <w:noEndnote/>
          <w:docGrid w:linePitch="360"/>
        </w:sectPr>
      </w:pPr>
    </w:p>
    <w:p>
      <w:pPr>
        <w:pStyle w:val="Style10"/>
        <w:widowControl w:val="0"/>
        <w:keepNext w:val="0"/>
        <w:keepLines w:val="0"/>
        <w:shd w:val="clear" w:color="auto" w:fill="auto"/>
        <w:bidi w:val="0"/>
        <w:jc w:val="left"/>
        <w:spacing w:before="0" w:after="301" w:line="263" w:lineRule="exact"/>
        <w:ind w:left="0" w:right="220" w:firstLine="70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widowControl w:val="0"/>
        <w:keepNext w:val="0"/>
        <w:keepLines w:val="0"/>
        <w:shd w:val="clear" w:color="auto" w:fill="auto"/>
        <w:bidi w:val="0"/>
        <w:jc w:val="left"/>
        <w:spacing w:before="0" w:after="0" w:line="187" w:lineRule="exact"/>
        <w:ind w:left="0" w:right="9040" w:firstLine="0"/>
      </w:pPr>
      <w:r>
        <w:rPr>
          <w:lang w:val="ru-RU" w:eastAsia="ru-RU" w:bidi="ru-RU"/>
          <w:w w:val="100"/>
          <w:spacing w:val="0"/>
          <w:color w:val="000000"/>
          <w:position w:val="0"/>
        </w:rPr>
        <w:t>Винницкая П. Д. 8(4822) 34-24-31</w:t>
      </w:r>
    </w:p>
    <w:sectPr>
      <w:type w:val="continuous"/>
      <w:pgSz w:w="11906" w:h="16838"/>
      <w:pgMar w:top="343" w:left="1368" w:right="382" w:bottom="114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7"/>
      <w:szCs w:val="17"/>
      <w:rFonts w:ascii="Times New Roman" w:eastAsia="Times New Roman" w:hAnsi="Times New Roman" w:cs="Times New Roman"/>
    </w:rPr>
  </w:style>
  <w:style w:type="character" w:customStyle="1" w:styleId="CharStyle8">
    <w:name w:val="Заголовок №1_"/>
    <w:basedOn w:val="DefaultParagraphFont"/>
    <w:link w:val="Style7"/>
    <w:rPr>
      <w:b w:val="0"/>
      <w:bCs w:val="0"/>
      <w:i w:val="0"/>
      <w:iCs w:val="0"/>
      <w:u w:val="none"/>
      <w:strike w:val="0"/>
      <w:smallCaps w:val="0"/>
      <w:rFonts w:ascii="Trebuchet MS" w:eastAsia="Trebuchet MS" w:hAnsi="Trebuchet MS" w:cs="Trebuchet MS"/>
      <w:w w:val="66"/>
    </w:rPr>
  </w:style>
  <w:style w:type="character" w:customStyle="1" w:styleId="CharStyle9">
    <w:name w:val="Заголовок №1"/>
    <w:basedOn w:val="CharStyle8"/>
    <w:rPr>
      <w:lang w:val="ru-RU" w:eastAsia="ru-RU" w:bidi="ru-RU"/>
      <w:u w:val="single"/>
      <w:sz w:val="24"/>
      <w:szCs w:val="24"/>
      <w:spacing w:val="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rFonts w:ascii="Times New Roman" w:eastAsia="Times New Roman" w:hAnsi="Times New Roman" w:cs="Times New Roman"/>
    </w:rPr>
  </w:style>
  <w:style w:type="character" w:customStyle="1" w:styleId="CharStyle13">
    <w:name w:val="Основной текст (4)_"/>
    <w:basedOn w:val="DefaultParagraphFont"/>
    <w:link w:val="Style12"/>
    <w:rPr>
      <w:b/>
      <w:bCs/>
      <w:i w:val="0"/>
      <w:iCs w:val="0"/>
      <w:u w:val="none"/>
      <w:strike w:val="0"/>
      <w:smallCaps w:val="0"/>
      <w:rFonts w:ascii="Times New Roman" w:eastAsia="Times New Roman" w:hAnsi="Times New Roman" w:cs="Times New Roman"/>
    </w:rPr>
  </w:style>
  <w:style w:type="character" w:customStyle="1" w:styleId="CharStyle14">
    <w:name w:val="Основной текст"/>
    <w:basedOn w:val="CharStyle11"/>
    <w:rPr>
      <w:lang w:val="en-US" w:eastAsia="en-US" w:bidi="en-US"/>
      <w:u w:val="single"/>
      <w:sz w:val="24"/>
      <w:szCs w:val="24"/>
      <w:w w:val="100"/>
      <w:spacing w:val="0"/>
      <w:color w:val="000000"/>
      <w:position w:val="0"/>
    </w:rPr>
  </w:style>
  <w:style w:type="character" w:customStyle="1" w:styleId="CharStyle16">
    <w:name w:val="Заголовок №3_"/>
    <w:basedOn w:val="DefaultParagraphFont"/>
    <w:link w:val="Style15"/>
    <w:rPr>
      <w:b/>
      <w:bCs/>
      <w:i w:val="0"/>
      <w:iCs w:val="0"/>
      <w:u w:val="none"/>
      <w:strike w:val="0"/>
      <w:smallCaps w:val="0"/>
      <w:rFonts w:ascii="Times New Roman" w:eastAsia="Times New Roman" w:hAnsi="Times New Roman" w:cs="Times New Roman"/>
    </w:rPr>
  </w:style>
  <w:style w:type="character" w:customStyle="1" w:styleId="CharStyle18">
    <w:name w:val="Заголовок №4_"/>
    <w:basedOn w:val="DefaultParagraphFont"/>
    <w:link w:val="Style17"/>
    <w:rPr>
      <w:b/>
      <w:bCs/>
      <w:i w:val="0"/>
      <w:iCs w:val="0"/>
      <w:u w:val="none"/>
      <w:strike w:val="0"/>
      <w:smallCaps w:val="0"/>
      <w:rFonts w:ascii="Times New Roman" w:eastAsia="Times New Roman" w:hAnsi="Times New Roman" w:cs="Times New Roman"/>
    </w:rPr>
  </w:style>
  <w:style w:type="character" w:customStyle="1" w:styleId="CharStyle20">
    <w:name w:val="Заголовок №2_"/>
    <w:basedOn w:val="DefaultParagraphFont"/>
    <w:link w:val="Style19"/>
    <w:rPr>
      <w:b w:val="0"/>
      <w:bCs w:val="0"/>
      <w:i w:val="0"/>
      <w:iCs w:val="0"/>
      <w:u w:val="none"/>
      <w:strike w:val="0"/>
      <w:smallCaps w:val="0"/>
      <w:sz w:val="23"/>
      <w:szCs w:val="23"/>
      <w:rFonts w:ascii="Times New Roman" w:eastAsia="Times New Roman" w:hAnsi="Times New Roman" w:cs="Times New Roman"/>
    </w:rPr>
  </w:style>
  <w:style w:type="character" w:customStyle="1" w:styleId="CharStyle21">
    <w:name w:val="Заголовок №2 + 9 pt,Полужирный"/>
    <w:basedOn w:val="CharStyle20"/>
    <w:rPr>
      <w:lang w:val="ru-RU" w:eastAsia="ru-RU" w:bidi="ru-RU"/>
      <w:b/>
      <w:bCs/>
      <w:sz w:val="18"/>
      <w:szCs w:val="18"/>
      <w:w w:val="100"/>
      <w:spacing w:val="0"/>
      <w:color w:val="000000"/>
      <w:position w:val="0"/>
    </w:rPr>
  </w:style>
  <w:style w:type="character" w:customStyle="1" w:styleId="CharStyle23">
    <w:name w:val="Основной текст (5)_"/>
    <w:basedOn w:val="DefaultParagraphFont"/>
    <w:link w:val="Style22"/>
    <w:rPr>
      <w:b w:val="0"/>
      <w:bCs w:val="0"/>
      <w:i w:val="0"/>
      <w:iCs w:val="0"/>
      <w:u w:val="none"/>
      <w:strike w:val="0"/>
      <w:smallCaps w:val="0"/>
      <w:sz w:val="19"/>
      <w:szCs w:val="19"/>
      <w:rFonts w:ascii="Trebuchet MS" w:eastAsia="Trebuchet MS" w:hAnsi="Trebuchet MS" w:cs="Trebuchet MS"/>
    </w:rPr>
  </w:style>
  <w:style w:type="character" w:customStyle="1" w:styleId="CharStyle2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4"/>
    </w:rPr>
  </w:style>
  <w:style w:type="character" w:customStyle="1" w:styleId="CharStyle25">
    <w:name w:val="Основной текст Exact"/>
    <w:basedOn w:val="CharStyle11"/>
    <w:rPr>
      <w:lang w:val="ru-RU" w:eastAsia="ru-RU" w:bidi="ru-RU"/>
      <w:u w:val="single"/>
      <w:sz w:val="23"/>
      <w:szCs w:val="23"/>
      <w:w w:val="100"/>
      <w:spacing w:val="-4"/>
      <w:color w:val="000000"/>
      <w:position w:val="0"/>
    </w:rPr>
  </w:style>
  <w:style w:type="character" w:customStyle="1" w:styleId="CharStyle27">
    <w:name w:val="Основной текст (6) Exact"/>
    <w:basedOn w:val="DefaultParagraphFont"/>
    <w:link w:val="Style26"/>
    <w:rPr>
      <w:b w:val="0"/>
      <w:bCs w:val="0"/>
      <w:i w:val="0"/>
      <w:iCs w:val="0"/>
      <w:u w:val="none"/>
      <w:strike w:val="0"/>
      <w:smallCaps w:val="0"/>
      <w:sz w:val="30"/>
      <w:szCs w:val="30"/>
      <w:rFonts w:ascii="Times New Roman" w:eastAsia="Times New Roman" w:hAnsi="Times New Roman" w:cs="Times New Roman"/>
      <w:spacing w:val="-9"/>
    </w:rPr>
  </w:style>
  <w:style w:type="paragraph" w:customStyle="1" w:styleId="Style3">
    <w:name w:val="Основной текст (2)"/>
    <w:basedOn w:val="Normal"/>
    <w:link w:val="CharStyle4"/>
    <w:pPr>
      <w:widowControl w:val="0"/>
      <w:shd w:val="clear" w:color="auto" w:fill="FFFFFF"/>
      <w:jc w:val="center"/>
      <w:spacing w:before="240" w:after="120" w:line="284"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240" w:line="209"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7">
    <w:name w:val="Заголовок №1"/>
    <w:basedOn w:val="Normal"/>
    <w:link w:val="CharStyle8"/>
    <w:pPr>
      <w:widowControl w:val="0"/>
      <w:shd w:val="clear" w:color="auto" w:fill="FFFFFF"/>
      <w:jc w:val="both"/>
      <w:outlineLvl w:val="0"/>
      <w:spacing w:before="240" w:after="240" w:line="0" w:lineRule="exact"/>
    </w:pPr>
    <w:rPr>
      <w:b w:val="0"/>
      <w:bCs w:val="0"/>
      <w:i w:val="0"/>
      <w:iCs w:val="0"/>
      <w:u w:val="none"/>
      <w:strike w:val="0"/>
      <w:smallCaps w:val="0"/>
      <w:rFonts w:ascii="Trebuchet MS" w:eastAsia="Trebuchet MS" w:hAnsi="Trebuchet MS" w:cs="Trebuchet MS"/>
      <w:w w:val="66"/>
    </w:rPr>
  </w:style>
  <w:style w:type="paragraph" w:customStyle="1" w:styleId="Style10">
    <w:name w:val="Основной текст"/>
    <w:basedOn w:val="Normal"/>
    <w:link w:val="CharStyle11"/>
    <w:pPr>
      <w:widowControl w:val="0"/>
      <w:shd w:val="clear" w:color="auto" w:fill="FFFFFF"/>
      <w:jc w:val="both"/>
      <w:spacing w:before="240" w:line="0" w:lineRule="exact"/>
    </w:pPr>
    <w:rPr>
      <w:b w:val="0"/>
      <w:bCs w:val="0"/>
      <w:i w:val="0"/>
      <w:iCs w:val="0"/>
      <w:u w:val="none"/>
      <w:strike w:val="0"/>
      <w:smallCaps w:val="0"/>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spacing w:line="277" w:lineRule="exact"/>
    </w:pPr>
    <w:rPr>
      <w:b/>
      <w:bCs/>
      <w:i w:val="0"/>
      <w:iCs w:val="0"/>
      <w:u w:val="none"/>
      <w:strike w:val="0"/>
      <w:smallCaps w:val="0"/>
      <w:rFonts w:ascii="Times New Roman" w:eastAsia="Times New Roman" w:hAnsi="Times New Roman" w:cs="Times New Roman"/>
    </w:rPr>
  </w:style>
  <w:style w:type="paragraph" w:customStyle="1" w:styleId="Style15">
    <w:name w:val="Заголовок №3"/>
    <w:basedOn w:val="Normal"/>
    <w:link w:val="CharStyle16"/>
    <w:pPr>
      <w:widowControl w:val="0"/>
      <w:shd w:val="clear" w:color="auto" w:fill="FFFFFF"/>
      <w:jc w:val="both"/>
      <w:outlineLvl w:val="2"/>
      <w:spacing w:line="0" w:lineRule="exact"/>
    </w:pPr>
    <w:rPr>
      <w:b/>
      <w:bCs/>
      <w:i w:val="0"/>
      <w:iCs w:val="0"/>
      <w:u w:val="none"/>
      <w:strike w:val="0"/>
      <w:smallCaps w:val="0"/>
      <w:rFonts w:ascii="Times New Roman" w:eastAsia="Times New Roman" w:hAnsi="Times New Roman" w:cs="Times New Roman"/>
    </w:rPr>
  </w:style>
  <w:style w:type="paragraph" w:customStyle="1" w:styleId="Style17">
    <w:name w:val="Заголовок №4"/>
    <w:basedOn w:val="Normal"/>
    <w:link w:val="CharStyle18"/>
    <w:pPr>
      <w:widowControl w:val="0"/>
      <w:shd w:val="clear" w:color="auto" w:fill="FFFFFF"/>
      <w:outlineLvl w:val="3"/>
      <w:spacing w:after="240" w:line="274" w:lineRule="exact"/>
    </w:pPr>
    <w:rPr>
      <w:b/>
      <w:bCs/>
      <w:i w:val="0"/>
      <w:iCs w:val="0"/>
      <w:u w:val="none"/>
      <w:strike w:val="0"/>
      <w:smallCaps w:val="0"/>
      <w:rFonts w:ascii="Times New Roman" w:eastAsia="Times New Roman" w:hAnsi="Times New Roman" w:cs="Times New Roman"/>
    </w:rPr>
  </w:style>
  <w:style w:type="paragraph" w:customStyle="1" w:styleId="Style19">
    <w:name w:val="Заголовок №2"/>
    <w:basedOn w:val="Normal"/>
    <w:link w:val="CharStyle20"/>
    <w:pPr>
      <w:widowControl w:val="0"/>
      <w:shd w:val="clear" w:color="auto" w:fill="FFFFFF"/>
      <w:jc w:val="both"/>
      <w:outlineLvl w:val="1"/>
      <w:spacing w:line="281"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jc w:val="right"/>
      <w:spacing w:line="274" w:lineRule="exact"/>
    </w:pPr>
    <w:rPr>
      <w:b w:val="0"/>
      <w:bCs w:val="0"/>
      <w:i w:val="0"/>
      <w:iCs w:val="0"/>
      <w:u w:val="none"/>
      <w:strike w:val="0"/>
      <w:smallCaps w:val="0"/>
      <w:sz w:val="19"/>
      <w:szCs w:val="19"/>
      <w:rFonts w:ascii="Trebuchet MS" w:eastAsia="Trebuchet MS" w:hAnsi="Trebuchet MS" w:cs="Trebuchet MS"/>
    </w:rPr>
  </w:style>
  <w:style w:type="paragraph" w:customStyle="1" w:styleId="Style26">
    <w:name w:val="Основной текст (6)"/>
    <w:basedOn w:val="Normal"/>
    <w:link w:val="CharStyle27"/>
    <w:pPr>
      <w:widowControl w:val="0"/>
      <w:shd w:val="clear" w:color="auto" w:fill="FFFFFF"/>
      <w:spacing w:line="0" w:lineRule="exact"/>
    </w:pPr>
    <w:rPr>
      <w:b w:val="0"/>
      <w:bCs w:val="0"/>
      <w:i w:val="0"/>
      <w:iCs w:val="0"/>
      <w:u w:val="none"/>
      <w:strike w:val="0"/>
      <w:smallCaps w:val="0"/>
      <w:sz w:val="30"/>
      <w:szCs w:val="30"/>
      <w:rFonts w:ascii="Times New Roman" w:eastAsia="Times New Roman" w:hAnsi="Times New Roman" w:cs="Times New Roman"/>
      <w:spacing w:val="-9"/>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