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95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11" w:line="269" w:lineRule="exact"/>
        <w:ind w:left="0" w:right="0" w:firstLine="0"/>
      </w:pPr>
      <w:r>
        <w:rPr>
          <w:rStyle w:val="CharStyle5"/>
          <w:b/>
          <w:bCs/>
        </w:rPr>
        <w:t>Управление Федеральной антимонопольной службы по Республике Ингушетия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56"/>
        <w:ind w:left="0" w:right="0" w:firstLine="0"/>
      </w:pPr>
      <w:r>
        <w:rPr>
          <w:rStyle w:val="CharStyle8"/>
          <w:b/>
          <w:bCs/>
        </w:rPr>
        <w:t xml:space="preserve">ул. Победы, 3, корп. «С» г. Назрань, 386102 тел./факс (8732) 22-87-28 </w:t>
      </w:r>
      <w:r>
        <w:rPr>
          <w:rStyle w:val="CharStyle8"/>
          <w:lang w:val="en-US" w:eastAsia="en-US" w:bidi="en-US"/>
          <w:b/>
          <w:bCs/>
        </w:rPr>
        <w:t xml:space="preserve">e-mail: </w:t>
      </w:r>
      <w:r>
        <w:fldChar w:fldCharType="begin"/>
      </w:r>
      <w:r>
        <w:rPr>
          <w:rStyle w:val="CharStyle9"/>
        </w:rPr>
        <w:instrText> HYPERLINK "mailto:to06@fas.gov.ru" </w:instrText>
      </w:r>
      <w:r>
        <w:fldChar w:fldCharType="separate"/>
      </w:r>
      <w:r>
        <w:rPr>
          <w:rStyle w:val="Hyperlink"/>
          <w:b/>
          <w:bCs/>
        </w:rPr>
        <w:t>to06@fas.gov.ru</w:t>
      </w:r>
      <w:r>
        <w:fldChar w:fldCharType="end"/>
      </w:r>
    </w:p>
    <w:p>
      <w:pPr>
        <w:pStyle w:val="Style10"/>
        <w:tabs>
          <w:tab w:leader="none" w:pos="2163" w:val="right"/>
          <w:tab w:leader="none" w:pos="2594" w:val="left"/>
        </w:tabs>
        <w:widowControl w:val="0"/>
        <w:keepNext w:val="0"/>
        <w:keepLines w:val="0"/>
        <w:shd w:val="clear" w:color="auto" w:fill="auto"/>
        <w:bidi w:val="0"/>
        <w:spacing w:before="0" w:after="306" w:line="260" w:lineRule="exact"/>
        <w:ind w:left="300" w:right="0" w:firstLine="0"/>
      </w:pPr>
      <w:r>
        <w:rPr>
          <w:rStyle w:val="CharStyle12"/>
          <w:i/>
          <w:iCs/>
        </w:rPr>
        <w:t>J9.0H</w:t>
      </w:r>
      <w:r>
        <w:rPr>
          <w:rStyle w:val="CharStyle13"/>
          <w:lang w:val="en-US" w:eastAsia="en-US" w:bidi="en-US"/>
          <w:i w:val="0"/>
          <w:iCs w:val="0"/>
        </w:rPr>
        <w:tab/>
      </w:r>
      <w:r>
        <w:rPr>
          <w:rStyle w:val="CharStyle14"/>
          <w:i w:val="0"/>
          <w:iCs w:val="0"/>
        </w:rPr>
        <w:t>№</w:t>
        <w:tab/>
      </w:r>
      <w:r>
        <w:rPr>
          <w:rStyle w:val="CharStyle12"/>
          <w:lang w:val="ru-RU" w:eastAsia="ru-RU" w:bidi="ru-RU"/>
          <w:i/>
          <w:iCs/>
        </w:rPr>
        <w:t>боя-</w:t>
      </w:r>
      <w:r>
        <w:rPr>
          <w:rStyle w:val="CharStyle15"/>
          <w:i w:val="0"/>
          <w:iCs w:val="0"/>
        </w:rPr>
        <w:t xml:space="preserve"> Ы-Б</w:t>
      </w:r>
    </w:p>
    <w:p>
      <w:pPr>
        <w:pStyle w:val="Style16"/>
        <w:tabs>
          <w:tab w:leader="none" w:pos="2163" w:val="right"/>
        </w:tabs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220" w:right="0" w:firstLine="0"/>
      </w:pPr>
      <w:r>
        <w:rPr>
          <w:rStyle w:val="CharStyle18"/>
        </w:rPr>
        <w:t>На №</w:t>
        <w:tab/>
        <w:t>от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74" w:line="240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Заявитель:</w:t>
      </w:r>
    </w:p>
    <w:p>
      <w:pPr>
        <w:pStyle w:val="Style21"/>
        <w:numPr>
          <w:ilvl w:val="0"/>
          <w:numId w:val="1"/>
        </w:numPr>
        <w:widowControl w:val="0"/>
        <w:keepNext/>
        <w:keepLines/>
        <w:shd w:val="clear" w:color="auto" w:fill="auto"/>
        <w:bidi w:val="0"/>
        <w:jc w:val="left"/>
        <w:spacing w:before="0" w:after="10" w:line="240" w:lineRule="exact"/>
        <w:ind w:left="6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«СТИГМАТРАНС»</w:t>
      </w:r>
      <w:bookmarkEnd w:id="0"/>
    </w:p>
    <w:p>
      <w:pPr>
        <w:pStyle w:val="Style19"/>
        <w:numPr>
          <w:ilvl w:val="0"/>
          <w:numId w:val="1"/>
        </w:numPr>
        <w:tabs>
          <w:tab w:leader="none" w:pos="4918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350" w:line="302" w:lineRule="exact"/>
        <w:ind w:left="6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19048, г. Москва, ул. Ефремова, д. 10, корп. 1 эт. 1, пХХ1, оф. 4</w:t>
        <w:tab/>
        <w:t xml:space="preserve">’ </w:t>
      </w:r>
      <w:r>
        <w:fldChar w:fldCharType="begin"/>
      </w:r>
      <w:r>
        <w:rPr>
          <w:rStyle w:val="CharStyle23"/>
        </w:rPr>
        <w:instrText> HYPERLINK "mailto:stigmatrasn@mail.ru" </w:instrText>
      </w:r>
      <w:r>
        <w:fldChar w:fldCharType="separate"/>
      </w:r>
      <w:r>
        <w:rPr>
          <w:rStyle w:val="Hyperlink"/>
        </w:rPr>
        <w:t>stigmatrasn@mail.ru</w:t>
      </w:r>
      <w:r>
        <w:fldChar w:fldCharType="end"/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51" w:line="240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</w:t>
      </w:r>
    </w:p>
    <w:p>
      <w:pPr>
        <w:pStyle w:val="Style19"/>
        <w:tabs>
          <w:tab w:leader="none" w:pos="5110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49" w:line="269" w:lineRule="exact"/>
        <w:ind w:left="6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Администрация городского округа города Магас</w:t>
        <w:tab/>
        <w:t>'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77" w:line="283" w:lineRule="exact"/>
        <w:ind w:left="6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386001, РИ, г. Магас, пр-к Зязикова, 2 </w:t>
      </w:r>
      <w:r>
        <w:rPr>
          <w:rStyle w:val="CharStyle23"/>
        </w:rPr>
        <w:t>goszakazmagasl @ma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1.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ru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6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86" w:left="879" w:right="913" w:bottom="704" w:header="0" w:footer="3" w:gutter="0"/>
          <w:rtlGutter w:val="0"/>
          <w:cols w:num="2" w:space="720" w:equalWidth="0">
            <w:col w:w="4210" w:space="326"/>
            <w:col w:w="5578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Электронная торговая площадка: АО «ЕЭТГ1»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(</w:t>
      </w:r>
      <w:r>
        <w:fldChar w:fldCharType="begin"/>
      </w:r>
      <w:r>
        <w:rPr>
          <w:color w:val="000000"/>
        </w:rPr>
        <w:instrText> HYPERLINK "http://roseltorg.ru"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http://roseltorg.ru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)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1" w:after="10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3160" w:right="2580" w:firstLine="1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006/06/64-87/2021 о нарушении законодательства о контрактной системе</w:t>
      </w:r>
    </w:p>
    <w:p>
      <w:pPr>
        <w:pStyle w:val="Style19"/>
        <w:tabs>
          <w:tab w:leader="none" w:pos="8719" w:val="right"/>
          <w:tab w:leader="none" w:pos="9276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60" w:right="0" w:firstLine="0"/>
      </w:pP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п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г.</w:t>
        <w:tab/>
        <w:t>Назрань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60" w:right="0" w:firstLine="0"/>
      </w:pPr>
      <w:r>
        <w:rPr>
          <w:rStyle w:val="CharStyle26"/>
        </w:rPr>
        <w:t xml:space="preserve">t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езолютивная часть решения объявлена 17 февраля 2021 года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348" w:line="240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полном объеме решение изготовлено 18 февраля 2021 года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6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Ингушетия (далее </w:t>
      </w:r>
      <w:r>
        <w:rPr>
          <w:rStyle w:val="CharStyle27"/>
        </w:rPr>
        <w:t xml:space="preserve">-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Управление) по контролю в сфере закупок (далее - Комиссия) в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составе: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комиссии: Р.В. Евлоев - заместитель руководителя Управления;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Члены комиссии: М.М. 1 очиев </w:t>
      </w:r>
      <w:r>
        <w:rPr>
          <w:rStyle w:val="CharStyle28"/>
        </w:rPr>
        <w:t xml:space="preserve">-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главный специалист-эксперт Управления;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60" w:right="460" w:firstLine="1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И.И. Балкоев </w:t>
      </w:r>
      <w:r>
        <w:rPr>
          <w:rStyle w:val="CharStyle27"/>
        </w:rPr>
        <w:t xml:space="preserve">—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государственный инспектор Управления; в отсутствии представителей: ООО «СТИЕМАТРАНС» (далее - Заявитель), Администрации городского округа города Магас (далее - Заказчик), все стороны уведомлены надлежащим образом, заявлений и ходатайств не поступало.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698" w:line="307" w:lineRule="exact"/>
        <w:ind w:left="60" w:right="46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Рассмотрев жалобу Заявителя на действия (бездействия) Заказчика при проведении процедуры закупки способом электронного аукциона № 0314300000221000004 на выполнение работ по ремонту Башни в г.Магас (далее </w:t>
      </w:r>
      <w:r>
        <w:rPr>
          <w:rStyle w:val="CharStyle27"/>
        </w:rPr>
        <w:t xml:space="preserve">-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Закупка), выразившиеся в нарушении норм Федерального закона №44-ФЗ от 05.04.2013г.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27"/>
        </w:rPr>
        <w:t xml:space="preserve">-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Закон о контрактной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8800" w:right="0" w:firstLine="0"/>
      </w:pPr>
      <w:r>
        <w:rPr>
          <w:rStyle w:val="CharStyle31"/>
          <w:b/>
          <w:bCs/>
        </w:rPr>
        <w:t>2021-0629</w:t>
      </w:r>
      <w:r>
        <w:br w:type="page"/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both"/>
        <w:spacing w:before="0" w:after="51" w:line="260" w:lineRule="exact"/>
        <w:ind w:left="220" w:right="0" w:firstLine="0"/>
      </w:pPr>
      <w:r>
        <w:rPr>
          <w:rStyle w:val="CharStyle32"/>
          <w:b/>
          <w:bCs/>
        </w:rPr>
        <w:t>ГкГр1гл"</w:t>
      </w:r>
      <w:r>
        <w:rPr>
          <w:rStyle w:val="CharStyle32"/>
          <w:vertAlign w:val="subscript"/>
          <w:b/>
          <w:bCs/>
        </w:rPr>
        <w:t>т</w:t>
      </w:r>
      <w:r>
        <w:rPr>
          <w:rStyle w:val="CharStyle32"/>
          <w:b/>
          <w:bCs/>
        </w:rPr>
        <w:t>г.</w:t>
      </w:r>
      <w:r>
        <w:rPr>
          <w:rStyle w:val="CharStyle32"/>
          <w:vertAlign w:val="superscript"/>
          <w:b/>
          <w:bCs/>
        </w:rPr>
        <w:t xml:space="preserve">лановую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проверку в соответствии с</w:t>
      </w:r>
      <w:r>
        <w:rPr>
          <w:lang w:val="ru-RU" w:eastAsia="ru-RU" w:bidi="ru-RU"/>
          <w:w w:val="100"/>
          <w:spacing w:val="0"/>
          <w:color w:val="000000"/>
          <w:position w:val="0"/>
        </w:rPr>
        <w:t>°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статьями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"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и 106</w:t>
      </w:r>
    </w:p>
    <w:p>
      <w:pPr>
        <w:pStyle w:val="Style33"/>
        <w:tabs>
          <w:tab w:leader="none" w:pos="5802" w:val="center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9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.</w:t>
        <w:tab/>
        <w:t>УСТАНОВИЛА: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right"/>
        <w:spacing w:before="0" w:after="0" w:line="322" w:lineRule="exact"/>
        <w:ind w:left="220" w:right="16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Заказчиком в единой информационной системе в сети Интепнет </w:t>
      </w:r>
      <w:r>
        <w:rPr>
          <w:rStyle w:val="CharStyle35"/>
          <w:vertAlign w:val="subscript"/>
        </w:rPr>
        <w:t>пп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 xml:space="preserve"> пя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, информации о размещении заказов </w:t>
      </w:r>
      <w:r>
        <w:fldChar w:fldCharType="begin"/>
      </w:r>
      <w:r>
        <w:rPr>
          <w:color w:val="000000"/>
        </w:rPr>
        <w:instrText> HYPERLINK "http://www.zakupkUov"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www.zakupkUov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36"/>
        </w:rPr>
        <w:t xml:space="preserve">га </w:t>
      </w:r>
      <w:r>
        <w:rPr>
          <w:rStyle w:val="CharStyle37"/>
        </w:rPr>
        <w:t>(дшгее(иг</w:t>
      </w:r>
      <w:r>
        <w:rPr>
          <w:rStyle w:val="CharStyle36"/>
        </w:rPr>
        <w:t>Г</w:t>
      </w:r>
    </w:p>
    <w:p>
      <w:pPr>
        <w:pStyle w:val="Style19"/>
        <w:tabs>
          <w:tab w:leader="none" w:pos="8001" w:val="center"/>
          <w:tab w:leader="none" w:pos="9036" w:val="left"/>
          <w:tab w:leader="none" w:pos="898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извещение и документация о проведении Закупки</w:t>
        <w:tab/>
      </w:r>
      <w:r>
        <w:rPr>
          <w:rStyle w:val="CharStyle27"/>
        </w:rPr>
        <w:t>“</w:t>
        <w:tab/>
      </w:r>
      <w:r>
        <w:rPr>
          <w:lang w:val="en-US" w:eastAsia="en-US" w:bidi="en-US"/>
          <w:vertAlign w:val="superscript"/>
          <w:sz w:val="24"/>
          <w:szCs w:val="24"/>
          <w:w w:val="100"/>
          <w:spacing w:val="0"/>
          <w:color w:val="000000"/>
          <w:position w:val="0"/>
        </w:rPr>
        <w:t>Q</w:t>
        <w:tab/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размещены</w:t>
      </w:r>
    </w:p>
    <w:p>
      <w:pPr>
        <w:pStyle w:val="Style19"/>
        <w:tabs>
          <w:tab w:leader="none" w:pos="10246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619" w:lineRule="exact"/>
        <w:ind w:left="220" w:right="7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 Заявителя: без У^с^йзмен^ни^в^семь^в^останшзлГшю</w:t>
        <w:tab/>
        <w:t>(штрафов)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782" w:line="240" w:lineRule="exact"/>
        <w:ind w:left="220" w:right="0" w:firstLine="0"/>
      </w:pPr>
      <w:r>
        <w:rPr>
          <w:rStyle w:val="CharStyle38"/>
        </w:rPr>
        <w:t>конк^=е</w:t>
      </w:r>
      <w:r>
        <w:rPr>
          <w:rStyle w:val="CharStyle38"/>
          <w:vertAlign w:val="subscript"/>
        </w:rPr>
        <w:t>Л</w:t>
      </w:r>
      <w:r>
        <w:rPr>
          <w:rStyle w:val="CharStyle38"/>
        </w:rPr>
        <w:t>;—</w:t>
      </w:r>
      <w:r>
        <w:rPr>
          <w:rStyle w:val="CharStyle38"/>
          <w:vertAlign w:val="superscript"/>
        </w:rPr>
        <w:t>1</w:t>
      </w:r>
      <w:r>
        <w:rPr>
          <w:rStyle w:val="CharStyle38"/>
        </w:rPr>
        <w:t>-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20" w:right="0" w:firstLine="0"/>
      </w:pPr>
      <w:r>
        <w:rPr>
          <w:rStyle w:val="CharStyle39"/>
        </w:rPr>
        <w:t xml:space="preserve">(бездействие)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™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уда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сгвеннои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Функции по рассмотрению жалоб на действия</w:t>
      </w:r>
    </w:p>
    <w:p>
      <w:pPr>
        <w:pStyle w:val="Style40"/>
        <w:widowControl w:val="0"/>
        <w:keepNext/>
        <w:keepLines/>
        <w:shd w:val="clear" w:color="auto" w:fill="auto"/>
        <w:bidi w:val="0"/>
        <w:jc w:val="left"/>
        <w:spacing w:before="0" w:after="0" w:line="1060" w:lineRule="exact"/>
        <w:ind w:left="2520" w:right="0" w:firstLine="0"/>
      </w:pPr>
      <w:bookmarkStart w:id="1" w:name="bookmark1"/>
      <w:r>
        <w:rPr>
          <w:w w:val="100"/>
          <w:color w:val="000000"/>
          <w:position w:val="0"/>
        </w:rPr>
        <w:t>rz—:z:z</w:t>
      </w:r>
      <w:bookmarkEnd w:id="1"/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должностного лица контрактной службы, контрактного упраГяющего онеоаГоа</w:t>
      </w:r>
    </w:p>
    <w:p>
      <w:pPr>
        <w:pStyle w:val="Style19"/>
        <w:tabs>
          <w:tab w:leader="none" w:pos="1024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34" w:lineRule="exact"/>
        <w:ind w:left="220" w:right="0" w:firstLine="0"/>
      </w:pPr>
      <w:r>
        <w:rPr>
          <w:rStyle w:val="CharStyle35"/>
          <w:lang w:val="en-US" w:eastAsia="en-US" w:bidi="en-US"/>
        </w:rPr>
        <w:t>Z</w:t>
      </w:r>
      <w:r>
        <w:rPr>
          <w:rStyle w:val="CharStyle42"/>
        </w:rPr>
        <w:t xml:space="preserve"> </w:t>
      </w:r>
      <w:r>
        <w:rPr>
          <w:rStyle w:val="CharStyle43"/>
        </w:rPr>
        <w:t>ГеГеГиГгГлаГ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°'</w:t>
      </w:r>
      <w:r>
        <w:rPr>
          <w:lang w:val="en-US" w:eastAsia="en-US" w:bidi="en-US"/>
          <w:vertAlign w:val="superscript"/>
          <w:sz w:val="24"/>
          <w:szCs w:val="24"/>
          <w:w w:val="100"/>
          <w:spacing w:val="0"/>
          <w:color w:val="000000"/>
          <w:position w:val="0"/>
        </w:rPr>
        <w:t>WC/,e,,m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Овиков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-oZ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28" w:line="134" w:lineRule="exact"/>
        <w:ind w:left="2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для обеспечения государственных и муниципальных нужд» по ходатайству ли,,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120" w:line="250" w:lineRule="exact"/>
        <w:ind w:left="220" w:right="720" w:firstLine="0"/>
      </w:pPr>
      <w:r>
        <w:rPr>
          <w:rStyle w:val="CharStyle44"/>
          <w:lang w:val="en-US" w:eastAsia="en-US" w:bidi="en-US"/>
        </w:rPr>
        <w:t xml:space="preserve">cofir </w:t>
      </w:r>
      <w:r>
        <w:rPr>
          <w:rStyle w:val="CharStyle44"/>
          <w:vertAlign w:val="superscript"/>
        </w:rPr>
        <w:t>Щ</w:t>
      </w:r>
      <w:r>
        <w:rPr>
          <w:rStyle w:val="CharStyle44"/>
        </w:rPr>
        <w:t xml:space="preserve">™ °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рассмот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ении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жалобы и проведении внеплановой проверки либо по собственной инициативе, в том „„еле для выяснения обстоятельств„меюит!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112" w:line="250" w:lineRule="exact"/>
        <w:ind w:left="220" w:right="7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Пои б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еДЛЯ принятия решеиия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'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в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заседании комиссии может быть объявлен перерыв При Объявлении перерв.ва лицам, присутствующим „а </w:t>
      </w:r>
      <w:r>
        <w:rPr>
          <w:rStyle w:val="CharStyle36"/>
        </w:rPr>
        <w:t xml:space="preserve">заседанГ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Комиссии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уведошение°о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Д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Me</w:t>
      </w:r>
      <w:r>
        <w:rPr>
          <w:lang w:val="en-US" w:eastAsia="en-US" w:bidi="en-US"/>
          <w:vertAlign w:val="subscript"/>
          <w:sz w:val="24"/>
          <w:szCs w:val="24"/>
          <w:w w:val="100"/>
          <w:spacing w:val="0"/>
          <w:color w:val="000000"/>
          <w:position w:val="0"/>
        </w:rPr>
        <w:t>CT</w:t>
      </w:r>
      <w:r>
        <w:rPr>
          <w:lang w:val="en-US" w:eastAsia="en-US" w:bidi="en-US"/>
          <w:vertAlign w:val="superscript"/>
          <w:sz w:val="24"/>
          <w:szCs w:val="24"/>
          <w:w w:val="100"/>
          <w:spacing w:val="0"/>
          <w:color w:val="000000"/>
          <w:position w:val="0"/>
        </w:rPr>
        <w:t>B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e</w:t>
      </w:r>
      <w:r>
        <w:rPr>
          <w:lang w:val="en-US" w:eastAsia="en-US" w:bidi="en-US"/>
          <w:vertAlign w:val="superscript"/>
          <w:sz w:val="24"/>
          <w:szCs w:val="24"/>
          <w:w w:val="100"/>
          <w:spacing w:val="0"/>
          <w:color w:val="000000"/>
          <w:position w:val="0"/>
        </w:rPr>
        <w:t>PeMe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™ </w:t>
      </w:r>
      <w:r>
        <w:rPr>
          <w:rStyle w:val="CharStyle35"/>
        </w:rPr>
        <w:t>"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Пр0д0лжения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заседания Комиссии. Письменное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149" w:lineRule="exact"/>
        <w:ind w:left="220" w:right="7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направляется Пои "</w:t>
      </w:r>
      <w:r>
        <w:rPr>
          <w:lang w:val="en-US" w:eastAsia="en-US" w:bidi="en-US"/>
          <w:vertAlign w:val="superscript"/>
          <w:sz w:val="24"/>
          <w:szCs w:val="24"/>
          <w:w w:val="100"/>
          <w:spacing w:val="0"/>
          <w:color w:val="000000"/>
          <w:position w:val="0"/>
        </w:rPr>
        <w:t>BPeMe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™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рассмотрения жалобы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после перерыва не вправляется. При объявлении перерыва срок рассмотрения жалобы </w:t>
      </w:r>
      <w:r>
        <w:rPr>
          <w:rStyle w:val="CharStyle44"/>
        </w:rPr>
        <w:t>не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приостанавливается и не продлевается.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20" w:right="0" w:firstLine="4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заседании Комиссии 16.02.2021 г. объявлен перерыв до 17 0^ о(Р1г</w:t>
      </w:r>
    </w:p>
    <w:p>
      <w:pPr>
        <w:pStyle w:val="Style19"/>
        <w:tabs>
          <w:tab w:leader="none" w:pos="8920" w:val="right"/>
          <w:tab w:leader="none" w:pos="1024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74" w:line="182" w:lineRule="exact"/>
        <w:ind w:left="220" w:right="7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части 1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Р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5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е3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стат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Т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Т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рд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йГ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 xml:space="preserve">ОТРеНИЯ </w:t>
      </w:r>
      <w:r>
        <w:rPr>
          <w:rStyle w:val="CharStyle35"/>
          <w:vertAlign w:val="superscript"/>
        </w:rPr>
        <w:t>Жа</w:t>
      </w:r>
      <w:r>
        <w:rPr>
          <w:rStyle w:val="CharStyle35"/>
        </w:rPr>
        <w:t>"°</w:t>
      </w:r>
      <w:r>
        <w:rPr>
          <w:rStyle w:val="CharStyle35"/>
          <w:vertAlign w:val="superscript"/>
        </w:rPr>
        <w:t>6</w:t>
      </w:r>
      <w:r>
        <w:rPr>
          <w:rStyle w:val="CharStyle35"/>
        </w:rPr>
        <w:t>'" "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ос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У"'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ес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™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™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я в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соответствии с пунктом 1 части 15 статьи 99 Закона о контрактной системе внеплановой проверки Комиссия Управления установила следующее:</w:t>
        <w:tab/>
        <w:t>Р^верки</w:t>
        <w:tab/>
        <w:t>комиссия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20" w:right="0" w:firstLine="4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извещением об осуществлении закупки, документацией о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73" w:line="240" w:lineRule="exact"/>
        <w:ind w:left="2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ГсЗн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ите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П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Р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я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0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):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0К0ЛаМИ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’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С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°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СТаВЛеННЫМИ П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определении поставщика (подрядчика,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186" w:line="389" w:lineRule="exact"/>
        <w:ind w:left="220" w:right="720" w:firstLine="4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1) извещение об осуществлении закупки размещено в ЕИС - 03 02 2021т • аукциощ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ПОС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°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б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°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ПреДеЛеИИЯ пос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тавщ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 (подрядчика, исполнителя)элек’тронный</w:t>
      </w:r>
    </w:p>
    <w:p>
      <w:pPr>
        <w:pStyle w:val="Style1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220" w:right="0" w:firstLine="4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начальная (максимальная) цена контракта - 2 100 000,00 рублей;</w:t>
      </w:r>
    </w:p>
    <w:p>
      <w:pPr>
        <w:pStyle w:val="Style1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220" w:right="0" w:firstLine="4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дата и время окончания подачи заявок - 1 1.02.2021г. в 10:00;</w:t>
      </w:r>
    </w:p>
    <w:p>
      <w:pPr>
        <w:pStyle w:val="Style1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114" w:line="307" w:lineRule="exact"/>
        <w:ind w:left="220" w:right="0" w:firstLine="4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дата проведения аукциона в электронной форме - 12.02 2021 г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132" w:line="240" w:lineRule="exact"/>
        <w:ind w:left="2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вывоГам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ЛеДОВаВ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™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еЮЩеЙСЯ мате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Р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иалы, Комиссия Управления" пришла к следующим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right"/>
        <w:spacing w:before="0" w:after="251" w:line="302" w:lineRule="exact"/>
        <w:ind w:left="20" w:right="7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I. В соответствии с частью 4 статьи 34 Закона о контрактной системе в контракт включается обязательное условие об ответственности заказчика и поставщик!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139" w:lineRule="exact"/>
        <w:ind w:left="20" w:right="720" w:firstLine="2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гГс™’ пГ°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ЛНИТеЛЯ) 33 Неи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“~ и™ ненадлежащее испоГние ооязательств, предусмотренных контрактом.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87" w:line="302" w:lineRule="exact"/>
        <w:ind w:left="220" w:right="140" w:firstLine="800"/>
      </w:pP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Согласно час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™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5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статьи 34 Закона о контрактной системе в случае просрочки исполнения заказчиком обязательств, предусмотренных контрактом, а также в иных случаях неисполнения иди ненадлежащего исполнения заказчиком обязательств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right"/>
        <w:spacing w:before="0" w:after="99" w:line="269" w:lineRule="exact"/>
        <w:ind w:left="22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птГ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1РеННЬ1Х К0нтрактом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'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постав|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и1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&lt; (подрядчик, исполнитель) вправе “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агь уплаты не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Устоек (штрафов, пеней). Пеня начисляется за каждый день р I чки исполнения обязательства, предусмотренного контрактом, начиная со дня</w:t>
      </w:r>
    </w:p>
    <w:p>
      <w:pPr>
        <w:pStyle w:val="Style19"/>
        <w:tabs>
          <w:tab w:leader="none" w:pos="7328" w:val="center"/>
          <w:tab w:leader="none" w:pos="819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1" w:lineRule="exact"/>
        <w:ind w:left="3320" w:right="0" w:firstLine="0"/>
      </w:pP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ИСТеЧеНИЯ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контрактом</w:t>
        <w:tab/>
        <w:t>ср’ока испоГния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right"/>
        <w:spacing w:before="0" w:after="150" w:line="221" w:lineRule="exact"/>
        <w:ind w:left="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оязательства. 1акая пеня устанавливается контрактом в размере одной трехсотой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right"/>
        <w:spacing w:before="0" w:after="60" w:line="259" w:lineRule="exact"/>
        <w:ind w:left="22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ФедерТвди'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oZYvru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У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"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ЛаТЬ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.‘.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ПеиеЙ ключевой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ставки Центрального банка Российской Федерации ог не уплаченной в срок суммы. Штрафы начисляются за ненадлежащее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right"/>
        <w:spacing w:before="0" w:after="0" w:line="259" w:lineRule="exact"/>
        <w:ind w:left="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исполнение заказчиком обязательств, предусмотренных контрактом, за исключением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right"/>
        <w:spacing w:before="0" w:after="156" w:line="240" w:lineRule="exact"/>
        <w:ind w:left="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просрочки исполнения обязательств, предусмотренных контрактом. Размер штрафа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right"/>
        <w:spacing w:before="0" w:after="202" w:line="240" w:lineRule="exact"/>
        <w:ind w:left="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Федерации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аеТСЯ К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°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НТраКТ0М в порядке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&gt; Установленном Правительством Российской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110" w:line="302" w:lineRule="exact"/>
        <w:ind w:left="220" w:right="140" w:firstLine="8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Правила определения размера штрафа, начисляемого в случае ненадлежащего исполнения заказчиком, неисполнения „ли ненадлежащего исполнения </w:t>
      </w:r>
      <w:r>
        <w:rPr>
          <w:rStyle w:val="CharStyle36"/>
        </w:rPr>
        <w:t xml:space="preserve">поставщГом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(подрядчиком, исполнителем) обязательств, предусмотренных контрактоГ (за исключением просрочки исполнения обязательств заказчиком, поставщиком подрядчиком, исполнителем), и размера пени, начисляемой за каждьТйТень росро </w:t>
      </w:r>
      <w:r>
        <w:rPr>
          <w:rStyle w:val="CharStyle45"/>
        </w:rPr>
        <w:t xml:space="preserve">1КИ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исполнения поставщиком (подрядчиком, исполнителем) обязательства предусмотренного контрактом утверждены Постановлением Прав“т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ва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Российской Федерации от 30.08.2017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1042 "Об утверждении правил опред“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неисполнения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1 НаЧИСЛЯемого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“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случае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ненадлежащего исполнения заказчиком,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right"/>
        <w:spacing w:before="0" w:after="29" w:line="202" w:lineRule="exact"/>
        <w:ind w:left="22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исполнителем! </w:t>
      </w:r>
      <w:r>
        <w:rPr>
          <w:rStyle w:val="CharStyle35"/>
        </w:rPr>
        <w:t>пв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ненадлежащег0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исполнения поставщиком (подрядчиком, исполнителем) обязательств, предусмотренных контрактом (за исключением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right"/>
        <w:spacing w:before="0" w:after="143" w:line="240" w:lineRule="exact"/>
        <w:ind w:left="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просрочки исполнения обязательств заказчиком, поставщиком (подряд”</w:t>
      </w:r>
    </w:p>
    <w:p>
      <w:pPr>
        <w:pStyle w:val="Style19"/>
        <w:tabs>
          <w:tab w:leader="none" w:pos="10266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2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поставщиком^ </w:t>
      </w:r>
      <w:r>
        <w:rPr>
          <w:rStyle w:val="CharStyle35"/>
        </w:rPr>
        <w:t xml:space="preserve">(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^"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ачисляемой за каждь1Й ленв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просрочки исполнения </w:t>
      </w:r>
      <w:r>
        <w:rPr>
          <w:rStyle w:val="CharStyle46"/>
        </w:rPr>
        <w:t xml:space="preserve">кон™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к! ^рядчиком, исполнителем) обязательства, предусмотренного контрактом, о внесении изменений в Постановление Правительства Российской ерации от</w:t>
        <w:tab/>
        <w:t xml:space="preserve">мая^2017 г.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570 и признании утратившим силу Постановления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Правительства Российской Федерации от 25 ноября 2013 г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1063” </w:t>
      </w:r>
      <w:r>
        <w:rPr>
          <w:rStyle w:val="CharStyle46"/>
        </w:rPr>
        <w:t>(далее</w:t>
      </w:r>
    </w:p>
    <w:p>
      <w:pPr>
        <w:pStyle w:val="Style19"/>
        <w:tabs>
          <w:tab w:leader="none" w:pos="7871" w:val="right"/>
          <w:tab w:leader="none" w:pos="9652" w:val="center"/>
          <w:tab w:leader="none" w:pos="1026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84" w:line="240" w:lineRule="exact"/>
        <w:ind w:left="2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Постановление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rStyle w:val="CharStyle47"/>
        </w:rPr>
        <w:t>1042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).</w:t>
        <w:tab/>
        <w:t>'</w:t>
        <w:tab/>
        <w:t>(далее</w:t>
        <w:tab/>
        <w:t>-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60" w:line="283" w:lineRule="exact"/>
        <w:ind w:left="220" w:right="14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пунктом 12 Постановления № 1042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2" w:line="283" w:lineRule="exact"/>
        <w:ind w:left="40" w:right="1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этом в соответствии с пунктом 5.5 проекта государственного контракта документации об аукционе общая сумма начисленной неустойки (штрафов, пени) за ненадлежащее исполнение Заказчиком обязательств, предусмотренных Контрактом не может превышать цену Контракта.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57" w:line="331" w:lineRule="exact"/>
        <w:ind w:left="40" w:right="1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Таким образом, изучив проект контракта, Комиссия приходит к выводу о том чго аказчиком ответственность заказчика ненадлежащее исполнение обязательств' предусмотренных контрактом установлена не в соответствии с Постановлением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закупки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РеДаКЦИИ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’ -ствующей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на мом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ент публикации извещения о проведении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35" w:lineRule="exact"/>
        <w:ind w:left="40" w:right="1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 аким образом, вышеуказанные действия Заказчика нарушают части 5 статьи 34 Закона о контрактной системе.</w:t>
      </w:r>
      <w:r>
        <w:br w:type="page"/>
      </w:r>
    </w:p>
    <w:p>
      <w:pPr>
        <w:pStyle w:val="Style48"/>
        <w:widowControl w:val="0"/>
        <w:keepNext/>
        <w:keepLines/>
        <w:shd w:val="clear" w:color="auto" w:fill="auto"/>
        <w:bidi w:val="0"/>
        <w:jc w:val="left"/>
        <w:spacing w:before="0" w:after="0" w:line="1060" w:lineRule="exact"/>
        <w:ind w:left="500" w:right="0" w:firstLine="0"/>
      </w:pPr>
      <w:bookmarkStart w:id="2" w:name="bookmark2"/>
      <w:r>
        <w:rPr>
          <w:w w:val="100"/>
          <w:color w:val="000000"/>
          <w:position w:val="0"/>
        </w:rPr>
        <w:t>«irr. •srszrjsr. rz, T,</w:t>
      </w:r>
      <w:bookmarkEnd w:id="2"/>
    </w:p>
    <w:p>
      <w:pPr>
        <w:pStyle w:val="Style19"/>
        <w:tabs>
          <w:tab w:leader="none" w:pos="1055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145" w:line="240" w:lineRule="exact"/>
        <w:ind w:left="5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определения поставщика (подрядчика, исполнителя).</w:t>
        <w:tab/>
        <w:t>роцедуру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128" w:line="398" w:lineRule="exact"/>
        <w:ind w:left="140" w:right="6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допускается установлений требований вТ"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4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™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П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° А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заполнению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'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П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Р« этом не участников такого аукциона </w:t>
      </w:r>
      <w:r>
        <w:rPr>
          <w:rStyle w:val="CharStyle50"/>
        </w:rPr>
        <w:t>Zh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ограничещ^доступа!к у^асти^шгако^аукционе.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60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™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3</w:t>
      </w:r>
    </w:p>
    <w:p>
      <w:pPr>
        <w:pStyle w:val="Style19"/>
        <w:tabs>
          <w:tab w:leader="none" w:pos="5276" w:val="right"/>
          <w:tab w:leader="none" w:pos="5790" w:val="center"/>
          <w:tab w:leader="none" w:pos="6543" w:val="right"/>
          <w:tab w:leader="none" w:pos="674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89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Первая чт'мщ иа 'участие !</w:t>
        <w:tab/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3</w:t>
        <w:tab/>
        <w:t>СТаТЬИ</w:t>
        <w:tab/>
        <w:t>66</w:t>
        <w:tab/>
        <w:t>3аК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°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На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°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ко,прак1ной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системе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1123" w:line="389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предусмотренного частью 3.1 настоящ!Гста“зджТс!дер!!т!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СКЛЮЧеНИеМ СЛУЧаЯ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’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right"/>
        <w:spacing w:before="0" w:after="179" w:line="260" w:lineRule="exact"/>
        <w:ind w:left="0" w:right="62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дается с примене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™™ </w:t>
      </w:r>
      <w:r>
        <w:rPr>
          <w:rStyle w:val="CharStyle32"/>
          <w:lang w:val="en-US" w:eastAsia="en-US" w:bidi="en-US"/>
          <w:b/>
          <w:bCs/>
        </w:rPr>
        <w:t>"mZ-aizzz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84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—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384" w:lineRule="exact"/>
        <w:ind w:left="140" w:right="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а) наименование страны происхождения товара;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right"/>
        <w:spacing w:before="0" w:after="0" w:line="384" w:lineRule="exact"/>
        <w:ind w:left="0" w:right="620" w:firstLine="0"/>
      </w:pP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конк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егные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показатели товара, соответствующие значениям установленным </w:t>
      </w:r>
      <w:r>
        <w:rPr>
          <w:rStyle w:val="CharStyle50"/>
        </w:rPr>
        <w:t>r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 кументации об электронном аукционе, и указание на товарный знак (при наличии)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Информация, предусмотренная настоящим подпунктом, включая в зГку на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участие в электронном аукционе в случае отсутствия в документации об электронном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аукционе указания на товарный знак или в случае, </w:t>
      </w:r>
      <w:r>
        <w:rPr>
          <w:rStyle w:val="CharStyle36"/>
        </w:rPr>
        <w:t xml:space="preserve">если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участн„Гза!упкГцде~</w:t>
      </w:r>
    </w:p>
    <w:p>
      <w:pPr>
        <w:pStyle w:val="Style19"/>
        <w:tabs>
          <w:tab w:leader="none" w:pos="8955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1012" w:line="230" w:lineRule="exact"/>
        <w:ind w:left="140" w:right="6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овар, который обозначен товарным знаком, отличным от товарного знака указанного </w:t>
      </w:r>
      <w:r>
        <w:rPr>
          <w:rStyle w:val="CharStyle45"/>
        </w:rPr>
        <w:t xml:space="preserve">В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документации об электронном аукционе</w:t>
        <w:tab/>
        <w:t xml:space="preserve">’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указашюго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6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”■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3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-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31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■ &gt; </w:t>
      </w:r>
      <w:r>
        <w:rPr>
          <w:rStyle w:val="CharStyle37"/>
        </w:rPr>
        <w:t>-™-—»—-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170" w:line="278" w:lineRule="exact"/>
        <w:ind w:left="140" w:right="62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Пункте 17 информационной карты аукционной документации указано что первая часть заявки на участие в электронном аукционе должна содержать- ’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16" w:lineRule="exact"/>
        <w:ind w:left="140" w:right="6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товара в7^Ц^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Щ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^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С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°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ГЛаСИе участника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электронного аукциона на поставку товара, выполнение работы или оказание услуги на условиях, предусмотренных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документацией об электронном аукционе и не подлежащих изменению по результатам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139" w:line="226" w:lineRule="exact"/>
        <w:ind w:left="140" w:right="620" w:firstLine="0"/>
      </w:pP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я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„— электронного аукциона (такое согласие дается с применением программно</w:t>
        <w:softHyphen/>
        <w:t>аппаратных средств электронной площадки);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120" w:line="202" w:lineRule="exact"/>
        <w:ind w:left="140" w:right="620" w:firstLine="660"/>
      </w:pP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1 акже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&gt;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в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аукционной документации отсутствуют товары необходимые к поставке в рамках выполнения работ.</w:t>
      </w:r>
    </w:p>
    <w:p>
      <w:pPr>
        <w:pStyle w:val="Style19"/>
        <w:tabs>
          <w:tab w:leader="none" w:pos="8955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126" w:line="202" w:lineRule="exact"/>
        <w:ind w:left="140" w:right="62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 не явился на рассмотрение и не предоставил документы подтверждающие доводы жалобы.</w:t>
        <w:tab/>
        <w:t>документы,</w:t>
      </w:r>
    </w:p>
    <w:p>
      <w:pPr>
        <w:pStyle w:val="Style24"/>
        <w:framePr w:h="144" w:wrap="notBeside" w:vAnchor="text" w:hAnchor="margin" w:x="9335" w:y="2267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 ист № 4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494" w:lineRule="exact"/>
        <w:ind w:left="800" w:right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необоснованным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69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™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31 ВЫШеиЗЛ0же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™°™&gt;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К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°™есия признает довод жалобы В ходе проведения внеплановой проверки Комиссией нарушений не выявлено.</w:t>
      </w:r>
      <w:r>
        <w:br w:type="page"/>
      </w:r>
    </w:p>
    <w:p>
      <w:pPr>
        <w:pStyle w:val="Style51"/>
        <w:widowControl w:val="0"/>
        <w:keepNext/>
        <w:keepLines/>
        <w:shd w:val="clear" w:color="auto" w:fill="auto"/>
        <w:bidi w:val="0"/>
        <w:jc w:val="left"/>
        <w:spacing w:before="0" w:after="0" w:line="560" w:lineRule="exact"/>
        <w:ind w:left="280" w:right="0" w:firstLine="0"/>
      </w:pPr>
      <w:bookmarkStart w:id="3" w:name="bookmark3"/>
      <w:r>
        <w:rPr>
          <w:lang w:val="ru-RU" w:eastAsia="ru-RU" w:bidi="ru-RU"/>
          <w:w w:val="100"/>
          <w:color w:val="000000"/>
          <w:position w:val="0"/>
        </w:rPr>
        <w:t>также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и</w:t>
      </w:r>
      <w:r>
        <w:rPr>
          <w:lang w:val="ru-RU" w:eastAsia="ru-RU" w:bidi="ru-RU"/>
          <w:w w:val="100"/>
          <w:color w:val="000000"/>
          <w:position w:val="0"/>
        </w:rPr>
        <w:t>г</w:t>
      </w:r>
      <w:r>
        <w:rPr>
          <w:lang w:val="ru-RU" w:eastAsia="ru-RU" w:bidi="ru-RU"/>
          <w:vertAlign w:val="subscript"/>
          <w:w w:val="100"/>
          <w:color w:val="000000"/>
          <w:position w:val="0"/>
        </w:rPr>
        <w:t>Ф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д</w:t>
      </w:r>
      <w:r>
        <w:rPr>
          <w:lang w:val="ru-RU" w:eastAsia="ru-RU" w:bidi="ru-RU"/>
          <w:w w:val="100"/>
          <w:color w:val="000000"/>
          <w:position w:val="0"/>
        </w:rPr>
        <w:t>о;:!;гг^</w:t>
      </w:r>
      <w:r>
        <w:rPr>
          <w:lang w:val="ru-RU" w:eastAsia="ru-RU" w:bidi="ru-RU"/>
          <w:vertAlign w:val="subscript"/>
          <w:w w:val="100"/>
          <w:color w:val="000000"/>
          <w:position w:val="0"/>
        </w:rPr>
        <w:t>ю</w:t>
      </w:r>
      <w:r>
        <w:rPr>
          <w:lang w:val="ru-RU" w:eastAsia="ru-RU" w:bidi="ru-RU"/>
          <w:w w:val="100"/>
          <w:color w:val="000000"/>
          <w:position w:val="0"/>
        </w:rPr>
        <w:t>™кГиГ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и</w:t>
      </w:r>
      <w:r>
        <w:rPr>
          <w:lang w:val="ru-RU" w:eastAsia="ru-RU" w:bidi="ru-RU"/>
          <w:w w:val="100"/>
          <w:color w:val="000000"/>
          <w:position w:val="0"/>
        </w:rPr>
        <w:t>’ г™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заявителем</w:t>
      </w:r>
      <w:r>
        <w:rPr>
          <w:lang w:val="ru-RU" w:eastAsia="ru-RU" w:bidi="ru-RU"/>
          <w:w w:val="100"/>
          <w:color w:val="000000"/>
          <w:position w:val="0"/>
        </w:rPr>
        <w:t xml:space="preserve">’ 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заказчик</w:t>
      </w:r>
      <w:r>
        <w:rPr>
          <w:lang w:val="ru-RU" w:eastAsia="ru-RU" w:bidi="ru-RU"/>
          <w:w w:val="100"/>
          <w:color w:val="000000"/>
          <w:position w:val="0"/>
        </w:rPr>
        <w:t>°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м</w:t>
      </w:r>
      <w:r>
        <w:rPr>
          <w:lang w:val="ru-RU" w:eastAsia="ru-RU" w:bidi="ru-RU"/>
          <w:w w:val="100"/>
          <w:color w:val="000000"/>
          <w:position w:val="0"/>
        </w:rPr>
        <w:t>’•</w:t>
      </w:r>
      <w:bookmarkEnd w:id="3"/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проверки, </w:t>
      </w:r>
      <w:r>
        <w:rPr>
          <w:rStyle w:val="CharStyle50"/>
        </w:rPr>
        <w:t>ZhZ,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53"/>
        </w:rPr>
        <w:t>Р^овТСсГсГг'я^иТо'ГТ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"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РИ ПР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°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ВеДеНИИ</w:t>
      </w:r>
    </w:p>
    <w:p>
      <w:pPr>
        <w:pStyle w:val="Style19"/>
        <w:tabs>
          <w:tab w:leader="none" w:pos="10326" w:val="right"/>
          <w:tab w:leader="none" w:pos="1033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80" w:right="580" w:firstLine="0"/>
      </w:pPr>
      <w:r>
        <w:rPr>
          <w:rStyle w:val="CharStyle54"/>
        </w:rPr>
        <w:t>ЛИВзом ФАС России от 19.</w:t>
      </w:r>
      <w:r>
        <w:rPr>
          <w:rStyle w:val="CharStyle54"/>
          <w:lang w:val="en-US" w:eastAsia="en-US" w:bidi="en-US"/>
        </w:rPr>
        <w:t>1</w:t>
      </w:r>
      <w:r>
        <w:rPr>
          <w:rStyle w:val="CharStyle54"/>
        </w:rPr>
        <w:t xml:space="preserve">1.2014¥727Л4Т)@т </w:t>
      </w:r>
      <w:r>
        <w:rPr>
          <w:rStyle w:val="CharStyle54"/>
          <w:vertAlign w:val="superscript"/>
        </w:rPr>
        <w:t>аК</w:t>
      </w:r>
      <w:r>
        <w:rPr>
          <w:rStyle w:val="CharStyle54"/>
        </w:rPr>
        <w:t>°</w:t>
      </w:r>
      <w:r>
        <w:rPr>
          <w:rStyle w:val="CharStyle54"/>
          <w:vertAlign w:val="superscript"/>
        </w:rPr>
        <w:t>На</w:t>
      </w:r>
      <w:r>
        <w:rPr>
          <w:rStyle w:val="CharStyle54"/>
        </w:rPr>
        <w:t xml:space="preserve"> ° </w:t>
      </w:r>
      <w:r>
        <w:rPr>
          <w:rStyle w:val="CharStyle54"/>
          <w:vertAlign w:val="superscript"/>
        </w:rPr>
        <w:t>К</w:t>
      </w:r>
      <w:r>
        <w:rPr>
          <w:rStyle w:val="CharStyle54"/>
        </w:rPr>
        <w:t>°</w:t>
      </w:r>
      <w:r>
        <w:rPr>
          <w:rStyle w:val="CharStyle54"/>
          <w:vertAlign w:val="superscript"/>
        </w:rPr>
        <w:t>нтрактнои системе и</w:t>
      </w:r>
      <w:r>
        <w:rPr>
          <w:rStyle w:val="CharStyle54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регламента Федеральной антимонппп - </w:t>
      </w:r>
      <w:r>
        <w:rPr>
          <w:rStyle w:val="CharStyle35"/>
        </w:rPr>
        <w:t>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Р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ждении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административного функции по рассмотрению жяп </w:t>
      </w:r>
      <w:r>
        <w:rPr>
          <w:rStyle w:val="CharStyle53"/>
        </w:rPr>
        <w:t>б**</w:t>
      </w:r>
      <w:r>
        <w:rPr>
          <w:rStyle w:val="CharStyle53"/>
          <w:vertAlign w:val="superscript"/>
        </w:rPr>
        <w:t>0</w:t>
      </w:r>
      <w:r>
        <w:rPr>
          <w:rStyle w:val="CharStyle53"/>
        </w:rPr>
        <w:t>**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СЛУ&gt;К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-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Ы П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°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исполнению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государственной Уполномоченного органа 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У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нГ</w:t>
        <w:tab/>
        <w:t>(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бездейс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™)</w:t>
        <w:tab/>
        <w:t>заказчика,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80" w:right="5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организации, комиссии по'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ocvmerr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0ченно|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° У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ч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еж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Дения, специализированной контрактной службы, контрактного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vrml™</w:t>
      </w:r>
      <w:r>
        <w:rPr>
          <w:lang w:val="en-US" w:eastAsia="en-US" w:bidi="en-US"/>
          <w:vertAlign w:val="superscript"/>
          <w:sz w:val="24"/>
          <w:szCs w:val="24"/>
          <w:w w:val="100"/>
          <w:spacing w:val="0"/>
          <w:color w:val="000000"/>
          <w:position w:val="0"/>
        </w:rPr>
        <w:t xml:space="preserve">0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Закуп0к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’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ес членов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’ должностного лица при определении поставщиков </w:t>
      </w:r>
      <w:r>
        <w:rPr>
          <w:rStyle w:val="CharStyle44"/>
        </w:rPr>
        <w:t xml:space="preserve">(поп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Вляющего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’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операто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электронной площадки </w:t>
      </w:r>
      <w:r>
        <w:rPr>
          <w:rStyle w:val="CharStyle55"/>
        </w:rPr>
        <w:t>государ^венньжим/ницГГных^</w:t>
      </w:r>
      <w:r>
        <w:rPr>
          <w:rStyle w:val="CharStyle55"/>
          <w:vertAlign w:val="superscript"/>
        </w:rPr>
        <w:t>4</w:t>
      </w:r>
      <w:r>
        <w:rPr>
          <w:rStyle w:val="CharStyle55"/>
        </w:rPr>
        <w:t>™</w:t>
      </w:r>
      <w:r>
        <w:rPr>
          <w:rStyle w:val="CharStyle55"/>
          <w:vertAlign w:val="superscript"/>
        </w:rPr>
        <w:t>06</w:t>
      </w:r>
      <w:r>
        <w:rPr>
          <w:rStyle w:val="CharStyle55"/>
        </w:rPr>
        <w:t xml:space="preserve">’ </w:t>
      </w:r>
      <w:r>
        <w:rPr>
          <w:rStyle w:val="CharStyle55"/>
          <w:vertAlign w:val="superscript"/>
        </w:rPr>
        <w:t>ИСП0Л</w:t>
      </w:r>
      <w:r>
        <w:rPr>
          <w:rStyle w:val="CharStyle55"/>
        </w:rPr>
        <w:t>™</w:t>
      </w:r>
      <w:r>
        <w:rPr>
          <w:rStyle w:val="CharStyle55"/>
          <w:vertAlign w:val="superscript"/>
        </w:rPr>
        <w:t>еЙ) Д</w:t>
      </w:r>
      <w:r>
        <w:rPr>
          <w:rStyle w:val="CharStyle55"/>
        </w:rPr>
        <w:t xml:space="preserve">™ </w:t>
      </w:r>
      <w:r>
        <w:rPr>
          <w:rStyle w:val="CharStyle55"/>
          <w:vertAlign w:val="superscript"/>
        </w:rPr>
        <w:t>об</w:t>
      </w:r>
      <w:r>
        <w:rPr>
          <w:rStyle w:val="CharStyle55"/>
        </w:rPr>
        <w:t>”„я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5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9"/>
        <w:tabs>
          <w:tab w:leader="none" w:pos="6054" w:val="left"/>
          <w:tab w:leader="none" w:pos="9040" w:val="right"/>
          <w:tab w:leader="none" w:pos="9818" w:val="right"/>
          <w:tab w:leader="none" w:pos="1032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50" w:lineRule="exact"/>
        <w:ind w:left="280" w:right="580" w:firstLine="0"/>
      </w:pPr>
      <w:r>
        <w:rPr>
          <w:rStyle w:val="CharStyle45"/>
        </w:rPr>
        <w:t>«СТИ1’М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АТРА</w:t>
      </w:r>
      <w:r>
        <w:rPr>
          <w:rStyle w:val="CharStyle45"/>
        </w:rPr>
        <w:t xml:space="preserve">НС/Гм я </w:t>
      </w:r>
      <w:r>
        <w:rPr>
          <w:rStyle w:val="CharStyle45"/>
          <w:vertAlign w:val="subscript"/>
        </w:rPr>
        <w:t>пр</w:t>
      </w:r>
      <w:r>
        <w:rPr>
          <w:rStyle w:val="CharStyle45"/>
          <w:vertAlign w:val="superscript"/>
        </w:rPr>
        <w:t>ЖаЛОбУ</w:t>
      </w:r>
      <w:r>
        <w:rPr>
          <w:rStyle w:val="CharStyle45"/>
        </w:rPr>
        <w:t xml:space="preserve"> л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общес1ва с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ограниченной ответственностью проведении^ процедур</w:t>
        <w:tab/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Г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°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Р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°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ДСК0Г0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™Р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ода</w:t>
        <w:tab/>
        <w:t>Ма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</w:t>
        <w:tab/>
      </w:r>
      <w:r>
        <w:rPr>
          <w:lang w:val="en-US" w:eastAsia="en-US" w:bidi="en-US"/>
          <w:vertAlign w:val="superscript"/>
          <w:sz w:val="24"/>
          <w:szCs w:val="24"/>
          <w:w w:val="100"/>
          <w:spacing w:val="0"/>
          <w:color w:val="000000"/>
          <w:position w:val="0"/>
        </w:rPr>
        <w:t>a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P</w:t>
      </w:r>
      <w:r>
        <w:rPr>
          <w:lang w:val="en-US" w:eastAsia="en-US" w:bidi="en-US"/>
          <w:vertAlign w:val="superscript"/>
          <w:sz w:val="24"/>
          <w:szCs w:val="24"/>
          <w:w w:val="100"/>
          <w:spacing w:val="0"/>
          <w:color w:val="000000"/>
          <w:position w:val="0"/>
        </w:rPr>
        <w:t>a</w:t>
      </w:r>
    </w:p>
    <w:p>
      <w:pPr>
        <w:pStyle w:val="Style19"/>
        <w:tabs>
          <w:tab w:leader="none" w:pos="715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23" w:line="350" w:lineRule="exact"/>
        <w:ind w:left="2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№0314300000221000004 частично обоснованной'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0</w:t>
        <w:tab/>
        <w:t>ЭЛект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Р™ного аукциона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88" w:line="422" w:lineRule="exact"/>
        <w:ind w:left="760" w:right="580" w:hanging="500"/>
      </w:pPr>
      <w:r>
        <w:rPr>
          <w:rStyle w:val="CharStyle53"/>
        </w:rPr>
        <w:t>ко„тр™</w:t>
      </w:r>
      <w:r>
        <w:rPr>
          <w:rStyle w:val="CharStyle53"/>
          <w:vertAlign w:val="superscript"/>
        </w:rPr>
        <w:t>Р</w:t>
      </w:r>
      <w:r>
        <w:rPr>
          <w:rStyle w:val="CharStyle53"/>
        </w:rPr>
        <w:t>ГГт</w:t>
      </w:r>
      <w:r>
        <w:rPr>
          <w:rStyle w:val="CharStyle53"/>
          <w:vertAlign w:val="superscript"/>
        </w:rPr>
        <w:t>Ь</w:t>
      </w:r>
      <w:r>
        <w:rPr>
          <w:rStyle w:val="CharStyle53"/>
        </w:rPr>
        <w:t>ем</w:t>
      </w:r>
      <w:r>
        <w:rPr>
          <w:rStyle w:val="CharStyle53"/>
          <w:vertAlign w:val="superscript"/>
        </w:rPr>
        <w:t>В</w:t>
      </w:r>
      <w:r>
        <w:rPr>
          <w:rStyle w:val="CharStyle53"/>
        </w:rPr>
        <w:t>е</w:t>
      </w:r>
      <w:r>
        <w:rPr>
          <w:rStyle w:val="CharStyle53"/>
          <w:vertAlign w:val="superscript"/>
        </w:rPr>
        <w:t>ДеЙСТВИЯХ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 xml:space="preserve"> 3аКа3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™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Ка НаРУШе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™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Я ЧаС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™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5 ста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™ 34 Закона о 3. Выдать обязательное для исполнения предписание.</w:t>
      </w:r>
    </w:p>
    <w:p>
      <w:pPr>
        <w:pStyle w:val="Style19"/>
        <w:tabs>
          <w:tab w:leader="none" w:pos="1032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вопроса</w:t>
        <w:tab/>
      </w:r>
      <w:r>
        <w:rPr>
          <w:lang w:val="en-US" w:eastAsia="en-US" w:bidi="en-US"/>
          <w:vertAlign w:val="superscript"/>
          <w:sz w:val="24"/>
          <w:szCs w:val="24"/>
          <w:w w:val="100"/>
          <w:spacing w:val="0"/>
          <w:color w:val="000000"/>
          <w:position w:val="0"/>
        </w:rPr>
        <w:t>Pe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“</w:t>
      </w:r>
      <w:r>
        <w:rPr>
          <w:lang w:val="en-US" w:eastAsia="en-US" w:bidi="en-US"/>
          <w:vertAlign w:val="superscript"/>
          <w:sz w:val="24"/>
          <w:szCs w:val="24"/>
          <w:w w:val="100"/>
          <w:spacing w:val="0"/>
          <w:color w:val="000000"/>
          <w:position w:val="0"/>
        </w:rPr>
        <w:t>eH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™</w:t>
      </w:r>
    </w:p>
    <w:p>
      <w:pPr>
        <w:pStyle w:val="Style19"/>
        <w:tabs>
          <w:tab w:leader="none" w:pos="1032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38" w:line="288" w:lineRule="exact"/>
        <w:ind w:left="2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ответственности.</w:t>
        <w:tab/>
        <w:t>административной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300" w:line="240" w:lineRule="exact"/>
        <w:ind w:left="280" w:right="0" w:firstLine="0"/>
      </w:pPr>
      <w:r>
        <w:rPr>
          <w:rStyle w:val="CharStyle53"/>
        </w:rPr>
        <w:t>настой р</w:t>
      </w:r>
      <w:r>
        <w:rPr>
          <w:rStyle w:val="CharStyle53"/>
          <w:vertAlign w:val="superscript"/>
        </w:rPr>
        <w:t>С</w:t>
      </w:r>
      <w:r>
        <w:rPr>
          <w:rStyle w:val="CharStyle53"/>
        </w:rPr>
        <w:t>е^”о„1.</w:t>
      </w:r>
      <w:r>
        <w:rPr>
          <w:rStyle w:val="CharStyle53"/>
          <w:vertAlign w:val="superscript"/>
        </w:rPr>
        <w:t>СТаТЬИ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^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3аК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°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На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°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К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°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НТ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“ ”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766" w:line="240" w:lineRule="exact"/>
        <w:ind w:left="2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Р.В. Евлоев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М.М. Точиев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787" w:lineRule="exact"/>
        <w:ind w:left="20" w:right="0" w:firstLine="1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И.И. Балкоев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еголр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</w:t>
      </w:r>
    </w:p>
    <w:p>
      <w:pPr>
        <w:pStyle w:val="Style16"/>
        <w:tabs>
          <w:tab w:leader="none" w:pos="6970" w:val="right"/>
          <w:tab w:leader="none" w:pos="8862" w:val="right"/>
          <w:tab w:leader="none" w:pos="10071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35" w:lineRule="exact"/>
        <w:ind w:left="20" w:right="8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специализированной организации конкурсной аукцион “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Вия ездеиствие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) заказчика, уполномоченного органа, площадки </w:t>
      </w:r>
      <w:r>
        <w:rPr>
          <w:rStyle w:val="CharStyle56"/>
        </w:rPr>
        <w:t xml:space="preserve">при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определении </w:t>
      </w:r>
      <w:r>
        <w:rPr>
          <w:rStyle w:val="CharStyle57"/>
        </w:rPr>
        <w:t>/оставщи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6"/>
          <w:lang w:val="en-US" w:eastAsia="en-US" w:bidi="en-US"/>
        </w:rPr>
        <w:t>obThZuhZ.</w:t>
        <w:tab/>
      </w:r>
      <w:r>
        <w:rPr>
          <w:rStyle w:val="CharStyle56"/>
          <w:vertAlign w:val="superscript"/>
        </w:rPr>
        <w:t>К</w:t>
      </w:r>
      <w:r>
        <w:rPr>
          <w:rStyle w:val="CharStyle58"/>
          <w:vertAlign w:val="superscript"/>
        </w:rPr>
        <w:t>0</w:t>
      </w:r>
      <w:r>
        <w:rPr>
          <w:rStyle w:val="CharStyle56"/>
        </w:rPr>
        <w:t>™Р</w:t>
      </w:r>
      <w:r>
        <w:rPr>
          <w:rStyle w:val="CharStyle56"/>
          <w:vertAlign w:val="superscript"/>
        </w:rPr>
        <w:t>0</w:t>
      </w:r>
      <w:r>
        <w:rPr>
          <w:rStyle w:val="CharStyle56"/>
        </w:rPr>
        <w:t>“"“»</w:t>
      </w:r>
      <w:r>
        <w:rPr>
          <w:rStyle w:val="CharStyle56"/>
          <w:vertAlign w:val="superscript"/>
        </w:rPr>
        <w:t>Й</w:t>
        <w:tab/>
      </w:r>
      <w:r>
        <w:rPr>
          <w:rStyle w:val="CharStyle58"/>
          <w:vertAlign w:val="superscript"/>
        </w:rPr>
        <w:t>0</w:t>
      </w:r>
      <w:r>
        <w:rPr>
          <w:rStyle w:val="CharStyle56"/>
          <w:vertAlign w:val="superscript"/>
        </w:rPr>
        <w:t>,гераг</w:t>
      </w:r>
      <w:r>
        <w:rPr>
          <w:rStyle w:val="CharStyle58"/>
          <w:vertAlign w:val="superscript"/>
        </w:rPr>
        <w:t>0</w:t>
      </w:r>
      <w:r>
        <w:rPr>
          <w:rStyle w:val="CharStyle56"/>
        </w:rPr>
        <w:t>Р</w:t>
      </w:r>
      <w:r>
        <w:rPr>
          <w:rStyle w:val="CharStyle56"/>
          <w:vertAlign w:val="superscript"/>
        </w:rPr>
        <w:t>а</w:t>
      </w:r>
      <w:r>
        <w:rPr>
          <w:rStyle w:val="CharStyle56"/>
        </w:rPr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электронной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3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действия (бездействие) </w:t>
      </w:r>
      <w:r>
        <w:rPr>
          <w:rStyle w:val="CharStyle57"/>
        </w:rPr>
        <w:t>контГлГуТГго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оога п его воГ"™'"»”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3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™"™Р“»»   лнпа вправе обжаловать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35" w:lineRule="exact"/>
        <w:ind w:left="20" w:right="0" w:firstLine="0"/>
      </w:pPr>
      <w:r>
        <w:rPr>
          <w:rStyle w:val="CharStyle59"/>
        </w:rPr>
        <w:t xml:space="preserve">ИМИ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 коде _ государственной</w:t>
      </w:r>
    </w:p>
    <w:sectPr>
      <w:type w:val="continuous"/>
      <w:pgSz w:w="11906" w:h="16838"/>
      <w:pgMar w:top="642" w:left="517" w:right="426" w:bottom="103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0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3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3)"/>
    <w:basedOn w:val="CharStyle7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 (4)_"/>
    <w:basedOn w:val="DefaultParagraphFont"/>
    <w:link w:val="Style10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10"/>
    </w:rPr>
  </w:style>
  <w:style w:type="character" w:customStyle="1" w:styleId="CharStyle12">
    <w:name w:val="Основной текст (4)"/>
    <w:basedOn w:val="CharStyle11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13">
    <w:name w:val="Основной текст (4) + 12 pt,Не курсив,Интервал 0 pt"/>
    <w:basedOn w:val="CharStyle11"/>
    <w:rPr>
      <w:lang w:val="1024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14">
    <w:name w:val="Основной текст (4) + 12 pt,Не курсив,Интервал 0 pt"/>
    <w:basedOn w:val="CharStyle11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15">
    <w:name w:val="Основной текст (4) + 12 pt,Не курсив,Интервал 0 pt"/>
    <w:basedOn w:val="CharStyle11"/>
    <w:rPr>
      <w:lang w:val="ru-RU" w:eastAsia="ru-RU" w:bidi="ru-RU"/>
      <w:i/>
      <w:iCs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7">
    <w:name w:val="Основной текст (5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8">
    <w:name w:val="Основной текст (5)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0">
    <w:name w:val="Основной текст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2">
    <w:name w:val="Заголовок №4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3">
    <w:name w:val="Основной текст"/>
    <w:basedOn w:val="CharStyle20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5">
    <w:name w:val="Основной текст (8) Exact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sz w:val="12"/>
      <w:szCs w:val="12"/>
      <w:rFonts w:ascii="Lucida Sans Unicode" w:eastAsia="Lucida Sans Unicode" w:hAnsi="Lucida Sans Unicode" w:cs="Lucida Sans Unicode"/>
      <w:spacing w:val="-3"/>
    </w:rPr>
  </w:style>
  <w:style w:type="character" w:customStyle="1" w:styleId="CharStyle26">
    <w:name w:val="Основной текст + Полужирный"/>
    <w:basedOn w:val="CharStyle20"/>
    <w:rPr>
      <w:lang w:val="en-US" w:eastAsia="en-US" w:bidi="en-US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7">
    <w:name w:val="Основной текст"/>
    <w:basedOn w:val="CharStyle2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8">
    <w:name w:val="Основной текст"/>
    <w:basedOn w:val="CharStyle2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0">
    <w:name w:val="Основной текст (6)_"/>
    <w:basedOn w:val="DefaultParagraphFont"/>
    <w:link w:val="Style2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1">
    <w:name w:val="Основной текст (6)"/>
    <w:basedOn w:val="CharStyle3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2">
    <w:name w:val="Основной текст (6) + Интервал -1 pt"/>
    <w:basedOn w:val="CharStyle30"/>
    <w:rPr>
      <w:lang w:val="ru-RU" w:eastAsia="ru-RU" w:bidi="ru-RU"/>
      <w:w w:val="100"/>
      <w:spacing w:val="-30"/>
      <w:color w:val="000000"/>
      <w:position w:val="0"/>
    </w:rPr>
  </w:style>
  <w:style w:type="character" w:customStyle="1" w:styleId="CharStyle34">
    <w:name w:val="Основной текст (7)_"/>
    <w:basedOn w:val="DefaultParagraphFont"/>
    <w:link w:val="Style3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5">
    <w:name w:val="Основной текст + 13 pt,Курсив,Интервал 0 pt"/>
    <w:basedOn w:val="CharStyle20"/>
    <w:rPr>
      <w:lang w:val="ru-RU" w:eastAsia="ru-RU" w:bidi="ru-RU"/>
      <w:i/>
      <w:iCs/>
      <w:sz w:val="26"/>
      <w:szCs w:val="26"/>
      <w:w w:val="100"/>
      <w:spacing w:val="10"/>
      <w:color w:val="000000"/>
      <w:position w:val="0"/>
    </w:rPr>
  </w:style>
  <w:style w:type="character" w:customStyle="1" w:styleId="CharStyle36">
    <w:name w:val="Основной текст + 13 pt"/>
    <w:basedOn w:val="CharStyle20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37">
    <w:name w:val="Основной текст + Интервал 3 pt"/>
    <w:basedOn w:val="CharStyle20"/>
    <w:rPr>
      <w:lang w:val="ru-RU" w:eastAsia="ru-RU" w:bidi="ru-RU"/>
      <w:sz w:val="24"/>
      <w:szCs w:val="24"/>
      <w:w w:val="100"/>
      <w:spacing w:val="60"/>
      <w:color w:val="000000"/>
      <w:position w:val="0"/>
    </w:rPr>
  </w:style>
  <w:style w:type="character" w:customStyle="1" w:styleId="CharStyle38">
    <w:name w:val="Основной текст + Интервал 27 pt"/>
    <w:basedOn w:val="CharStyle20"/>
    <w:rPr>
      <w:lang w:val="ru-RU" w:eastAsia="ru-RU" w:bidi="ru-RU"/>
      <w:sz w:val="24"/>
      <w:szCs w:val="24"/>
      <w:w w:val="100"/>
      <w:spacing w:val="540"/>
      <w:color w:val="000000"/>
      <w:position w:val="0"/>
    </w:rPr>
  </w:style>
  <w:style w:type="character" w:customStyle="1" w:styleId="CharStyle39">
    <w:name w:val="Основной текст + Интервал 0 pt"/>
    <w:basedOn w:val="CharStyle20"/>
    <w:rPr>
      <w:lang w:val="ru-RU" w:eastAsia="ru-RU" w:bidi="ru-RU"/>
      <w:sz w:val="24"/>
      <w:szCs w:val="24"/>
      <w:w w:val="100"/>
      <w:spacing w:val="10"/>
      <w:color w:val="000000"/>
      <w:position w:val="0"/>
    </w:rPr>
  </w:style>
  <w:style w:type="character" w:customStyle="1" w:styleId="CharStyle41">
    <w:name w:val="Заголовок №2_"/>
    <w:basedOn w:val="DefaultParagraphFont"/>
    <w:link w:val="Style40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06"/>
      <w:szCs w:val="106"/>
      <w:rFonts w:ascii="Times New Roman" w:eastAsia="Times New Roman" w:hAnsi="Times New Roman" w:cs="Times New Roman"/>
      <w:spacing w:val="-50"/>
    </w:rPr>
  </w:style>
  <w:style w:type="character" w:customStyle="1" w:styleId="CharStyle42">
    <w:name w:val="Основной текст"/>
    <w:basedOn w:val="CharStyle20"/>
    <w:rPr>
      <w:lang w:val="en-US" w:eastAsia="en-US" w:bidi="en-US"/>
      <w:sz w:val="24"/>
      <w:szCs w:val="24"/>
      <w:w w:val="100"/>
      <w:spacing w:val="0"/>
      <w:color w:val="000000"/>
      <w:position w:val="0"/>
    </w:rPr>
  </w:style>
  <w:style w:type="character" w:customStyle="1" w:styleId="CharStyle43">
    <w:name w:val="Основной текст + Интервал -2 pt"/>
    <w:basedOn w:val="CharStyle20"/>
    <w:rPr>
      <w:lang w:val="ru-RU" w:eastAsia="ru-RU" w:bidi="ru-RU"/>
      <w:sz w:val="24"/>
      <w:szCs w:val="24"/>
      <w:w w:val="100"/>
      <w:spacing w:val="-50"/>
      <w:color w:val="000000"/>
      <w:position w:val="0"/>
    </w:rPr>
  </w:style>
  <w:style w:type="character" w:customStyle="1" w:styleId="CharStyle44">
    <w:name w:val="Основной текст + 11,5 pt,Интервал 0 pt"/>
    <w:basedOn w:val="CharStyle20"/>
    <w:rPr>
      <w:lang w:val="ru-RU" w:eastAsia="ru-RU" w:bidi="ru-RU"/>
      <w:sz w:val="23"/>
      <w:szCs w:val="23"/>
      <w:w w:val="100"/>
      <w:spacing w:val="10"/>
      <w:color w:val="000000"/>
      <w:position w:val="0"/>
    </w:rPr>
  </w:style>
  <w:style w:type="character" w:customStyle="1" w:styleId="CharStyle45">
    <w:name w:val="Основной текст + 8,5 pt"/>
    <w:basedOn w:val="CharStyle20"/>
    <w:rPr>
      <w:lang w:val="ru-RU" w:eastAsia="ru-RU" w:bidi="ru-RU"/>
      <w:sz w:val="17"/>
      <w:szCs w:val="17"/>
      <w:w w:val="100"/>
      <w:spacing w:val="0"/>
      <w:color w:val="000000"/>
      <w:position w:val="0"/>
    </w:rPr>
  </w:style>
  <w:style w:type="character" w:customStyle="1" w:styleId="CharStyle46">
    <w:name w:val="Основной текст"/>
    <w:basedOn w:val="CharStyle2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47">
    <w:name w:val="Основной текст + Georgia,11,5 pt,Интервал 1 pt"/>
    <w:basedOn w:val="CharStyle20"/>
    <w:rPr>
      <w:lang w:val="ru-RU" w:eastAsia="ru-RU" w:bidi="ru-RU"/>
      <w:sz w:val="23"/>
      <w:szCs w:val="23"/>
      <w:rFonts w:ascii="Georgia" w:eastAsia="Georgia" w:hAnsi="Georgia" w:cs="Georgia"/>
      <w:w w:val="100"/>
      <w:spacing w:val="20"/>
      <w:color w:val="000000"/>
      <w:position w:val="0"/>
    </w:rPr>
  </w:style>
  <w:style w:type="character" w:customStyle="1" w:styleId="CharStyle49">
    <w:name w:val="Заголовок №1_"/>
    <w:basedOn w:val="DefaultParagraphFont"/>
    <w:link w:val="Style48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06"/>
      <w:szCs w:val="106"/>
      <w:rFonts w:ascii="Times New Roman" w:eastAsia="Times New Roman" w:hAnsi="Times New Roman" w:cs="Times New Roman"/>
      <w:spacing w:val="-50"/>
    </w:rPr>
  </w:style>
  <w:style w:type="character" w:customStyle="1" w:styleId="CharStyle50">
    <w:name w:val="Основной текст + Малые прописные"/>
    <w:basedOn w:val="CharStyle20"/>
    <w:rPr>
      <w:lang w:val="en-US" w:eastAsia="en-US" w:bidi="en-US"/>
      <w:smallCaps/>
      <w:sz w:val="24"/>
      <w:szCs w:val="24"/>
      <w:w w:val="100"/>
      <w:spacing w:val="0"/>
      <w:color w:val="000000"/>
      <w:position w:val="0"/>
    </w:rPr>
  </w:style>
  <w:style w:type="character" w:customStyle="1" w:styleId="CharStyle52">
    <w:name w:val="Заголовок №3_"/>
    <w:basedOn w:val="DefaultParagraphFont"/>
    <w:link w:val="Style51"/>
    <w:rPr>
      <w:b w:val="0"/>
      <w:bCs w:val="0"/>
      <w:i w:val="0"/>
      <w:iCs w:val="0"/>
      <w:u w:val="none"/>
      <w:strike w:val="0"/>
      <w:smallCaps w:val="0"/>
      <w:sz w:val="56"/>
      <w:szCs w:val="56"/>
      <w:rFonts w:ascii="Times New Roman" w:eastAsia="Times New Roman" w:hAnsi="Times New Roman" w:cs="Times New Roman"/>
      <w:spacing w:val="-20"/>
    </w:rPr>
  </w:style>
  <w:style w:type="character" w:customStyle="1" w:styleId="CharStyle53">
    <w:name w:val="Основной текст + Интервал -1 pt"/>
    <w:basedOn w:val="CharStyle20"/>
    <w:rPr>
      <w:lang w:val="ru-RU" w:eastAsia="ru-RU" w:bidi="ru-RU"/>
      <w:sz w:val="24"/>
      <w:szCs w:val="24"/>
      <w:w w:val="100"/>
      <w:spacing w:val="-20"/>
      <w:color w:val="000000"/>
      <w:position w:val="0"/>
    </w:rPr>
  </w:style>
  <w:style w:type="character" w:customStyle="1" w:styleId="CharStyle54">
    <w:name w:val="Основной текст + Lucida Sans Unicode"/>
    <w:basedOn w:val="CharStyle20"/>
    <w:rPr>
      <w:lang w:val="ru-RU" w:eastAsia="ru-RU" w:bidi="ru-RU"/>
      <w:sz w:val="24"/>
      <w:szCs w:val="24"/>
      <w:rFonts w:ascii="Lucida Sans Unicode" w:eastAsia="Lucida Sans Unicode" w:hAnsi="Lucida Sans Unicode" w:cs="Lucida Sans Unicode"/>
      <w:w w:val="100"/>
      <w:spacing w:val="0"/>
      <w:color w:val="000000"/>
      <w:position w:val="0"/>
    </w:rPr>
  </w:style>
  <w:style w:type="character" w:customStyle="1" w:styleId="CharStyle55">
    <w:name w:val="Основной текст"/>
    <w:basedOn w:val="CharStyle2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56">
    <w:name w:val="Основной текст (5) + Lucida Sans Unicode"/>
    <w:basedOn w:val="CharStyle17"/>
    <w:rPr>
      <w:lang w:val="ru-RU" w:eastAsia="ru-RU" w:bidi="ru-RU"/>
      <w:rFonts w:ascii="Lucida Sans Unicode" w:eastAsia="Lucida Sans Unicode" w:hAnsi="Lucida Sans Unicode" w:cs="Lucida Sans Unicode"/>
      <w:w w:val="100"/>
      <w:spacing w:val="0"/>
      <w:color w:val="000000"/>
      <w:position w:val="0"/>
    </w:rPr>
  </w:style>
  <w:style w:type="character" w:customStyle="1" w:styleId="CharStyle57">
    <w:name w:val="Основной текст (5) + Интервал -1 pt"/>
    <w:basedOn w:val="CharStyle17"/>
    <w:rPr>
      <w:lang w:val="ru-RU" w:eastAsia="ru-RU" w:bidi="ru-RU"/>
      <w:w w:val="100"/>
      <w:spacing w:val="-20"/>
      <w:color w:val="000000"/>
      <w:position w:val="0"/>
    </w:rPr>
  </w:style>
  <w:style w:type="character" w:customStyle="1" w:styleId="CharStyle58">
    <w:name w:val="Основной текст (5) + 10 pt"/>
    <w:basedOn w:val="CharStyle17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59">
    <w:name w:val="Основной текст (5) + Lucida Sans Unicode,6 pt"/>
    <w:basedOn w:val="CharStyle17"/>
    <w:rPr>
      <w:lang w:val="ru-RU" w:eastAsia="ru-RU" w:bidi="ru-RU"/>
      <w:sz w:val="12"/>
      <w:szCs w:val="12"/>
      <w:rFonts w:ascii="Lucida Sans Unicode" w:eastAsia="Lucida Sans Unicode" w:hAnsi="Lucida Sans Unicode" w:cs="Lucida Sans Unicode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60" w:after="60" w:line="312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after="180" w:line="23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jc w:val="both"/>
      <w:spacing w:before="180" w:after="360" w:line="0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10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FFFFFF"/>
      <w:jc w:val="both"/>
      <w:spacing w:before="36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9">
    <w:name w:val="Основной текст"/>
    <w:basedOn w:val="Normal"/>
    <w:link w:val="CharStyle20"/>
    <w:pPr>
      <w:widowControl w:val="0"/>
      <w:shd w:val="clear" w:color="auto" w:fill="FFFFFF"/>
      <w:spacing w:after="60" w:line="0" w:lineRule="exact"/>
      <w:ind w:hanging="66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1">
    <w:name w:val="Заголовок №4"/>
    <w:basedOn w:val="Normal"/>
    <w:link w:val="CharStyle22"/>
    <w:pPr>
      <w:widowControl w:val="0"/>
      <w:shd w:val="clear" w:color="auto" w:fill="FFFFFF"/>
      <w:outlineLvl w:val="3"/>
      <w:spacing w:before="60"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4">
    <w:name w:val="Основной текст (8)"/>
    <w:basedOn w:val="Normal"/>
    <w:link w:val="CharStyle2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Lucida Sans Unicode" w:eastAsia="Lucida Sans Unicode" w:hAnsi="Lucida Sans Unicode" w:cs="Lucida Sans Unicode"/>
      <w:spacing w:val="-3"/>
    </w:rPr>
  </w:style>
  <w:style w:type="paragraph" w:customStyle="1" w:styleId="Style29">
    <w:name w:val="Основной текст (6)"/>
    <w:basedOn w:val="Normal"/>
    <w:link w:val="CharStyle30"/>
    <w:pPr>
      <w:widowControl w:val="0"/>
      <w:shd w:val="clear" w:color="auto" w:fill="FFFFFF"/>
      <w:spacing w:before="6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3">
    <w:name w:val="Основной текст (7)"/>
    <w:basedOn w:val="Normal"/>
    <w:link w:val="CharStyle34"/>
    <w:pPr>
      <w:widowControl w:val="0"/>
      <w:shd w:val="clear" w:color="auto" w:fill="FFFFFF"/>
      <w:jc w:val="both"/>
      <w:spacing w:before="120" w:line="32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40">
    <w:name w:val="Заголовок №2"/>
    <w:basedOn w:val="Normal"/>
    <w:link w:val="CharStyle41"/>
    <w:pPr>
      <w:widowControl w:val="0"/>
      <w:shd w:val="clear" w:color="auto" w:fill="FFFFFF"/>
      <w:outlineLvl w:val="1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06"/>
      <w:szCs w:val="106"/>
      <w:rFonts w:ascii="Times New Roman" w:eastAsia="Times New Roman" w:hAnsi="Times New Roman" w:cs="Times New Roman"/>
      <w:spacing w:val="-50"/>
    </w:rPr>
  </w:style>
  <w:style w:type="paragraph" w:customStyle="1" w:styleId="Style48">
    <w:name w:val="Заголовок №1"/>
    <w:basedOn w:val="Normal"/>
    <w:link w:val="CharStyle49"/>
    <w:pPr>
      <w:widowControl w:val="0"/>
      <w:shd w:val="clear" w:color="auto" w:fill="FFFFFF"/>
      <w:outlineLvl w:val="0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06"/>
      <w:szCs w:val="106"/>
      <w:rFonts w:ascii="Times New Roman" w:eastAsia="Times New Roman" w:hAnsi="Times New Roman" w:cs="Times New Roman"/>
      <w:spacing w:val="-50"/>
    </w:rPr>
  </w:style>
  <w:style w:type="paragraph" w:customStyle="1" w:styleId="Style51">
    <w:name w:val="Заголовок №3"/>
    <w:basedOn w:val="Normal"/>
    <w:link w:val="CharStyle52"/>
    <w:pPr>
      <w:widowControl w:val="0"/>
      <w:shd w:val="clear" w:color="auto" w:fill="FFFFFF"/>
      <w:outlineLvl w:val="2"/>
      <w:spacing w:line="0" w:lineRule="exact"/>
    </w:pPr>
    <w:rPr>
      <w:b w:val="0"/>
      <w:bCs w:val="0"/>
      <w:i w:val="0"/>
      <w:iCs w:val="0"/>
      <w:u w:val="none"/>
      <w:strike w:val="0"/>
      <w:smallCaps w:val="0"/>
      <w:sz w:val="56"/>
      <w:szCs w:val="56"/>
      <w:rFonts w:ascii="Times New Roman" w:eastAsia="Times New Roman" w:hAnsi="Times New Roman" w:cs="Times New Roman"/>
      <w:spacing w:val="-2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