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7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3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93"/>
        <w:ind w:left="0" w:right="0" w:firstLine="0"/>
      </w:pPr>
      <w:r>
        <w:rPr>
          <w:rStyle w:val="CharStyle11"/>
        </w:rPr>
        <w:t xml:space="preserve">ул. Ленина, 40, г. Майкоп,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"mailto:lo01@fas.gov.ru"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lo01@fas.gov.ru</w:t>
      </w:r>
      <w:r>
        <w:fldChar w:fldCharType="end"/>
      </w:r>
    </w:p>
    <w:p>
      <w:pPr>
        <w:pStyle w:val="Style9"/>
        <w:tabs>
          <w:tab w:leader="underscore" w:pos="17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80" w:right="0" w:firstLine="0"/>
      </w:pPr>
      <w:r>
        <w:rPr>
          <w:rStyle w:val="CharStyle11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09"/>
        <w:ind w:left="20" w:right="0" w:firstLine="0"/>
      </w:pPr>
      <w:r>
        <w:rPr>
          <w:rStyle w:val="CharStyle5"/>
        </w:rPr>
        <w:t>МОНОПОЛИЕМ ПЭШ1УЕКЮРЭ ФЕДЕРАЛЬНО КЪУЛЫКЪУР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82"/>
        <w:ind w:left="380" w:right="0" w:firstLine="0"/>
      </w:pPr>
      <w:r>
        <w:rPr>
          <w:rStyle w:val="CharStyle14"/>
        </w:rPr>
        <w:t>Монополием пэш!уек1орэ Фсдеральнэ къулыкъум Адыгэ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92"/>
        <w:ind w:left="0" w:right="240" w:firstLine="0"/>
      </w:pPr>
      <w:r>
        <w:rPr>
          <w:rStyle w:val="CharStyle11"/>
        </w:rPr>
        <w:t xml:space="preserve">Лениным иур, 40, кь. Мыекъуапэ,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«ТехСтройПартнер»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8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0" w:left="894" w:right="1187" w:bottom="662" w:header="0" w:footer="3" w:gutter="0"/>
          <w:rtlGutter w:val="0"/>
          <w:cols w:num="2" w:space="720" w:equalWidth="0">
            <w:col w:w="3744" w:space="470"/>
            <w:col w:w="5611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656016, Алтайский край, город Барнаул, улица Власихинская, дом 49/1, офис 141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"mailto:bolshunovl990@bk.ru"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bolshunovl990@bk.ru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6" w:line="317" w:lineRule="exact"/>
        <w:ind w:left="4280" w:right="1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Администрации МО «Тахтамукайский район» 385100, Тахтамукайский район, аул Тахтамукай, улица Гагарина, 2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"mailto:tahtamukay@mail.ru"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tahtamukay@mail.ru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4280" w:right="198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Оператор электронной площадки АО «Сбербанк - АСТ»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6" w:line="317" w:lineRule="exact"/>
        <w:ind w:left="4280" w:right="6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119435, город Москва, Большой Саввинский переулок, дом 12, строение 9 Е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ko@sberbank-ast.ru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125" w:line="32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ПРЕДПИСАНИЕ по делу №001/06/64-64/2021 об устранении нарушений законодательства о контрактной системе в сфере закупок</w:t>
      </w:r>
    </w:p>
    <w:p>
      <w:pPr>
        <w:pStyle w:val="Style12"/>
        <w:tabs>
          <w:tab w:leader="none" w:pos="89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3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19 февраля 2021 года</w:t>
        <w:tab/>
        <w:t>г. Майкоп</w:t>
      </w:r>
    </w:p>
    <w:p>
      <w:pPr>
        <w:pStyle w:val="Style12"/>
        <w:tabs>
          <w:tab w:leader="none" w:pos="33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председателя Комиссии УФАС - Женетля А.Ш., заместителя руководителя, членов Комиссии УФАС: Вдовиной О.Ю., начальника отдела, Блягоза Р.Х. и Пшизова М.А., ведущих специалистов-экспертов, на основании решения Комиссии УФАС по делу №001/06/64-64/2021 от 19.02.2021 о нарушении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системе), принятого по итогам рассмотрения жалобы ООО «ТехСтройПартнер» на положения документации электронного аукциона на выполнение работ по строительству объекта:</w:t>
        <w:tab/>
        <w:t>«Дом культуры в а.Псейтук по ул.Шапсугской»,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22" w:line="31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расположенный по адресу: Республика Адыгея, Тахтамукайский район, а. Псейтук, ул. Шапсугская, 16 (извещение №0176300007621000004) (национальный проект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8320" w:right="0" w:firstLine="0"/>
      </w:pPr>
      <w:bookmarkStart w:id="0" w:name="bookmark0"/>
      <w:r>
        <w:rPr>
          <w:lang w:val="ru-RU" w:eastAsia="ru-RU" w:bidi="ru-RU"/>
          <w:spacing w:val="0"/>
          <w:color w:val="000000"/>
          <w:position w:val="0"/>
        </w:rPr>
        <w:t xml:space="preserve">О 4 6 </w:t>
      </w:r>
      <w:r>
        <w:rPr>
          <w:lang w:val="en-US" w:eastAsia="en-US" w:bidi="en-US"/>
          <w:spacing w:val="0"/>
          <w:color w:val="000000"/>
          <w:position w:val="0"/>
        </w:rPr>
        <w:t xml:space="preserve">U </w:t>
      </w:r>
      <w:r>
        <w:rPr>
          <w:lang w:val="ru-RU" w:eastAsia="ru-RU" w:bidi="ru-RU"/>
          <w:spacing w:val="0"/>
          <w:color w:val="000000"/>
          <w:position w:val="0"/>
        </w:rPr>
        <w:t>7 4</w:t>
      </w:r>
      <w:bookmarkEnd w:id="0"/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29" w:line="32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«Культура») (далее - Аукцион), руководствуясь пунктом 1 части 15 статьи 99, частью 8 статьи 106 Закона о контрактной системе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72" w:line="240" w:lineRule="exact"/>
        <w:ind w:left="42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ПРЕДПИСЫВАЕТ:</w:t>
      </w:r>
    </w:p>
    <w:p>
      <w:pPr>
        <w:pStyle w:val="Style12"/>
        <w:numPr>
          <w:ilvl w:val="0"/>
          <w:numId w:val="1"/>
        </w:numPr>
        <w:tabs>
          <w:tab w:leader="none" w:pos="33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Заказчику аннулировать электронный аукциона на выполнение работ по строительству объекта:</w:t>
        <w:tab/>
        <w:t xml:space="preserve">«Дом культуры в а.Псейтук по ул.Шапсугской», расположенный по адресу: Республика Адыгея, Тахтамукайский район, а. Псейтук, ул. Шапсугская, 16 (извещение №0176300007621000004), а также разместить на официальном сайте единой информационной системы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информацию об аннулировании указанного Аукциона.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Заказчику, Оператору электронной площадки в срок </w:t>
      </w:r>
      <w:r>
        <w:rPr>
          <w:rStyle w:val="CharStyle17"/>
        </w:rPr>
        <w:t xml:space="preserve">до 05.03.2021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виде, а также электронной почте </w:t>
      </w:r>
      <w:r>
        <w:fldChar w:fldCharType="begin"/>
      </w:r>
      <w:r>
        <w:rPr>
          <w:rStyle w:val="CharStyle18"/>
        </w:rPr>
        <w:instrText> HYPERLINK "mailto:to01@fas.Rov.ru" </w:instrText>
      </w:r>
      <w:r>
        <w:fldChar w:fldCharType="separate"/>
      </w:r>
      <w:r>
        <w:rPr>
          <w:rStyle w:val="Hyperlink"/>
        </w:rPr>
        <w:t>to01@fas.Rov.ru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  <w:sectPr>
          <w:type w:val="continuous"/>
          <w:pgSz w:w="11906" w:h="16838"/>
          <w:pgMar w:top="832" w:left="535" w:right="535" w:bottom="1269" w:header="0" w:footer="3" w:gutter="602"/>
          <w:rtlGutter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485" w:lineRule="exact"/>
        <w:ind w:left="0" w:right="360" w:firstLine="0"/>
        <w:sectPr>
          <w:type w:val="continuous"/>
          <w:pgSz w:w="11906" w:h="16838"/>
          <w:pgMar w:top="431" w:left="1424" w:right="7222" w:bottom="49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Председатель Комиссии 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М.А. Пшизов</w:t>
      </w:r>
    </w:p>
    <w:sectPr>
      <w:type w:val="continuous"/>
      <w:pgSz w:w="11906" w:h="16838"/>
      <w:pgMar w:top="431" w:left="9215" w:right="796" w:bottom="493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4">
    <w:name w:val="Основной текст"/>
    <w:basedOn w:val="CharStyle13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34"/>
      <w:szCs w:val="34"/>
      <w:rFonts w:ascii="Trebuchet MS" w:eastAsia="Trebuchet MS" w:hAnsi="Trebuchet MS" w:cs="Trebuchet MS"/>
      <w:w w:val="75"/>
    </w:rPr>
  </w:style>
  <w:style w:type="character" w:customStyle="1" w:styleId="CharStyle17">
    <w:name w:val="Основной текст + Полужирный,Интервал 0 pt"/>
    <w:basedOn w:val="CharStyle13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3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6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96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before="120" w:after="120" w:line="27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rebuchet MS" w:eastAsia="Trebuchet MS" w:hAnsi="Trebuchet MS" w:cs="Trebuchet MS"/>
      <w:w w:val="75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