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92" w:after="83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1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13"/>
        <w:ind w:left="0" w:right="0" w:firstLine="0"/>
      </w:pPr>
      <w:r>
        <w:rPr>
          <w:rStyle w:val="CharStyle11"/>
        </w:rPr>
        <w:t xml:space="preserve">пр. Ворошиловский, 2/2, офис 403 г. Ростов-на-Дону, 344006 тел. (863) 263-31-04, факс (863) 240-99-59 </w:t>
      </w:r>
      <w:r>
        <w:rPr>
          <w:rStyle w:val="CharStyle11"/>
          <w:lang w:val="en-US" w:eastAsia="en-US" w:bidi="en-US"/>
        </w:rPr>
        <w:t>e-mail: to61i5fas.gov.ru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214" w:line="300" w:lineRule="exact"/>
        <w:ind w:left="460" w:right="0" w:firstLine="0"/>
      </w:pPr>
      <w:bookmarkStart w:id="0" w:name="bookmark0"/>
      <w:r>
        <w:rPr>
          <w:rStyle w:val="CharStyle14"/>
          <w:lang w:val="ru-RU" w:eastAsia="ru-RU" w:bidi="ru-RU"/>
          <w:b/>
          <w:bCs/>
          <w:i/>
          <w:iCs/>
        </w:rPr>
        <w:t xml:space="preserve">/9. 01 </w:t>
      </w:r>
      <w:r>
        <w:rPr>
          <w:rStyle w:val="CharStyle14"/>
          <w:b/>
          <w:bCs/>
          <w:i/>
          <w:iCs/>
        </w:rPr>
        <w:t>dctfs</w:t>
      </w:r>
      <w:r>
        <w:rPr>
          <w:rStyle w:val="CharStyle15"/>
          <w:b w:val="0"/>
          <w:bCs w:val="0"/>
          <w:i w:val="0"/>
          <w:iCs w:val="0"/>
        </w:rPr>
        <w:t xml:space="preserve"> </w:t>
      </w:r>
      <w:r>
        <w:rPr>
          <w:rStyle w:val="CharStyle16"/>
          <w:b w:val="0"/>
          <w:bCs w:val="0"/>
          <w:i w:val="0"/>
          <w:iCs w:val="0"/>
        </w:rPr>
        <w:t xml:space="preserve">■№ </w:t>
      </w:r>
      <w:r>
        <w:rPr>
          <w:rStyle w:val="CharStyle14"/>
          <w:b/>
          <w:bCs/>
          <w:i/>
          <w:iCs/>
        </w:rPr>
        <w:t>Jftv/oj’</w:t>
      </w:r>
      <w:bookmarkEnd w:id="0"/>
    </w:p>
    <w:p>
      <w:pPr>
        <w:pStyle w:val="Style17"/>
        <w:tabs>
          <w:tab w:leader="none" w:pos="2565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520" w:right="0" w:firstLine="0"/>
      </w:pPr>
      <w:r>
        <w:rPr>
          <w:rStyle w:val="CharStyle19"/>
        </w:rPr>
        <w:t>На №</w:t>
        <w:tab/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«Новые Технические Решения»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Заявитель)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Механизаторский, д.11, оф.14, г. Ижевск,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Удмуртская республика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115280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0" w:line="277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rStyle w:val="CharStyle20"/>
        </w:rPr>
        <w:instrText> HYPERLINK "mailto:7250626@mail.ru" </w:instrText>
      </w:r>
      <w:r>
        <w:fldChar w:fldCharType="separate"/>
      </w:r>
      <w:r>
        <w:rPr>
          <w:rStyle w:val="Hyperlink"/>
        </w:rPr>
        <w:t>7250626@mail.ru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бюджетное учреждение Ростовской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«Центр спортивной подготовки сборных команд Ростовской области»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Заказчик)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Фрунзе, д.4, г. Ростов-на-Дону 344012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3" w:line="277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rStyle w:val="CharStyle20"/>
        </w:rPr>
        <w:instrText> HYPERLINK "mailto:torgi.cspskro@gmail.com" </w:instrText>
      </w:r>
      <w:r>
        <w:fldChar w:fldCharType="separate"/>
      </w:r>
      <w:r>
        <w:rPr>
          <w:rStyle w:val="Hyperlink"/>
        </w:rPr>
        <w:t>torgi.cspskro@gmail.com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Правительство Ростовской области (далее - Привлеченное лицо)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Социалистическая, д.112, г. Ростов-на-Дону 344050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rStyle w:val="CharStyle20"/>
        </w:rPr>
        <w:instrText> HYPERLINK "mailto:ufas@donland.ru" </w:instrText>
      </w:r>
      <w:r>
        <w:fldChar w:fldCharType="separate"/>
      </w:r>
      <w:r>
        <w:rPr>
          <w:rStyle w:val="Hyperlink"/>
        </w:rPr>
        <w:t>ufas@donland.ru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Оператор электронной площадки)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9" w:left="894" w:right="998" w:bottom="56" w:header="0" w:footer="3" w:gutter="0"/>
          <w:rtlGutter w:val="0"/>
          <w:cols w:num="2" w:space="212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rStyle w:val="CharStyle20"/>
        </w:rPr>
        <w:instrText> HYPERLINK "mailto:ko@rts-tender.ru" </w:instrText>
      </w:r>
      <w:r>
        <w:fldChar w:fldCharType="separate"/>
      </w:r>
      <w:r>
        <w:rPr>
          <w:rStyle w:val="Hyperlink"/>
        </w:rPr>
        <w:t>ko@rts-tender.ru</w:t>
      </w:r>
      <w:r>
        <w:fldChar w:fldCharType="end"/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  <w:sectPr>
          <w:type w:val="continuous"/>
          <w:pgSz w:w="11906" w:h="16838"/>
          <w:pgMar w:top="49" w:left="4127" w:right="3717" w:bottom="5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по результатам рассмотрения дела </w:t>
      </w:r>
      <w:r>
        <w:rPr>
          <w:rStyle w:val="CharStyle21"/>
          <w:b/>
          <w:bCs/>
        </w:rPr>
        <w:t>№</w:t>
      </w:r>
      <w:r>
        <w:rPr>
          <w:rStyle w:val="CharStyle22"/>
          <w:b/>
          <w:bCs/>
        </w:rPr>
        <w:t>061</w:t>
      </w:r>
      <w:r>
        <w:rPr>
          <w:rStyle w:val="CharStyle21"/>
          <w:b/>
          <w:bCs/>
        </w:rPr>
        <w:t>/</w:t>
      </w:r>
      <w:r>
        <w:rPr>
          <w:rStyle w:val="CharStyle22"/>
          <w:b/>
          <w:bCs/>
        </w:rPr>
        <w:t>06</w:t>
      </w:r>
      <w:r>
        <w:rPr>
          <w:rStyle w:val="CharStyle21"/>
          <w:b/>
          <w:bCs/>
        </w:rPr>
        <w:t>/</w:t>
      </w:r>
      <w:r>
        <w:rPr>
          <w:rStyle w:val="CharStyle22"/>
          <w:b/>
          <w:bCs/>
        </w:rPr>
        <w:t>64</w:t>
      </w:r>
      <w:r>
        <w:rPr>
          <w:rStyle w:val="CharStyle21"/>
          <w:b/>
          <w:bCs/>
        </w:rPr>
        <w:t>-</w:t>
      </w:r>
      <w:r>
        <w:rPr>
          <w:rStyle w:val="CharStyle22"/>
          <w:b/>
          <w:bCs/>
        </w:rPr>
        <w:t>300/2021</w:t>
      </w:r>
    </w:p>
    <w:p>
      <w:pPr>
        <w:widowControl w:val="0"/>
        <w:spacing w:line="14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framePr w:h="219" w:wrap="around" w:vAnchor="text" w:hAnchor="margin" w:x="89" w:y="3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3"/>
          <w:spacing w:val="0"/>
        </w:rPr>
        <w:t>18.02.2021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214" w:line="23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Ростов-на-Дону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России, Комиссия) по контролю соблюдения законодательства в сфере закупок в составе:</w:t>
      </w:r>
    </w:p>
    <w:p>
      <w:pPr>
        <w:pStyle w:val="Style17"/>
        <w:tabs>
          <w:tab w:leader="none" w:pos="8593" w:val="right"/>
          <w:tab w:leader="none" w:pos="97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М.А.</w:t>
        <w:tab/>
        <w:t>Благодарев,</w:t>
      </w:r>
    </w:p>
    <w:p>
      <w:pPr>
        <w:pStyle w:val="Style17"/>
        <w:tabs>
          <w:tab w:leader="none" w:pos="97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С.А. Иванкова,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19" w:line="230" w:lineRule="exact"/>
        <w:ind w:left="8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Ю.Р. Дедух,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18" w:line="277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дело №061/06/64-300/2021 по жалобе Заявителя о нарушении Заказчиком при проведении аукциона в электронной форме №0358200003721000001 «Приобретение прицепа для перевозки академических судов»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без участия представителей Заявителя, уведомленного надлежащим образом, в присутствии представителей Заказчика - Голубенко С.И. (доверенность от 17.02.2021 №8), Волкова П.Ф. (доверенность от 17.02.2021 №13),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2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235" w:line="259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12.02.2021 поступила жалоба Заявителя на неправомерные, по его мнению, действия Заказчика, при проведении электронного аукциона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4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018362</w:t>
      </w:r>
      <w:bookmarkEnd w:id="1"/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№0358200003721000001 «Приобретение прицепа для перевозки академических судов» (далее - аукцион), выразившиеся в нарушении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 статьи 105 Закона обжалование действий (бездействия) заказчика, комиссии по осуществлению закупок, ее членов, в случае, если данные действия (бездействие) совершены при проведении электронной процедуры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площадке. При этом в случае, если обжалуемые действия (бездействие) совершены после начала рассмотрения заявок на участие в электронной процедуре, обжалование данных действий (бездействия) может осуществляться только участником закупки, подавшим заявку на участие в электронной процедуре, закрытой электронной процедуре. По истечении указанных сроков обжалование данных действий (бездействия) заказчика, комиссии по осуществлению закупок осуществляется только в судебном порядке.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сведениям, размещенным в Единой информационной системе, ООО «Новые Технические Решения» не являлось участником обжалуемой закупки. Данный факт отражен в протоколе рассмотрения единственной заявки от 10.02.2021, размещенном в ЕИС.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ч.И ст. 105 Закона жалоба возвращается подавшему ее лицу без рассмотрения в случае, если она не соответствует требованиям, установленным настоящей статьей. Ввиду изложенного и на основании 4.11 ст. 105 Закона, Ростовским У ФАС России принято решение о прекращении рассмотрения жалобы.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5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Российской Федерации от 26.08.2013 №728, в соответствии с 4.15 ст.99, ч.8 ст. 106 Закона Комиссия Ростовского УФАС России,</w:t>
      </w:r>
    </w:p>
    <w:sectPr>
      <w:type w:val="continuous"/>
      <w:pgSz w:w="11906" w:h="16838"/>
      <w:pgMar w:top="592" w:left="909" w:right="909" w:bottom="308" w:header="0" w:footer="3" w:gutter="14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2_"/>
    <w:basedOn w:val="DefaultParagraphFont"/>
    <w:link w:val="Style12"/>
    <w:rPr>
      <w:lang w:val="en-US" w:eastAsia="en-US" w:bidi="en-US"/>
      <w:b/>
      <w:bCs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40"/>
    </w:rPr>
  </w:style>
  <w:style w:type="character" w:customStyle="1" w:styleId="CharStyle14">
    <w:name w:val="Заголовок №2"/>
    <w:basedOn w:val="CharStyle13"/>
    <w:rPr>
      <w:u w:val="single"/>
      <w:w w:val="100"/>
      <w:color w:val="000000"/>
      <w:position w:val="0"/>
    </w:rPr>
  </w:style>
  <w:style w:type="character" w:customStyle="1" w:styleId="CharStyle15">
    <w:name w:val="Заголовок №2 + Sylfaen,11 pt,Не полужирный,Не курсив,Интервал 0 pt"/>
    <w:basedOn w:val="CharStyle13"/>
    <w:rPr>
      <w:b/>
      <w:bCs/>
      <w:i/>
      <w:iCs/>
      <w:sz w:val="22"/>
      <w:szCs w:val="22"/>
      <w:rFonts w:ascii="Sylfaen" w:eastAsia="Sylfaen" w:hAnsi="Sylfaen" w:cs="Sylfaen"/>
      <w:w w:val="100"/>
      <w:spacing w:val="0"/>
      <w:color w:val="000000"/>
      <w:position w:val="0"/>
    </w:rPr>
  </w:style>
  <w:style w:type="character" w:customStyle="1" w:styleId="CharStyle16">
    <w:name w:val="Заголовок №2 + Sylfaen,11 pt,Не полужирный,Не курсив,Интервал 0 pt"/>
    <w:basedOn w:val="CharStyle13"/>
    <w:rPr>
      <w:lang w:val="ru-RU" w:eastAsia="ru-RU" w:bidi="ru-RU"/>
      <w:b/>
      <w:bCs/>
      <w:i/>
      <w:iCs/>
      <w:sz w:val="22"/>
      <w:szCs w:val="22"/>
      <w:rFonts w:ascii="Sylfaen" w:eastAsia="Sylfaen" w:hAnsi="Sylfaen" w:cs="Sylfaen"/>
      <w:w w:val="100"/>
      <w:spacing w:val="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3) + 11 pt"/>
    <w:basedOn w:val="CharStyle7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2">
    <w:name w:val="Основной текст (3) + 11 pt"/>
    <w:basedOn w:val="CharStyle7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25">
    <w:name w:val="Заголовок №1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420" w:after="120" w:line="22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66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300" w:line="19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jc w:val="center"/>
      <w:outlineLvl w:val="1"/>
      <w:spacing w:before="300" w:after="30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40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jc w:val="right"/>
      <w:outlineLvl w:val="0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