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1702" w:h="396" w:wrap="around" w:vAnchor="text" w:hAnchor="margin" w:x="6686" w:y="423"/>
        <w:widowControl w:val="0"/>
        <w:keepNext w:val="0"/>
        <w:keepLines w:val="0"/>
        <w:shd w:val="clear" w:color="auto" w:fill="auto"/>
        <w:bidi w:val="0"/>
        <w:jc w:val="left"/>
        <w:spacing w:before="0" w:after="10" w:line="210" w:lineRule="exact"/>
        <w:ind w:left="100" w:right="0" w:firstLine="0"/>
      </w:pPr>
      <w:r>
        <w:rPr>
          <w:rStyle w:val="CharStyle4"/>
          <w:spacing w:val="0"/>
        </w:rPr>
        <w:t>ООО «РусГаз»</w:t>
      </w:r>
    </w:p>
    <w:p>
      <w:pPr>
        <w:pStyle w:val="Style5"/>
        <w:framePr w:w="1702" w:h="396" w:wrap="around" w:vAnchor="text" w:hAnchor="margin" w:x="6686" w:y="423"/>
        <w:widowControl w:val="0"/>
        <w:keepNext w:val="0"/>
        <w:keepLines w:val="0"/>
        <w:shd w:val="clear" w:color="auto" w:fill="auto"/>
        <w:bidi w:val="0"/>
        <w:jc w:val="left"/>
        <w:spacing w:before="0" w:after="0" w:line="130" w:lineRule="exact"/>
        <w:ind w:left="9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191" w:after="22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18"/>
        <w:ind w:left="0" w:right="3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Свердловской области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48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Московская, 11, г. Екатеринбург, 620014 тел. (343) 377-00-83, факс (343) 377-00-84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color w:val="000000"/>
        </w:rPr>
        <w:instrText> HYPERLINK "mailto:to66@fas.gov.ru"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 xml:space="preserve"> </w:t>
      </w:r>
      <w:r>
        <w:rPr>
          <w:rStyle w:val="Hyperlink"/>
        </w:rPr>
        <w:t>to66@faS.gOV.ru</w:t>
      </w:r>
      <w:r>
        <w:fldChar w:fldCharType="end"/>
      </w:r>
    </w:p>
    <w:p>
      <w:pPr>
        <w:pStyle w:val="Style3"/>
        <w:tabs>
          <w:tab w:leader="none" w:pos="2513" w:val="right"/>
          <w:tab w:leader="none" w:pos="2705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78" w:line="220" w:lineRule="exact"/>
        <w:ind w:left="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  <w:tab/>
        <w:t>г.</w:t>
        <w:tab/>
        <w:t>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45" w:line="220" w:lineRule="exact"/>
        <w:ind w:left="1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 возврате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Свердловской области, рассмотрев поступившую от Вас жалобу (вх. № 01-4479 от 17.02.2021 года) на действия (бездействие) заказчика в лице Администрации городского округа г. Ревда (623280, Свердловская обл, г. Ревда, ул. Цветников, 21), его комиссии при осуществлении закупки путем проведения открытого конкурса в электронной форме на разработку проектной документации для газоснабжения жилых домов, расположенных в районе "Биатлон", в г. Ревда, Свердловской области (извещение № 0162300028521000001), возвращает ее по следующим основаниям: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пунктом 2 части 11 статьи 105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Закона о контрактной системе) жалоба возвращается подавшему ее лицу без рассмотрения в случае, если жалоба не подписана или жалоба подписана лицом, полномочия которого не подтверждены документами.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со статьей 6 Федерального закона № 63-ФЗ «Об электронной подписи» от 06.04.2011 г. устанавливаются следующие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8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Информация в электронной форме, подписанная простой электронной подписью или неквалифицированной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в случаях, установленных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взаимодействия. Нормативные правовые акты и соглашения между участниками электронного взаимодействия, устанавливающие случаи признания электронных документов, подписанных неквалифицированной электронной подписью,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равнозначными документам на бумажных носителях, подписанным собственноручной подписью, должны предусматривать порядок проверки электронной подписи. Нормативные правовые акты и соглашения между участниками электронного взаимодействия, устанавливающие случаи признания электронных документов, подписанных простой электронной подписью, равнозначными документам на бумажных носителях, подписанным собственноручной подписью, должны соответствовать требованиям статьи 9 настоящего Федерального закона.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Если в соответствии с федеральными законами, принимаемыми в соответствии с ними нормативными правовыми актами или обычаем делового оборота документ должен быть заверен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подписью, признается равнозначным документу на бумажном носителе, подписанному собственноручной подписью и заверенному печатью. Федеральными законами, принимаемыми в соответствии с ними нормативными правовыми актами или соглашением между участниками электронного взаимодействия, могут быть предусмотрены дополнительные требования к электронному документу в целях признания его равнозначным документу на бумажном носителе, заверенному печатью.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Одной электронной подписью могут быть подписаны несколько связанных между собой электронных документов (пакет электронных документов). При подписании электронной подписью пакета электронных документов каждый из электронных документов, входящих в этот пакет, считается подписанным электронной подписью того вида, которой подписан пакет электронных документов.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подана на действия заказчика, его комиссии при осуществлении закупки путем проведения открытого конкурса в электронной форме, при этом поданная жалоба не содержала ни квалифицированную, ни простую, ни неквалифицированную электронную подпись.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23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вышеизложенным жалоба подлежит возврату на основании п. 2 ч. 11 ст. 105 Закона о контрактной системе, при этом копия жалобы остается в Управлении Федеральной антимонопольной службы по Свердловской области.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968" w:line="220" w:lineRule="exact"/>
        <w:ind w:left="20" w:right="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Приложение: жалоба на 2 л. в 1 экз.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909" w:line="1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307" w:left="1290" w:right="1098" w:bottom="12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3"/>
    </w:rPr>
  </w:style>
  <w:style w:type="character" w:customStyle="1" w:styleId="CharStyle6">
    <w:name w:val="Основной текст (4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7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2">
    <w:name w:val="Основной текст (3) + 11 pt"/>
    <w:basedOn w:val="CharStyle11"/>
    <w:rPr>
      <w:lang w:val="en-US" w:eastAsia="en-US" w:bidi="en-US"/>
      <w:u w:val="single"/>
      <w:sz w:val="22"/>
      <w:szCs w:val="22"/>
      <w:w w:val="100"/>
      <w:spacing w:val="0"/>
      <w:color w:val="000000"/>
      <w:position w:val="0"/>
    </w:rPr>
  </w:style>
  <w:style w:type="character" w:customStyle="1" w:styleId="CharStyle14">
    <w:name w:val="Основной текст (5)_"/>
    <w:basedOn w:val="DefaultParagraphFont"/>
    <w:link w:val="Style13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character" w:customStyle="1" w:styleId="CharStyle16">
    <w:name w:val="Основной текст (6)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7"/>
    <w:pPr>
      <w:widowControl w:val="0"/>
      <w:shd w:val="clear" w:color="auto" w:fill="FFFFFF"/>
      <w:jc w:val="center"/>
      <w:spacing w:before="240" w:after="60" w:line="25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FFFFFF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spacing w:before="60" w:after="60" w:line="302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center"/>
      <w:spacing w:before="60" w:after="240" w:line="230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before="1020" w:after="2940" w:line="0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</w:rPr>
  </w:style>
  <w:style w:type="paragraph" w:customStyle="1" w:styleId="Style15">
    <w:name w:val="Основной текст (6)"/>
    <w:basedOn w:val="Normal"/>
    <w:link w:val="CharStyle16"/>
    <w:pPr>
      <w:widowControl w:val="0"/>
      <w:shd w:val="clear" w:color="auto" w:fill="FFFFFF"/>
      <w:jc w:val="both"/>
      <w:spacing w:before="2940" w:line="0" w:lineRule="exact"/>
    </w:pPr>
    <w:rPr>
      <w:b w:val="0"/>
      <w:bCs w:val="0"/>
      <w:i w:val="0"/>
      <w:iCs w:val="0"/>
      <w:u w:val="none"/>
      <w:strike w:val="0"/>
      <w:smallCaps w:val="0"/>
      <w:sz w:val="9"/>
      <w:szCs w:val="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to66-maria</dc:creator>
  <cp:keywords/>
</cp:coreProperties>
</file>