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94" w:left="1517" w:right="5856" w:bottom="153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line="110" w:lineRule="exact"/>
        <w:rPr>
          <w:sz w:val="9"/>
          <w:szCs w:val="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0" w:wrap="around" w:vAnchor="text" w:hAnchor="margin" w:x="-4079" w:y="1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5"/>
          <w:b/>
          <w:bCs/>
          <w:spacing w:val="0"/>
        </w:rPr>
        <w:t>УПРАВЛЕНИЕ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1094" w:left="6783" w:right="2415" w:bottom="153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«НПО Акватех»</w:t>
      </w:r>
    </w:p>
    <w:p>
      <w:pPr>
        <w:widowControl w:val="0"/>
        <w:spacing w:line="60" w:lineRule="exact"/>
        <w:rPr>
          <w:sz w:val="5"/>
          <w:szCs w:val="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8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но Калужской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пл. Старый Торг, 5. Калуга, 248000 тел. (4842) 57-65-92, факс (4828) 57-65-92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to40@fas.gov.ru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0" w:firstLine="0"/>
        <w:sectPr>
          <w:type w:val="continuous"/>
          <w:pgSz w:w="11906" w:h="16838"/>
          <w:pgMar w:top="1094" w:left="1354" w:right="1090" w:bottom="1531" w:header="0" w:footer="3" w:gutter="0"/>
          <w:rtlGutter w:val="0"/>
          <w:cols w:num="2" w:space="720" w:equalWidth="0">
            <w:col w:w="4502" w:space="907"/>
            <w:col w:w="4051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Партизанская, д. 124-67, г.Барнаул, 656049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3" w:after="1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h="160" w:wrap="around" w:vAnchor="text" w:hAnchor="margin" w:x="2390" w:y="3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b/>
          <w:bCs/>
          <w:spacing w:val="0"/>
        </w:rPr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949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На№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16.02.2021г. в адрес Калужского У ФАС России поступила жалоба ООО «НПО Акватех» на действия комиссии уполномоченного органа при проведении открытого конкурса в электронной форме (номер извещения на официальном сайте 0137200001220006686), предметом которого является выполнение строительно-монтажных работ по объекту: «Станция водоочистки пос. Детчино Малоярославецкого района Калужской области».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4 части 11 статьи 105 Федерального закона от 05.04.2013 № 44-ФЗ установлено, что жалоба возвращается подавшему ее лицу без рассмотрения в случае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Решением № 040/06/99-105/2021 от 16.02.2021г. по результатам внеплановой документарной проверки в отношении уполномоченного органа, комиссии уполномоченного органа - Министерством конкурентной политики Калужской области Калужским УФАС России выдано предписание об отмене всех протоколов, составленных в ходе проведения вышеуказанного конкурса и повторном размещении вышеуказанных протоколов, отражающих действительное решение комиссии.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вышеуказанного, руководствуясь положениями части 11 статьи 105 Федерального закона от 05.04.2013 № 44-ФЗ Калужское УФАС России решило возвратить жалобу ООО «НПО Акватех» (от 16.02.2021г.).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582" w:line="29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-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0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 отдела Калужского УФАС России</w:t>
      </w:r>
    </w:p>
    <w:p>
      <w:pPr>
        <w:pStyle w:val="Style11"/>
        <w:framePr w:h="320" w:wrap="notBeside" w:vAnchor="text" w:hAnchor="margin" w:x="8203" w:y="364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103039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(4842) 57-48-50</w:t>
      </w:r>
    </w:p>
    <w:sectPr>
      <w:type w:val="continuous"/>
      <w:pgSz w:w="11906" w:h="16838"/>
      <w:pgMar w:top="1094" w:left="975" w:right="975" w:bottom="15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7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"/>
    </w:rPr>
  </w:style>
  <w:style w:type="character" w:customStyle="1" w:styleId="CharStyle12">
    <w:name w:val="Основной текст (5) Exact"/>
    <w:basedOn w:val="DefaultParagraphFont"/>
    <w:link w:val="Style11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7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6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60" w:line="202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7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after="204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