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240"/>
        <w:ind w:left="0" w:right="660" w:firstLine="0"/>
      </w:pPr>
      <w:r>
        <w:rPr>
          <w:lang w:val="ru-RU" w:eastAsia="ru-RU" w:bidi="ru-RU"/>
          <w:w w:val="100"/>
          <w:spacing w:val="0"/>
          <w:color w:val="000000"/>
          <w:position w:val="0"/>
        </w:rPr>
        <w:t>Директору ООО «Элема-Н» Лисицыну Г.В.</w:t>
      </w:r>
    </w:p>
    <w:p>
      <w:pPr>
        <w:pStyle w:val="Style3"/>
        <w:widowControl w:val="0"/>
        <w:keepNext w:val="0"/>
        <w:keepLines w:val="0"/>
        <w:shd w:val="clear" w:color="auto" w:fill="auto"/>
        <w:bidi w:val="0"/>
        <w:jc w:val="left"/>
        <w:spacing w:before="0" w:after="0"/>
        <w:ind w:left="0" w:right="260" w:firstLine="0"/>
        <w:sectPr>
          <w:footnotePr>
            <w:pos w:val="pageBottom"/>
            <w:numFmt w:val="decimal"/>
            <w:numRestart w:val="continuous"/>
          </w:footnotePr>
          <w:type w:val="continuous"/>
          <w:pgSz w:w="11906" w:h="16838"/>
          <w:pgMar w:top="971" w:left="5943" w:right="2440" w:bottom="953" w:header="0" w:footer="3" w:gutter="0"/>
          <w:rtlGutter w:val="0"/>
          <w:cols w:space="720"/>
          <w:noEndnote/>
          <w:docGrid w:linePitch="360"/>
        </w:sectPr>
      </w:pPr>
      <w:r>
        <w:rPr>
          <w:lang w:val="ru-RU" w:eastAsia="ru-RU" w:bidi="ru-RU"/>
          <w:w w:val="100"/>
          <w:spacing w:val="0"/>
          <w:color w:val="000000"/>
          <w:position w:val="0"/>
        </w:rPr>
        <w:t>ул. Гоголя, 219, г. Новосибирск, Новосибирская область, 630015</w:t>
      </w:r>
    </w:p>
    <w:p>
      <w:pPr>
        <w:pStyle w:val="Style9"/>
        <w:widowControl w:val="0"/>
        <w:keepNext w:val="0"/>
        <w:keepLines w:val="0"/>
        <w:shd w:val="clear" w:color="auto" w:fill="auto"/>
        <w:bidi w:val="0"/>
        <w:spacing w:before="0" w:after="281"/>
        <w:ind w:left="20" w:right="0" w:firstLine="0"/>
      </w:pPr>
      <w:r>
        <w:rPr>
          <w:lang w:val="ru-RU" w:eastAsia="ru-RU" w:bidi="ru-RU"/>
          <w:w w:val="100"/>
          <w:spacing w:val="0"/>
          <w:color w:val="000000"/>
          <w:position w:val="0"/>
        </w:rPr>
        <w:t>ФЕДЕРАЛЬНАЯ АНТИМОНОПОЛЬНАЯ СЛУЖБА</w:t>
      </w:r>
    </w:p>
    <w:p>
      <w:pPr>
        <w:pStyle w:val="Style9"/>
        <w:widowControl w:val="0"/>
        <w:keepNext w:val="0"/>
        <w:keepLines w:val="0"/>
        <w:shd w:val="clear" w:color="auto" w:fill="auto"/>
        <w:bidi w:val="0"/>
        <w:spacing w:before="0" w:after="0" w:line="230" w:lineRule="exact"/>
        <w:ind w:left="20" w:right="0" w:firstLine="0"/>
      </w:pPr>
      <w:r>
        <w:rPr>
          <w:lang w:val="ru-RU" w:eastAsia="ru-RU" w:bidi="ru-RU"/>
          <w:w w:val="100"/>
          <w:spacing w:val="0"/>
          <w:color w:val="000000"/>
          <w:position w:val="0"/>
        </w:rPr>
        <w:t>УПРАВЛЕНИЕ</w:t>
      </w:r>
    </w:p>
    <w:p>
      <w:pPr>
        <w:pStyle w:val="Style9"/>
        <w:widowControl w:val="0"/>
        <w:keepNext w:val="0"/>
        <w:keepLines w:val="0"/>
        <w:shd w:val="clear" w:color="auto" w:fill="auto"/>
        <w:bidi w:val="0"/>
        <w:spacing w:before="0" w:after="237" w:line="277" w:lineRule="exact"/>
        <w:ind w:left="20" w:right="0" w:firstLine="0"/>
      </w:pPr>
      <w:r>
        <w:rPr>
          <w:lang w:val="ru-RU" w:eastAsia="ru-RU" w:bidi="ru-RU"/>
          <w:w w:val="100"/>
          <w:spacing w:val="0"/>
          <w:color w:val="000000"/>
          <w:position w:val="0"/>
        </w:rPr>
        <w:t>Федеральной антимонопольной службы по Ростовской области</w:t>
      </w:r>
    </w:p>
    <w:p>
      <w:pPr>
        <w:pStyle w:val="Style3"/>
        <w:widowControl w:val="0"/>
        <w:keepNext w:val="0"/>
        <w:keepLines w:val="0"/>
        <w:shd w:val="clear" w:color="auto" w:fill="auto"/>
        <w:bidi w:val="0"/>
        <w:jc w:val="center"/>
        <w:spacing w:before="0" w:after="257"/>
        <w:ind w:left="20" w:right="0" w:firstLine="0"/>
      </w:pPr>
      <w:r>
        <w:rPr>
          <w:lang w:val="ru-RU" w:eastAsia="ru-RU" w:bidi="ru-RU"/>
          <w:w w:val="100"/>
          <w:spacing w:val="0"/>
          <w:color w:val="000000"/>
          <w:position w:val="0"/>
        </w:rPr>
        <w:t>пр. Ворошиловский, 2/2, офис 403 г. Ростов-на-Дону, 344006 тел. (863) 263-31-04, факс (863) 240-99-59</w:t>
      </w:r>
    </w:p>
    <w:p>
      <w:pPr>
        <w:pStyle w:val="Style11"/>
        <w:tabs>
          <w:tab w:leader="none" w:pos="2360" w:val="right"/>
          <w:tab w:leader="none" w:pos="3886" w:val="center"/>
        </w:tabs>
        <w:widowControl w:val="0"/>
        <w:keepNext/>
        <w:keepLines/>
        <w:shd w:val="clear" w:color="auto" w:fill="auto"/>
        <w:bidi w:val="0"/>
        <w:spacing w:before="0" w:after="293" w:line="260" w:lineRule="exact"/>
        <w:ind w:left="380" w:right="0" w:firstLine="0"/>
      </w:pPr>
      <w:bookmarkStart w:id="0" w:name="bookmark0"/>
      <w:r>
        <w:rPr>
          <w:rStyle w:val="CharStyle13"/>
        </w:rPr>
        <w:t>fS.</w:t>
      </w:r>
      <w:r>
        <w:rPr>
          <w:rStyle w:val="CharStyle14"/>
          <w:lang w:val="en-US" w:eastAsia="en-US" w:bidi="en-US"/>
        </w:rPr>
        <w:tab/>
      </w:r>
      <w:r>
        <w:rPr>
          <w:rStyle w:val="CharStyle15"/>
        </w:rPr>
        <w:t>№</w:t>
        <w:tab/>
      </w:r>
      <w:r>
        <w:rPr>
          <w:lang w:val="ru-RU" w:eastAsia="ru-RU" w:bidi="ru-RU"/>
          <w:vertAlign w:val="subscript"/>
          <w:w w:val="100"/>
          <w:color w:val="000000"/>
          <w:position w:val="0"/>
        </w:rPr>
        <w:t>/03</w:t>
      </w:r>
      <w:bookmarkEnd w:id="0"/>
    </w:p>
    <w:p>
      <w:pPr>
        <w:pStyle w:val="Style5"/>
        <w:framePr w:h="150" w:vSpace="380" w:wrap="around" w:vAnchor="text" w:hAnchor="margin" w:x="2199" w:y="43"/>
        <w:widowControl w:val="0"/>
        <w:keepNext w:val="0"/>
        <w:keepLines w:val="0"/>
        <w:shd w:val="clear" w:color="auto" w:fill="auto"/>
        <w:bidi w:val="0"/>
        <w:jc w:val="left"/>
        <w:spacing w:before="0" w:after="0" w:line="150" w:lineRule="exact"/>
        <w:ind w:left="100" w:right="0" w:firstLine="0"/>
      </w:pPr>
      <w:r>
        <w:rPr>
          <w:lang w:val="ru-RU" w:eastAsia="ru-RU" w:bidi="ru-RU"/>
          <w:w w:val="100"/>
          <w:spacing w:val="0"/>
          <w:color w:val="000000"/>
          <w:position w:val="0"/>
        </w:rPr>
        <w:t>ОТ</w:t>
      </w:r>
    </w:p>
    <w:p>
      <w:pPr>
        <w:pStyle w:val="Style3"/>
        <w:widowControl w:val="0"/>
        <w:keepNext w:val="0"/>
        <w:keepLines w:val="0"/>
        <w:shd w:val="clear" w:color="auto" w:fill="auto"/>
        <w:bidi w:val="0"/>
        <w:jc w:val="left"/>
        <w:spacing w:before="0" w:after="270" w:line="230" w:lineRule="exact"/>
        <w:ind w:left="20" w:right="0" w:firstLine="0"/>
      </w:pPr>
      <w:r>
        <w:rPr>
          <w:lang w:val="ru-RU" w:eastAsia="ru-RU" w:bidi="ru-RU"/>
          <w:w w:val="100"/>
          <w:spacing w:val="0"/>
          <w:color w:val="000000"/>
          <w:position w:val="0"/>
        </w:rPr>
        <w:t>На №</w:t>
      </w:r>
    </w:p>
    <w:p>
      <w:pPr>
        <w:pStyle w:val="Style7"/>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Ростовское УФАС России 17.02.2021 поступила жалоба ООО «Элема-Н» на действия ГКУ РО «Дирекция инфекционной больницы» (далее - Заказчик) при проведении элею ронного аукциона № 0858500000321000012 «Закупка инструментов и оборудования медицинских, с целью оснащения и ввода в эксплуатацию ГКУ РО «Дирекция инфекционной больницы».</w:t>
      </w:r>
    </w:p>
    <w:p>
      <w:pPr>
        <w:pStyle w:val="Style7"/>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соответствии с ч.1 ст.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контрольный орган в сфере закупок действия (бездействие) за сазчика,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 шствие) нарушают права и законные интересы участника закупки.</w:t>
      </w:r>
    </w:p>
    <w:p>
      <w:pPr>
        <w:pStyle w:val="Style7"/>
        <w:numPr>
          <w:ilvl w:val="0"/>
          <w:numId w:val="1"/>
        </w:numPr>
        <w:tabs>
          <w:tab w:leader="none" w:pos="1845" w:val="left"/>
        </w:tabs>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года Заказчик принял решение об отмене определения поставщика, о чем разместил в Единой информационной системе соответствующее извещение.</w:t>
      </w:r>
    </w:p>
    <w:p>
      <w:pPr>
        <w:pStyle w:val="Style7"/>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ООО «Элема-Н» не может являться участником данной закупки, поскольку Заказчик отменил определение поставщика по названному аукциону.</w:t>
      </w:r>
    </w:p>
    <w:p>
      <w:pPr>
        <w:pStyle w:val="Style7"/>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Следовательно, в силу ч. 1 ст. 105 Закона действия (бездействие) Заказчика при прс ведении закупки № 0858500000321000012 не нарушают и не могут нарушить права и законные интересы ООО «Элема-Н». Соответственно, указанные действия (бездействие) заказчика не пэдлежат обжалованию данным обществом в контрольный орган в сфере закупок.</w:t>
      </w:r>
    </w:p>
    <w:p>
      <w:pPr>
        <w:pStyle w:val="Style7"/>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Согласно п.1 ч.11 ст. 105 Закона жалоба возвращается подавш.ему-^елицу:без рассмотрения в случае, если она не соответствует требованиям, установленным настоящей статьей.</w:t>
      </w:r>
    </w:p>
    <w:p>
      <w:pPr>
        <w:pStyle w:val="Style7"/>
        <w:framePr w:h="199" w:wrap="around" w:vAnchor="text" w:hAnchor="margin" w:x="6803" w:y="1073"/>
        <w:widowControl w:val="0"/>
        <w:keepNext w:val="0"/>
        <w:keepLines w:val="0"/>
        <w:shd w:val="clear" w:color="auto" w:fill="auto"/>
        <w:bidi w:val="0"/>
        <w:jc w:val="left"/>
        <w:spacing w:before="0" w:after="0" w:line="190" w:lineRule="exact"/>
        <w:ind w:left="100" w:right="0" w:firstLine="0"/>
      </w:pPr>
      <w:r>
        <w:rPr>
          <w:rStyle w:val="CharStyle8"/>
          <w:spacing w:val="0"/>
        </w:rPr>
        <w:t>М.А. Благодарев</w:t>
      </w:r>
    </w:p>
    <w:p>
      <w:pPr>
        <w:pStyle w:val="Style17"/>
        <w:widowControl w:val="0"/>
        <w:keepNext w:val="0"/>
        <w:keepLines w:val="0"/>
        <w:shd w:val="clear" w:color="auto" w:fill="auto"/>
        <w:bidi w:val="0"/>
        <w:jc w:val="left"/>
        <w:spacing w:before="0" w:after="814"/>
        <w:ind w:left="20" w:right="0" w:firstLine="0"/>
      </w:pPr>
      <w:r>
        <w:rPr>
          <w:rStyle w:val="CharStyle19"/>
        </w:rPr>
        <w:t xml:space="preserve">Решение </w:t>
      </w:r>
      <w:r>
        <w:rPr>
          <w:lang w:val="ru-RU" w:eastAsia="ru-RU" w:bidi="ru-RU"/>
          <w:w w:val="100"/>
          <w:spacing w:val="0"/>
          <w:color w:val="000000"/>
          <w:position w:val="0"/>
        </w:rPr>
        <w:t xml:space="preserve">О </w:t>
      </w:r>
      <w:r>
        <w:rPr>
          <w:rStyle w:val="CharStyle19"/>
        </w:rPr>
        <w:t xml:space="preserve">возврате </w:t>
      </w:r>
      <w:r>
        <w:rPr>
          <w:rStyle w:val="CharStyle20"/>
        </w:rPr>
        <w:t xml:space="preserve">МОЖет </w:t>
      </w:r>
      <w:r>
        <w:rPr>
          <w:lang w:val="ru-RU" w:eastAsia="ru-RU" w:bidi="ru-RU"/>
          <w:w w:val="100"/>
          <w:spacing w:val="0"/>
          <w:color w:val="000000"/>
          <w:position w:val="0"/>
        </w:rPr>
        <w:t xml:space="preserve">бытт, пбж-ягтпяянп </w:t>
      </w:r>
      <w:r>
        <w:rPr>
          <w:lang w:val="en-US" w:eastAsia="en-US" w:bidi="en-US"/>
          <w:w w:val="100"/>
          <w:spacing w:val="0"/>
          <w:color w:val="000000"/>
          <w:position w:val="0"/>
        </w:rPr>
        <w:t xml:space="preserve">r </w:t>
      </w:r>
      <w:r>
        <w:rPr>
          <w:lang w:val="ru-RU" w:eastAsia="ru-RU" w:bidi="ru-RU"/>
          <w:w w:val="100"/>
          <w:spacing w:val="0"/>
          <w:color w:val="000000"/>
          <w:position w:val="0"/>
        </w:rPr>
        <w:t>гл/пебном попяпке.</w:t>
      </w:r>
    </w:p>
    <w:p>
      <w:pPr>
        <w:pStyle w:val="Style7"/>
        <w:widowControl w:val="0"/>
        <w:keepNext w:val="0"/>
        <w:keepLines w:val="0"/>
        <w:shd w:val="clear" w:color="auto" w:fill="auto"/>
        <w:bidi w:val="0"/>
        <w:jc w:val="left"/>
        <w:spacing w:before="0" w:after="830" w:line="210" w:lineRule="exact"/>
        <w:ind w:left="20" w:right="0" w:firstLine="0"/>
      </w:pPr>
      <w:r>
        <w:rPr>
          <w:lang w:val="ru-RU" w:eastAsia="ru-RU" w:bidi="ru-RU"/>
          <w:w w:val="100"/>
          <w:spacing w:val="0"/>
          <w:color w:val="000000"/>
          <w:position w:val="0"/>
        </w:rPr>
        <w:t>Заместитель руководителя</w:t>
      </w:r>
    </w:p>
    <w:p>
      <w:pPr>
        <w:pStyle w:val="Style17"/>
        <w:widowControl w:val="0"/>
        <w:keepNext w:val="0"/>
        <w:keepLines w:val="0"/>
        <w:shd w:val="clear" w:color="auto" w:fill="auto"/>
        <w:bidi w:val="0"/>
        <w:jc w:val="left"/>
        <w:spacing w:before="0" w:after="0" w:line="184" w:lineRule="exact"/>
        <w:ind w:left="20" w:right="20" w:firstLine="0"/>
      </w:pPr>
      <w:r>
        <w:rPr>
          <w:lang w:val="ru-RU" w:eastAsia="ru-RU" w:bidi="ru-RU"/>
          <w:w w:val="100"/>
          <w:spacing w:val="0"/>
          <w:color w:val="000000"/>
          <w:position w:val="0"/>
        </w:rPr>
        <w:t>Исп. Жилякова М.А., тел.: 8(863)-240-86-88</w:t>
      </w:r>
      <w:r>
        <w:br w:type="page"/>
      </w:r>
    </w:p>
    <w:p>
      <w:pPr>
        <w:pStyle w:val="Style21"/>
        <w:widowControl w:val="0"/>
        <w:keepNext w:val="0"/>
        <w:keepLines w:val="0"/>
        <w:shd w:val="clear" w:color="auto" w:fill="auto"/>
        <w:bidi w:val="0"/>
        <w:jc w:val="left"/>
        <w:spacing w:before="0" w:after="54" w:line="340" w:lineRule="exact"/>
        <w:ind w:left="0" w:right="0" w:firstLine="0"/>
      </w:pPr>
      <w:r>
        <w:rPr>
          <w:lang w:val="ru-RU" w:eastAsia="ru-RU" w:bidi="ru-RU"/>
          <w:w w:val="100"/>
          <w:spacing w:val="0"/>
          <w:color w:val="000000"/>
          <w:position w:val="0"/>
        </w:rPr>
        <w:t>Общество с ограниченной ответственностью</w:t>
      </w:r>
    </w:p>
    <w:p>
      <w:pPr>
        <w:pStyle w:val="Style23"/>
        <w:widowControl w:val="0"/>
        <w:keepNext/>
        <w:keepLines/>
        <w:shd w:val="clear" w:color="auto" w:fill="auto"/>
        <w:bidi w:val="0"/>
        <w:jc w:val="left"/>
        <w:spacing w:before="0" w:after="0" w:line="500" w:lineRule="exact"/>
        <w:ind w:left="2260" w:right="0" w:firstLine="0"/>
        <w:sectPr>
          <w:type w:val="continuous"/>
          <w:pgSz w:w="11906" w:h="16838"/>
          <w:pgMar w:top="946" w:left="759" w:right="759" w:bottom="946" w:header="0" w:footer="3" w:gutter="1033"/>
          <w:rtlGutter w:val="0"/>
          <w:cols w:space="720"/>
          <w:noEndnote/>
          <w:docGrid w:linePitch="360"/>
        </w:sectPr>
      </w:pPr>
      <w:bookmarkStart w:id="1" w:name="bookmark1"/>
      <w:r>
        <w:rPr>
          <w:lang w:val="ru-RU" w:eastAsia="ru-RU" w:bidi="ru-RU"/>
          <w:w w:val="100"/>
          <w:spacing w:val="0"/>
          <w:color w:val="000000"/>
          <w:position w:val="0"/>
        </w:rPr>
        <w:t>ЭЛЕМА-Н</w:t>
      </w:r>
      <w:bookmarkEnd w:id="1"/>
    </w:p>
    <w:p>
      <w:pPr>
        <w:widowControl w:val="0"/>
        <w:spacing w:line="187" w:lineRule="exact"/>
        <w:rPr>
          <w:sz w:val="15"/>
          <w:szCs w:val="15"/>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Юридический/фактический адрес:</w:t>
      </w:r>
    </w:p>
    <w:p>
      <w:pPr>
        <w:pStyle w:val="Style2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630015 г. Новосибирск,ул. Гоголя,219 Для почтовых отправлений:</w:t>
      </w:r>
    </w:p>
    <w:p>
      <w:pPr>
        <w:pStyle w:val="Style2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630015 г.Новосибирск. ул. Гоголя, 219</w:t>
      </w:r>
    </w:p>
    <w:p>
      <w:pPr>
        <w:pStyle w:val="Style27"/>
        <w:widowControl w:val="0"/>
        <w:keepNext w:val="0"/>
        <w:keepLines w:val="0"/>
        <w:shd w:val="clear" w:color="auto" w:fill="auto"/>
        <w:bidi w:val="0"/>
        <w:jc w:val="left"/>
        <w:spacing w:before="0" w:after="0"/>
        <w:ind w:left="20" w:right="0" w:firstLine="0"/>
      </w:pPr>
      <w:r>
        <w:rPr>
          <w:rStyle w:val="CharStyle29"/>
        </w:rPr>
        <w:t xml:space="preserve">тел./фа </w:t>
      </w:r>
      <w:r>
        <w:rPr>
          <w:lang w:val="ru-RU" w:eastAsia="ru-RU" w:bidi="ru-RU"/>
          <w:w w:val="100"/>
          <w:spacing w:val="0"/>
          <w:color w:val="000000"/>
          <w:position w:val="0"/>
        </w:rPr>
        <w:t>КС./383/-279-21-62, 279-98-08</w:t>
      </w:r>
    </w:p>
    <w:p>
      <w:pPr>
        <w:pStyle w:val="Style2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Код по ОКЛО 47509716, Код но ОКВЭД 33.10.1</w:t>
      </w:r>
    </w:p>
    <w:p>
      <w:pPr>
        <w:pStyle w:val="Style2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51.46.2 51.53.24 52.32 52.46.7 51.18.1</w:t>
      </w:r>
    </w:p>
    <w:p>
      <w:pPr>
        <w:pStyle w:val="Style25"/>
        <w:widowControl w:val="0"/>
        <w:keepNext w:val="0"/>
        <w:keepLines w:val="0"/>
        <w:shd w:val="clear" w:color="auto" w:fill="auto"/>
        <w:bidi w:val="0"/>
        <w:jc w:val="left"/>
        <w:spacing w:before="0" w:after="0"/>
        <w:ind w:left="20" w:right="0" w:firstLine="0"/>
        <w:sectPr>
          <w:type w:val="continuous"/>
          <w:pgSz w:w="11906" w:h="16838"/>
          <w:pgMar w:top="569" w:left="2574" w:right="1570" w:bottom="569" w:header="0" w:footer="3" w:gutter="0"/>
          <w:rtlGutter w:val="0"/>
          <w:cols w:num="2" w:space="720" w:equalWidth="0">
            <w:col w:w="3690" w:space="896"/>
            <w:col w:w="3175"/>
          </w:cols>
          <w:noEndnote/>
          <w:docGrid w:linePitch="360"/>
        </w:sectPr>
      </w:pPr>
      <w:r>
        <w:rPr>
          <w:lang w:val="ru-RU" w:eastAsia="ru-RU" w:bidi="ru-RU"/>
          <w:w w:val="100"/>
          <w:spacing w:val="0"/>
          <w:color w:val="000000"/>
          <w:position w:val="0"/>
        </w:rPr>
        <w:t xml:space="preserve">ИНН 5402132944, КПП 540101001 р/сч. 40702810240000001447 Новосибирский филиал ПАО Банка "ФК Открытие" г. Новосибирск, БИК 045004839 коррУсч.30101810550040000839 в ГРКЦ ГУ Банка России по НСО </w:t>
      </w:r>
      <w:r>
        <w:fldChar w:fldCharType="begin"/>
      </w:r>
      <w:r>
        <w:rPr>
          <w:color w:val="000000"/>
        </w:rPr>
        <w:instrText> HYPERLINK "http://eleuia-n.ru" </w:instrText>
      </w:r>
      <w:r>
        <w:fldChar w:fldCharType="separate"/>
      </w:r>
      <w:r>
        <w:rPr>
          <w:rStyle w:val="Hyperlink"/>
          <w:lang w:val="en-US" w:eastAsia="en-US" w:bidi="en-US"/>
          <w:w w:val="100"/>
          <w:spacing w:val="0"/>
          <w:position w:val="0"/>
        </w:rPr>
        <w:t>http://eleuia-n.ru</w:t>
      </w:r>
      <w:r>
        <w:fldChar w:fldCharType="end"/>
      </w:r>
      <w:r>
        <w:rPr>
          <w:lang w:val="en-US" w:eastAsia="en-US" w:bidi="en-US"/>
          <w:w w:val="100"/>
          <w:spacing w:val="0"/>
          <w:color w:val="000000"/>
          <w:position w:val="0"/>
        </w:rPr>
        <w:t xml:space="preserve">, </w:t>
      </w:r>
      <w:r>
        <w:fldChar w:fldCharType="begin"/>
      </w:r>
      <w:r>
        <w:rPr>
          <w:color w:val="000000"/>
        </w:rPr>
        <w:instrText> HYPERLINK "mailto:e-inailanfo@elema-n.ru" </w:instrText>
      </w:r>
      <w:r>
        <w:fldChar w:fldCharType="separate"/>
      </w:r>
      <w:r>
        <w:rPr>
          <w:rStyle w:val="Hyperlink"/>
          <w:lang w:val="en-US" w:eastAsia="en-US" w:bidi="en-US"/>
          <w:w w:val="100"/>
          <w:spacing w:val="0"/>
          <w:position w:val="0"/>
        </w:rPr>
        <w:t>e-inailanfo@elema-n.ru</w:t>
      </w:r>
      <w:r>
        <w:fldChar w:fldCharType="end"/>
      </w:r>
    </w:p>
    <w:p>
      <w:pPr>
        <w:widowControl w:val="0"/>
        <w:spacing w:before="113" w:after="11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0"/>
        <w:framePr w:w="1764" w:h="324" w:wrap="around" w:vAnchor="text" w:hAnchor="margin" w:x="709" w:y="289"/>
        <w:widowControl w:val="0"/>
        <w:keepNext w:val="0"/>
        <w:keepLines w:val="0"/>
        <w:shd w:val="clear" w:color="auto" w:fill="auto"/>
        <w:bidi w:val="0"/>
        <w:jc w:val="left"/>
        <w:spacing w:before="0" w:after="0" w:line="220" w:lineRule="exact"/>
        <w:ind w:left="100" w:right="0" w:firstLine="0"/>
      </w:pPr>
      <w:r>
        <w:rPr>
          <w:lang w:val="ru-RU" w:eastAsia="ru-RU" w:bidi="ru-RU"/>
          <w:w w:val="100"/>
          <w:spacing w:val="-10"/>
          <w:color w:val="000000"/>
          <w:position w:val="0"/>
        </w:rPr>
        <w:t>02</w:t>
      </w:r>
      <w:r>
        <w:rPr>
          <w:rStyle w:val="CharStyle32"/>
          <w:b w:val="0"/>
          <w:bCs w:val="0"/>
        </w:rPr>
        <w:t xml:space="preserve"> </w:t>
      </w:r>
      <w:r>
        <w:rPr>
          <w:lang w:val="ru-RU" w:eastAsia="ru-RU" w:bidi="ru-RU"/>
          <w:w w:val="100"/>
          <w:spacing w:val="-10"/>
          <w:color w:val="000000"/>
          <w:position w:val="0"/>
        </w:rPr>
        <w:t>^21</w:t>
      </w:r>
    </w:p>
    <w:p>
      <w:pPr>
        <w:pStyle w:val="Style33"/>
        <w:framePr w:w="1764" w:h="324" w:wrap="around" w:vAnchor="text" w:hAnchor="margin" w:x="709" w:y="289"/>
        <w:widowControl w:val="0"/>
        <w:keepNext w:val="0"/>
        <w:keepLines w:val="0"/>
        <w:shd w:val="clear" w:color="auto" w:fill="auto"/>
        <w:bidi w:val="0"/>
        <w:jc w:val="right"/>
        <w:spacing w:before="0" w:after="0" w:line="180" w:lineRule="exact"/>
        <w:ind w:left="0" w:right="100" w:firstLine="0"/>
      </w:pPr>
      <w:r>
        <w:rPr>
          <w:rStyle w:val="CharStyle34"/>
          <w:spacing w:val="0"/>
        </w:rPr>
        <w:t>20 г.</w:t>
      </w:r>
    </w:p>
    <w:p>
      <w:pPr>
        <w:pStyle w:val="Style33"/>
        <w:widowControl w:val="0"/>
        <w:keepNext w:val="0"/>
        <w:keepLines w:val="0"/>
        <w:shd w:val="clear" w:color="auto" w:fill="auto"/>
        <w:bidi w:val="0"/>
        <w:jc w:val="left"/>
        <w:spacing w:before="0" w:after="0"/>
        <w:ind w:left="20" w:right="100" w:firstLine="160"/>
      </w:pPr>
      <w:r>
        <w:rPr>
          <w:lang w:val="ru-RU" w:eastAsia="ru-RU" w:bidi="ru-RU"/>
          <w:w w:val="100"/>
          <w:spacing w:val="0"/>
          <w:color w:val="000000"/>
          <w:position w:val="0"/>
        </w:rPr>
        <w:t>Исх.№</w:t>
      </w:r>
      <w:r>
        <w:rPr>
          <w:rStyle w:val="CharStyle37"/>
        </w:rPr>
        <w:t>01/1 Я7</w:t>
      </w:r>
      <w:r>
        <w:rPr>
          <w:lang w:val="ru-RU" w:eastAsia="ru-RU" w:bidi="ru-RU"/>
          <w:w w:val="100"/>
          <w:spacing w:val="0"/>
          <w:color w:val="000000"/>
          <w:position w:val="0"/>
        </w:rPr>
        <w:t xml:space="preserve"> </w:t>
      </w:r>
      <w:r>
        <w:rPr>
          <w:rStyle w:val="CharStyle38"/>
        </w:rPr>
        <w:t>„16</w:t>
      </w:r>
    </w:p>
    <w:p>
      <w:pPr>
        <w:pStyle w:val="Style33"/>
        <w:widowControl w:val="0"/>
        <w:keepNext w:val="0"/>
        <w:keepLines w:val="0"/>
        <w:shd w:val="clear" w:color="auto" w:fill="auto"/>
        <w:bidi w:val="0"/>
        <w:jc w:val="both"/>
        <w:spacing w:before="0" w:after="444" w:line="190" w:lineRule="exact"/>
        <w:ind w:left="20" w:right="0" w:firstLine="0"/>
      </w:pPr>
      <w:r>
        <w:rPr>
          <w:lang w:val="ru-RU" w:eastAsia="ru-RU" w:bidi="ru-RU"/>
          <w:w w:val="100"/>
          <w:spacing w:val="0"/>
          <w:color w:val="000000"/>
          <w:position w:val="0"/>
        </w:rPr>
        <w:t>от</w:t>
      </w:r>
    </w:p>
    <w:p>
      <w:pPr>
        <w:pStyle w:val="Style9"/>
        <w:widowControl w:val="0"/>
        <w:keepNext w:val="0"/>
        <w:keepLines w:val="0"/>
        <w:shd w:val="clear" w:color="auto" w:fill="auto"/>
        <w:bidi w:val="0"/>
        <w:jc w:val="right"/>
        <w:spacing w:before="0" w:after="284" w:line="284" w:lineRule="exact"/>
        <w:ind w:left="7360" w:right="100" w:firstLine="0"/>
      </w:pPr>
      <w:r>
        <w:rPr>
          <w:lang w:val="ru-RU" w:eastAsia="ru-RU" w:bidi="ru-RU"/>
          <w:w w:val="100"/>
          <w:spacing w:val="0"/>
          <w:color w:val="000000"/>
          <w:position w:val="0"/>
        </w:rPr>
        <w:t>В Управление Федеральной антимонопольной службы по Калужской области</w:t>
      </w:r>
    </w:p>
    <w:p>
      <w:pPr>
        <w:pStyle w:val="Style9"/>
        <w:widowControl w:val="0"/>
        <w:keepNext w:val="0"/>
        <w:keepLines w:val="0"/>
        <w:shd w:val="clear" w:color="auto" w:fill="auto"/>
        <w:bidi w:val="0"/>
        <w:spacing w:before="0" w:after="3" w:line="230" w:lineRule="exact"/>
        <w:ind w:left="180" w:right="0" w:firstLine="0"/>
      </w:pPr>
      <w:r>
        <w:rPr>
          <w:lang w:val="ru-RU" w:eastAsia="ru-RU" w:bidi="ru-RU"/>
          <w:w w:val="100"/>
          <w:spacing w:val="0"/>
          <w:color w:val="000000"/>
          <w:position w:val="0"/>
        </w:rPr>
        <w:t>Жалоба</w:t>
      </w:r>
    </w:p>
    <w:p>
      <w:pPr>
        <w:pStyle w:val="Style9"/>
        <w:widowControl w:val="0"/>
        <w:keepNext w:val="0"/>
        <w:keepLines w:val="0"/>
        <w:shd w:val="clear" w:color="auto" w:fill="auto"/>
        <w:bidi w:val="0"/>
        <w:spacing w:before="0" w:after="262" w:line="230" w:lineRule="exact"/>
        <w:ind w:left="180" w:right="0" w:firstLine="0"/>
      </w:pPr>
      <w:r>
        <w:rPr>
          <w:lang w:val="ru-RU" w:eastAsia="ru-RU" w:bidi="ru-RU"/>
          <w:w w:val="100"/>
          <w:spacing w:val="0"/>
          <w:color w:val="000000"/>
          <w:position w:val="0"/>
        </w:rPr>
        <w:t>на аукционную документацию № извещения 0858500000321000012.</w:t>
      </w:r>
    </w:p>
    <w:p>
      <w:pPr>
        <w:pStyle w:val="Style3"/>
        <w:numPr>
          <w:ilvl w:val="0"/>
          <w:numId w:val="3"/>
        </w:numPr>
        <w:tabs>
          <w:tab w:leader="none" w:pos="1470" w:val="left"/>
        </w:tabs>
        <w:widowControl w:val="0"/>
        <w:keepNext w:val="0"/>
        <w:keepLines w:val="0"/>
        <w:shd w:val="clear" w:color="auto" w:fill="auto"/>
        <w:bidi w:val="0"/>
        <w:jc w:val="left"/>
        <w:spacing w:before="0" w:after="0"/>
        <w:ind w:left="20" w:right="420" w:firstLine="320"/>
      </w:pPr>
      <w:r>
        <w:rPr>
          <w:lang w:val="ru-RU" w:eastAsia="ru-RU" w:bidi="ru-RU"/>
          <w:w w:val="100"/>
          <w:spacing w:val="0"/>
          <w:color w:val="000000"/>
          <w:position w:val="0"/>
        </w:rPr>
        <w:t>года на портале Единой информационной системы в сфере закупок (ЕИС) была опубликована документация о проведении аукциона в электронной форме по 44ФЗ № извещения 0858500000321000012. Объект закупки: «Закупка инструментов и оборудования медицинских, с целью оснащения и ввода в эксплуатацию ГКУ РО "Дирекция инфекционной больницы"». Заказчик- ГОСУДАРСТВЕННОЕ КАЗЕННОЕ УЧРЕЖДЕНИЕ РОСТОВСКОЙ ОБЛАСТИ "ДИРЕКЦИЯ ИНФЕКЦИОННОЙ БОЛЬНИЦЫ". Наименование товара «Увлажнитель дыхательных смесей без подогрева (является медицинским изделием)».</w:t>
      </w:r>
    </w:p>
    <w:p>
      <w:pPr>
        <w:pStyle w:val="Style3"/>
        <w:widowControl w:val="0"/>
        <w:keepNext w:val="0"/>
        <w:keepLines w:val="0"/>
        <w:shd w:val="clear" w:color="auto" w:fill="auto"/>
        <w:bidi w:val="0"/>
        <w:jc w:val="left"/>
        <w:spacing w:before="0" w:after="0"/>
        <w:ind w:left="20" w:right="820" w:firstLine="420"/>
      </w:pPr>
      <w:r>
        <w:rPr>
          <w:lang w:val="ru-RU" w:eastAsia="ru-RU" w:bidi="ru-RU"/>
          <w:w w:val="100"/>
          <w:spacing w:val="0"/>
          <w:color w:val="000000"/>
          <w:position w:val="0"/>
        </w:rPr>
        <w:t>В Аукционной документации П. НАИМЕНОВАНИЕ И ОПИСАНИЕ ОБЪЕКТА ЗАКУПКИ в описании объекта закупки указано (ООЗ):</w:t>
      </w:r>
    </w:p>
    <w:p>
      <w:pPr>
        <w:pStyle w:val="Style3"/>
        <w:numPr>
          <w:ilvl w:val="0"/>
          <w:numId w:val="5"/>
        </w:numPr>
        <w:tabs>
          <w:tab w:leader="none" w:pos="264"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п1. «Устройство для увлажнения кислорода - наличие»;</w:t>
      </w:r>
    </w:p>
    <w:p>
      <w:pPr>
        <w:pStyle w:val="Style3"/>
        <w:framePr w:h="230" w:wrap="around" w:vAnchor="text" w:hAnchor="margin" w:x="7642" w:y="4242"/>
        <w:widowControl w:val="0"/>
        <w:keepNext w:val="0"/>
        <w:keepLines w:val="0"/>
        <w:shd w:val="clear" w:color="auto" w:fill="auto"/>
        <w:bidi w:val="0"/>
        <w:jc w:val="left"/>
        <w:spacing w:before="0" w:after="0" w:line="220" w:lineRule="exact"/>
        <w:ind w:left="100" w:right="0" w:firstLine="0"/>
      </w:pPr>
      <w:r>
        <w:rPr>
          <w:rStyle w:val="CharStyle35"/>
          <w:spacing w:val="0"/>
        </w:rPr>
        <w:t>приведена ниже:</w:t>
      </w:r>
    </w:p>
    <w:p>
      <w:pPr>
        <w:pStyle w:val="Style3"/>
        <w:widowControl w:val="0"/>
        <w:keepNext w:val="0"/>
        <w:keepLines w:val="0"/>
        <w:shd w:val="clear" w:color="auto" w:fill="auto"/>
        <w:bidi w:val="0"/>
        <w:jc w:val="left"/>
        <w:spacing w:before="0" w:after="4"/>
        <w:ind w:left="20" w:right="100" w:firstLine="160"/>
      </w:pPr>
      <w:r>
        <w:rPr>
          <w:lang w:val="ru-RU" w:eastAsia="ru-RU" w:bidi="ru-RU"/>
          <w:w w:val="100"/>
          <w:spacing w:val="0"/>
          <w:color w:val="000000"/>
          <w:position w:val="0"/>
        </w:rPr>
        <w:t>п. 13 «Цвет крышки - Опенки синего». Согласно п.З ч1. ст.ЗЗ 44ФЗ «3)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 В нашей стране действует "ГОСТ Р ИСО 7396-1-2011. Национальный стандарт Российской Федерации. Системы трубопроводные медицинских газов. Часть 1. Системы трубопроводные для сжатых медицинских газов и вакуума" (утв. и введен в действие Приказом Госстандарта от 28.09.2011</w:t>
      </w:r>
      <w:r>
        <w:rPr>
          <w:lang w:val="en-US" w:eastAsia="en-US" w:bidi="en-US"/>
          <w:w w:val="100"/>
          <w:spacing w:val="0"/>
          <w:color w:val="000000"/>
          <w:position w:val="0"/>
        </w:rPr>
        <w:t xml:space="preserve">N </w:t>
      </w:r>
      <w:r>
        <w:rPr>
          <w:lang w:val="ru-RU" w:eastAsia="ru-RU" w:bidi="ru-RU"/>
          <w:w w:val="100"/>
          <w:spacing w:val="0"/>
          <w:color w:val="000000"/>
          <w:position w:val="0"/>
        </w:rPr>
        <w:t xml:space="preserve">349-ст). Пункт 10.2. вышеуказанного стандарта указывает: «Цветовое кодирование. Если для трубопроводов применяется цветовое кодирование, то оно должно соответствовать ИСО 5359». ИСО 5359 ратифицирован в РФ и на его основе выпущен ГОСТ 31517- 2012 </w:t>
      </w:r>
      <w:r>
        <w:rPr>
          <w:lang w:val="en-US" w:eastAsia="en-US" w:bidi="en-US"/>
          <w:w w:val="100"/>
          <w:spacing w:val="0"/>
          <w:color w:val="000000"/>
          <w:position w:val="0"/>
        </w:rPr>
        <w:t xml:space="preserve">(ISO </w:t>
      </w:r>
      <w:r>
        <w:rPr>
          <w:lang w:val="ru-RU" w:eastAsia="ru-RU" w:bidi="ru-RU"/>
          <w:w w:val="100"/>
          <w:spacing w:val="0"/>
          <w:color w:val="000000"/>
          <w:position w:val="0"/>
        </w:rPr>
        <w:t>5359:2000) в этих документах определено кислородная магистраль маркируется белым, а опенками синего (голубым) маркируется закись азота.</w:t>
      </w:r>
    </w:p>
    <w:tbl>
      <w:tblPr>
        <w:tblOverlap w:val="never"/>
        <w:tblLayout w:type="fixed"/>
        <w:jc w:val="left"/>
      </w:tblPr>
      <w:tblGrid>
        <w:gridCol w:w="4068"/>
        <w:gridCol w:w="1768"/>
        <w:gridCol w:w="2203"/>
      </w:tblGrid>
      <w:tr>
        <w:trPr>
          <w:trHeight w:val="655" w:hRule="exact"/>
        </w:trPr>
        <w:tc>
          <w:tcPr>
            <w:shd w:val="clear" w:color="auto" w:fill="FFFFFF"/>
            <w:tcBorders>
              <w:left w:val="single" w:sz="4"/>
              <w:top w:val="single" w:sz="4"/>
            </w:tcBorders>
            <w:vAlign w:val="bottom"/>
          </w:tcPr>
          <w:p>
            <w:pPr>
              <w:pStyle w:val="Style3"/>
              <w:framePr w:w="8039" w:h="1224" w:wrap="notBeside" w:vAnchor="text" w:hAnchor="text" w:x="91" w:y="221"/>
              <w:widowControl w:val="0"/>
              <w:keepNext w:val="0"/>
              <w:keepLines w:val="0"/>
              <w:shd w:val="clear" w:color="auto" w:fill="auto"/>
              <w:bidi w:val="0"/>
              <w:jc w:val="left"/>
              <w:spacing w:before="0" w:after="0" w:line="190" w:lineRule="exact"/>
              <w:ind w:left="100" w:right="0" w:firstLine="0"/>
            </w:pPr>
            <w:r>
              <w:rPr>
                <w:rStyle w:val="CharStyle39"/>
              </w:rPr>
              <w:t>Медицинский газ или смесь газов</w:t>
            </w:r>
          </w:p>
        </w:tc>
        <w:tc>
          <w:tcPr>
            <w:shd w:val="clear" w:color="auto" w:fill="FFFFFF"/>
            <w:tcBorders>
              <w:left w:val="single" w:sz="4"/>
              <w:top w:val="single" w:sz="4"/>
            </w:tcBorders>
            <w:vAlign w:val="bottom"/>
          </w:tcPr>
          <w:p>
            <w:pPr>
              <w:pStyle w:val="Style3"/>
              <w:framePr w:w="8039" w:h="1224" w:wrap="notBeside" w:vAnchor="text" w:hAnchor="text" w:x="91" w:y="221"/>
              <w:widowControl w:val="0"/>
              <w:keepNext w:val="0"/>
              <w:keepLines w:val="0"/>
              <w:shd w:val="clear" w:color="auto" w:fill="auto"/>
              <w:bidi w:val="0"/>
              <w:jc w:val="left"/>
              <w:spacing w:before="0" w:after="0" w:line="190" w:lineRule="exact"/>
              <w:ind w:left="100" w:right="0" w:firstLine="0"/>
            </w:pPr>
            <w:r>
              <w:rPr>
                <w:rStyle w:val="CharStyle39"/>
              </w:rPr>
              <w:t>Символ</w:t>
            </w:r>
          </w:p>
        </w:tc>
        <w:tc>
          <w:tcPr>
            <w:shd w:val="clear" w:color="auto" w:fill="FFFFFF"/>
            <w:tcBorders>
              <w:left w:val="single" w:sz="4"/>
              <w:right w:val="single" w:sz="4"/>
              <w:top w:val="single" w:sz="4"/>
            </w:tcBorders>
            <w:vAlign w:val="bottom"/>
          </w:tcPr>
          <w:p>
            <w:pPr>
              <w:pStyle w:val="Style3"/>
              <w:framePr w:w="8039" w:h="1224" w:wrap="notBeside" w:vAnchor="text" w:hAnchor="text" w:x="91" w:y="221"/>
              <w:widowControl w:val="0"/>
              <w:keepNext w:val="0"/>
              <w:keepLines w:val="0"/>
              <w:shd w:val="clear" w:color="auto" w:fill="auto"/>
              <w:bidi w:val="0"/>
              <w:jc w:val="left"/>
              <w:spacing w:before="0" w:after="0" w:line="190" w:lineRule="exact"/>
              <w:ind w:left="100" w:right="0" w:firstLine="0"/>
            </w:pPr>
            <w:r>
              <w:rPr>
                <w:rStyle w:val="CharStyle39"/>
              </w:rPr>
              <w:t>Цветовая</w:t>
            </w:r>
          </w:p>
        </w:tc>
      </w:tr>
      <w:tr>
        <w:trPr>
          <w:trHeight w:val="569" w:hRule="exact"/>
        </w:trPr>
        <w:tc>
          <w:tcPr>
            <w:shd w:val="clear" w:color="auto" w:fill="FFFFFF"/>
            <w:tcBorders>
              <w:left w:val="single" w:sz="4"/>
              <w:bottom w:val="single" w:sz="4"/>
            </w:tcBorders>
            <w:vAlign w:val="top"/>
          </w:tcPr>
          <w:p>
            <w:pPr>
              <w:framePr w:w="8039" w:h="1224" w:wrap="notBeside" w:vAnchor="text" w:hAnchor="text" w:x="91" w:y="221"/>
              <w:widowControl w:val="0"/>
              <w:rPr>
                <w:sz w:val="10"/>
                <w:szCs w:val="10"/>
              </w:rPr>
            </w:pPr>
          </w:p>
        </w:tc>
        <w:tc>
          <w:tcPr>
            <w:shd w:val="clear" w:color="auto" w:fill="FFFFFF"/>
            <w:tcBorders>
              <w:left w:val="single" w:sz="4"/>
              <w:bottom w:val="single" w:sz="4"/>
            </w:tcBorders>
            <w:vAlign w:val="top"/>
          </w:tcPr>
          <w:p>
            <w:pPr>
              <w:framePr w:w="8039" w:h="1224" w:wrap="notBeside" w:vAnchor="text" w:hAnchor="text" w:x="91" w:y="221"/>
              <w:widowControl w:val="0"/>
              <w:rPr>
                <w:sz w:val="10"/>
                <w:szCs w:val="10"/>
              </w:rPr>
            </w:pPr>
          </w:p>
        </w:tc>
        <w:tc>
          <w:tcPr>
            <w:shd w:val="clear" w:color="auto" w:fill="FFFFFF"/>
            <w:tcBorders>
              <w:left w:val="single" w:sz="4"/>
              <w:right w:val="single" w:sz="4"/>
              <w:bottom w:val="single" w:sz="4"/>
            </w:tcBorders>
            <w:vAlign w:val="center"/>
          </w:tcPr>
          <w:p>
            <w:pPr>
              <w:pStyle w:val="Style3"/>
              <w:framePr w:w="8039" w:h="1224" w:wrap="notBeside" w:vAnchor="text" w:hAnchor="text" w:x="91" w:y="221"/>
              <w:widowControl w:val="0"/>
              <w:keepNext w:val="0"/>
              <w:keepLines w:val="0"/>
              <w:shd w:val="clear" w:color="auto" w:fill="auto"/>
              <w:bidi w:val="0"/>
              <w:jc w:val="left"/>
              <w:spacing w:before="0" w:after="0" w:line="190" w:lineRule="exact"/>
              <w:ind w:left="100" w:right="0" w:firstLine="0"/>
            </w:pPr>
            <w:r>
              <w:rPr>
                <w:rStyle w:val="CharStyle39"/>
              </w:rPr>
              <w:t>кодировка</w:t>
            </w:r>
          </w:p>
        </w:tc>
      </w:tr>
    </w:tbl>
    <w:p>
      <w:pPr>
        <w:pStyle w:val="Style40"/>
        <w:framePr w:w="8104" w:h="230" w:wrap="notBeside" w:vAnchor="text" w:hAnchor="text" w:y="-10"/>
        <w:widowControl w:val="0"/>
        <w:keepNext w:val="0"/>
        <w:keepLines w:val="0"/>
        <w:shd w:val="clear" w:color="auto" w:fill="auto"/>
        <w:bidi w:val="0"/>
        <w:jc w:val="left"/>
        <w:spacing w:before="0" w:after="0" w:line="230" w:lineRule="exact"/>
        <w:ind w:left="0" w:right="0" w:firstLine="0"/>
      </w:pPr>
      <w:r>
        <w:rPr>
          <w:rStyle w:val="CharStyle42"/>
        </w:rPr>
        <w:t xml:space="preserve">Таблица 6 - Маркировка и цветовая кодировка из ГОСТ 31517-2012 </w:t>
      </w:r>
      <w:r>
        <w:rPr>
          <w:rStyle w:val="CharStyle42"/>
          <w:lang w:val="en-US" w:eastAsia="en-US" w:bidi="en-US"/>
        </w:rPr>
        <w:t xml:space="preserve">(ISO </w:t>
      </w:r>
      <w:r>
        <w:rPr>
          <w:rStyle w:val="CharStyle42"/>
        </w:rPr>
        <w:t>5359:2000 ]</w:t>
      </w:r>
    </w:p>
    <w:p>
      <w:pPr>
        <w:widowControl w:val="0"/>
        <w:rPr>
          <w:sz w:val="2"/>
          <w:szCs w:val="2"/>
        </w:rPr>
      </w:pPr>
    </w:p>
    <w:p>
      <w:pPr>
        <w:widowControl w:val="0"/>
        <w:rPr>
          <w:sz w:val="2"/>
          <w:szCs w:val="2"/>
        </w:rPr>
        <w:sectPr>
          <w:type w:val="continuous"/>
          <w:pgSz w:w="11906" w:h="16838"/>
          <w:pgMar w:top="539" w:left="1023" w:right="515" w:bottom="539" w:header="0" w:footer="3" w:gutter="0"/>
          <w:rtlGutter w:val="0"/>
          <w:cols w:space="720"/>
          <w:noEndnote/>
          <w:docGrid w:linePitch="360"/>
        </w:sectPr>
      </w:pPr>
    </w:p>
    <w:tbl>
      <w:tblPr>
        <w:tblOverlap w:val="never"/>
        <w:tblLayout w:type="fixed"/>
        <w:jc w:val="center"/>
      </w:tblPr>
      <w:tblGrid>
        <w:gridCol w:w="4108"/>
        <w:gridCol w:w="1764"/>
        <w:gridCol w:w="2214"/>
      </w:tblGrid>
      <w:tr>
        <w:trPr>
          <w:trHeight w:val="986" w:hRule="exact"/>
        </w:trPr>
        <w:tc>
          <w:tcPr>
            <w:shd w:val="clear" w:color="auto" w:fill="FFFFFF"/>
            <w:tcBorders>
              <w:left w:val="single" w:sz="4"/>
              <w:top w:val="single" w:sz="4"/>
            </w:tcBorders>
            <w:vAlign w:val="center"/>
          </w:tcPr>
          <w:p>
            <w:pPr>
              <w:pStyle w:val="Style3"/>
              <w:framePr w:w="8086"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39"/>
              </w:rPr>
              <w:t>Кислород</w:t>
            </w:r>
          </w:p>
        </w:tc>
        <w:tc>
          <w:tcPr>
            <w:shd w:val="clear" w:color="auto" w:fill="FFFFFF"/>
            <w:tcBorders>
              <w:left w:val="single" w:sz="4"/>
              <w:top w:val="single" w:sz="4"/>
            </w:tcBorders>
            <w:vAlign w:val="top"/>
          </w:tcPr>
          <w:p>
            <w:pPr>
              <w:pStyle w:val="Style3"/>
              <w:framePr w:w="808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39"/>
              </w:rPr>
              <w:t>о</w:t>
            </w:r>
            <w:r>
              <w:rPr>
                <w:rStyle w:val="CharStyle39"/>
                <w:vertAlign w:val="subscript"/>
              </w:rPr>
              <w:t>2</w:t>
            </w:r>
          </w:p>
        </w:tc>
        <w:tc>
          <w:tcPr>
            <w:shd w:val="clear" w:color="auto" w:fill="FFFFFF"/>
            <w:tcBorders>
              <w:left w:val="single" w:sz="4"/>
              <w:right w:val="single" w:sz="4"/>
              <w:top w:val="single" w:sz="4"/>
            </w:tcBorders>
            <w:vAlign w:val="center"/>
          </w:tcPr>
          <w:p>
            <w:pPr>
              <w:pStyle w:val="Style3"/>
              <w:framePr w:w="8086" w:wrap="notBeside" w:vAnchor="text" w:hAnchor="text" w:xAlign="center" w:y="1"/>
              <w:widowControl w:val="0"/>
              <w:keepNext w:val="0"/>
              <w:keepLines w:val="0"/>
              <w:shd w:val="clear" w:color="auto" w:fill="auto"/>
              <w:bidi w:val="0"/>
              <w:jc w:val="left"/>
              <w:spacing w:before="0" w:after="0" w:line="190" w:lineRule="exact"/>
              <w:ind w:left="100" w:right="0" w:firstLine="0"/>
            </w:pPr>
            <w:r>
              <w:rPr>
                <w:rStyle w:val="CharStyle39"/>
              </w:rPr>
              <w:t>Белая</w:t>
            </w:r>
          </w:p>
        </w:tc>
      </w:tr>
      <w:tr>
        <w:trPr>
          <w:trHeight w:val="961" w:hRule="exact"/>
        </w:trPr>
        <w:tc>
          <w:tcPr>
            <w:shd w:val="clear" w:color="auto" w:fill="FFFFFF"/>
            <w:tcBorders>
              <w:left w:val="single" w:sz="4"/>
              <w:top w:val="single" w:sz="4"/>
            </w:tcBorders>
            <w:vAlign w:val="center"/>
          </w:tcPr>
          <w:p>
            <w:pPr>
              <w:pStyle w:val="Style3"/>
              <w:framePr w:w="8086"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39"/>
              </w:rPr>
              <w:t>Закись азота</w:t>
            </w:r>
          </w:p>
        </w:tc>
        <w:tc>
          <w:tcPr>
            <w:shd w:val="clear" w:color="auto" w:fill="FFFFFF"/>
            <w:tcBorders>
              <w:left w:val="single" w:sz="4"/>
              <w:top w:val="single" w:sz="4"/>
            </w:tcBorders>
            <w:vAlign w:val="center"/>
          </w:tcPr>
          <w:p>
            <w:pPr>
              <w:pStyle w:val="Style3"/>
              <w:framePr w:w="808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43"/>
              </w:rPr>
              <w:t>n</w:t>
            </w:r>
            <w:r>
              <w:rPr>
                <w:rStyle w:val="CharStyle43"/>
                <w:vertAlign w:val="subscript"/>
              </w:rPr>
              <w:t>2</w:t>
            </w:r>
            <w:r>
              <w:rPr>
                <w:rStyle w:val="CharStyle43"/>
              </w:rPr>
              <w:t>o</w:t>
            </w:r>
          </w:p>
        </w:tc>
        <w:tc>
          <w:tcPr>
            <w:shd w:val="clear" w:color="auto" w:fill="FFFFFF"/>
            <w:tcBorders>
              <w:left w:val="single" w:sz="4"/>
              <w:right w:val="single" w:sz="4"/>
              <w:top w:val="single" w:sz="4"/>
            </w:tcBorders>
            <w:vAlign w:val="center"/>
          </w:tcPr>
          <w:p>
            <w:pPr>
              <w:pStyle w:val="Style3"/>
              <w:framePr w:w="8086" w:wrap="notBeside" w:vAnchor="text" w:hAnchor="text" w:xAlign="center" w:y="1"/>
              <w:widowControl w:val="0"/>
              <w:keepNext w:val="0"/>
              <w:keepLines w:val="0"/>
              <w:shd w:val="clear" w:color="auto" w:fill="auto"/>
              <w:bidi w:val="0"/>
              <w:jc w:val="left"/>
              <w:spacing w:before="0" w:after="0" w:line="190" w:lineRule="exact"/>
              <w:ind w:left="100" w:right="0" w:firstLine="0"/>
            </w:pPr>
            <w:r>
              <w:rPr>
                <w:rStyle w:val="CharStyle39"/>
              </w:rPr>
              <w:t>Г олубая</w:t>
            </w:r>
          </w:p>
        </w:tc>
      </w:tr>
      <w:tr>
        <w:trPr>
          <w:trHeight w:val="1235" w:hRule="exact"/>
        </w:trPr>
        <w:tc>
          <w:tcPr>
            <w:shd w:val="clear" w:color="auto" w:fill="FFFFFF"/>
            <w:tcBorders>
              <w:left w:val="single" w:sz="4"/>
              <w:top w:val="single" w:sz="4"/>
            </w:tcBorders>
            <w:vAlign w:val="center"/>
          </w:tcPr>
          <w:p>
            <w:pPr>
              <w:pStyle w:val="Style3"/>
              <w:framePr w:w="8086" w:wrap="notBeside" w:vAnchor="text" w:hAnchor="text" w:xAlign="center" w:y="1"/>
              <w:widowControl w:val="0"/>
              <w:keepNext w:val="0"/>
              <w:keepLines w:val="0"/>
              <w:shd w:val="clear" w:color="auto" w:fill="auto"/>
              <w:bidi w:val="0"/>
              <w:jc w:val="left"/>
              <w:spacing w:before="0" w:after="0" w:line="400" w:lineRule="exact"/>
              <w:ind w:left="140" w:right="0" w:firstLine="0"/>
            </w:pPr>
            <w:r>
              <w:rPr>
                <w:rStyle w:val="CharStyle39"/>
              </w:rPr>
              <w:t>Смесь кислород/закись азота (объемная концентрация О</w:t>
            </w:r>
            <w:r>
              <w:rPr>
                <w:rStyle w:val="CharStyle44"/>
              </w:rPr>
              <w:t>2</w:t>
            </w:r>
            <w:r>
              <w:rPr>
                <w:rStyle w:val="CharStyle39"/>
              </w:rPr>
              <w:t xml:space="preserve"> - 50%)</w:t>
            </w:r>
          </w:p>
        </w:tc>
        <w:tc>
          <w:tcPr>
            <w:shd w:val="clear" w:color="auto" w:fill="FFFFFF"/>
            <w:tcBorders>
              <w:left w:val="single" w:sz="4"/>
              <w:top w:val="single" w:sz="4"/>
            </w:tcBorders>
            <w:vAlign w:val="center"/>
          </w:tcPr>
          <w:p>
            <w:pPr>
              <w:pStyle w:val="Style3"/>
              <w:framePr w:w="8086" w:wrap="notBeside" w:vAnchor="text" w:hAnchor="text" w:xAlign="center" w:y="1"/>
              <w:widowControl w:val="0"/>
              <w:keepNext w:val="0"/>
              <w:keepLines w:val="0"/>
              <w:shd w:val="clear" w:color="auto" w:fill="auto"/>
              <w:bidi w:val="0"/>
              <w:jc w:val="left"/>
              <w:spacing w:before="0" w:after="0" w:line="320" w:lineRule="exact"/>
              <w:ind w:left="120" w:right="0" w:firstLine="0"/>
            </w:pPr>
            <w:r>
              <w:rPr>
                <w:rStyle w:val="CharStyle45"/>
              </w:rPr>
              <w:t>Щ-Ще</w:t>
            </w:r>
          </w:p>
        </w:tc>
        <w:tc>
          <w:tcPr>
            <w:shd w:val="clear" w:color="auto" w:fill="FFFFFF"/>
            <w:tcBorders>
              <w:left w:val="single" w:sz="4"/>
              <w:right w:val="single" w:sz="4"/>
              <w:top w:val="single" w:sz="4"/>
            </w:tcBorders>
            <w:vAlign w:val="center"/>
          </w:tcPr>
          <w:p>
            <w:pPr>
              <w:pStyle w:val="Style3"/>
              <w:framePr w:w="8086" w:wrap="notBeside" w:vAnchor="text" w:hAnchor="text" w:xAlign="center" w:y="1"/>
              <w:widowControl w:val="0"/>
              <w:keepNext w:val="0"/>
              <w:keepLines w:val="0"/>
              <w:shd w:val="clear" w:color="auto" w:fill="auto"/>
              <w:bidi w:val="0"/>
              <w:jc w:val="left"/>
              <w:spacing w:before="0" w:after="0" w:line="190" w:lineRule="exact"/>
              <w:ind w:left="100" w:right="0" w:firstLine="0"/>
            </w:pPr>
            <w:r>
              <w:rPr>
                <w:rStyle w:val="CharStyle39"/>
              </w:rPr>
              <w:t>Бело-голубая</w:t>
            </w:r>
          </w:p>
        </w:tc>
      </w:tr>
      <w:tr>
        <w:trPr>
          <w:trHeight w:val="1577" w:hRule="exact"/>
        </w:trPr>
        <w:tc>
          <w:tcPr>
            <w:shd w:val="clear" w:color="auto" w:fill="FFFFFF"/>
            <w:tcBorders>
              <w:left w:val="single" w:sz="4"/>
              <w:top w:val="single" w:sz="4"/>
            </w:tcBorders>
            <w:vAlign w:val="center"/>
          </w:tcPr>
          <w:p>
            <w:pPr>
              <w:pStyle w:val="Style3"/>
              <w:framePr w:w="8086" w:wrap="notBeside" w:vAnchor="text" w:hAnchor="text" w:xAlign="center" w:y="1"/>
              <w:widowControl w:val="0"/>
              <w:keepNext w:val="0"/>
              <w:keepLines w:val="0"/>
              <w:shd w:val="clear" w:color="auto" w:fill="auto"/>
              <w:bidi w:val="0"/>
              <w:jc w:val="left"/>
              <w:spacing w:before="0" w:after="0" w:line="400" w:lineRule="exact"/>
              <w:ind w:left="140" w:right="0" w:firstLine="0"/>
            </w:pPr>
            <w:r>
              <w:rPr>
                <w:rStyle w:val="CharStyle39"/>
              </w:rPr>
              <w:t xml:space="preserve">Смесь закись азота/кислород (объемная концентрация </w:t>
            </w:r>
            <w:r>
              <w:rPr>
                <w:rStyle w:val="CharStyle39"/>
                <w:vertAlign w:val="superscript"/>
              </w:rPr>
              <w:t>:</w:t>
            </w:r>
            <w:r>
              <w:rPr>
                <w:rStyle w:val="CharStyle39"/>
              </w:rPr>
              <w:t>0$УС/;£80%)</w:t>
            </w:r>
          </w:p>
        </w:tc>
        <w:tc>
          <w:tcPr>
            <w:shd w:val="clear" w:color="auto" w:fill="FFFFFF"/>
            <w:tcBorders>
              <w:left w:val="single" w:sz="4"/>
              <w:top w:val="single" w:sz="4"/>
            </w:tcBorders>
            <w:vAlign w:val="top"/>
          </w:tcPr>
          <w:p>
            <w:pPr>
              <w:pStyle w:val="Style3"/>
              <w:framePr w:w="8086" w:wrap="notBeside" w:vAnchor="text" w:hAnchor="text" w:xAlign="center" w:y="1"/>
              <w:widowControl w:val="0"/>
              <w:keepNext w:val="0"/>
              <w:keepLines w:val="0"/>
              <w:shd w:val="clear" w:color="auto" w:fill="auto"/>
              <w:bidi w:val="0"/>
              <w:jc w:val="left"/>
              <w:spacing w:before="0" w:after="0" w:line="320" w:lineRule="exact"/>
              <w:ind w:left="120" w:right="0" w:firstLine="0"/>
            </w:pPr>
            <w:r>
              <w:rPr>
                <w:rStyle w:val="CharStyle45"/>
              </w:rPr>
              <w:t>щрт</w:t>
            </w:r>
            <w:r>
              <w:rPr>
                <w:rStyle w:val="CharStyle39"/>
              </w:rPr>
              <w:t>2;</w:t>
            </w:r>
          </w:p>
        </w:tc>
        <w:tc>
          <w:tcPr>
            <w:shd w:val="clear" w:color="auto" w:fill="FFFFFF"/>
            <w:tcBorders>
              <w:left w:val="single" w:sz="4"/>
              <w:right w:val="single" w:sz="4"/>
              <w:top w:val="single" w:sz="4"/>
            </w:tcBorders>
            <w:vAlign w:val="top"/>
          </w:tcPr>
          <w:p>
            <w:pPr>
              <w:pStyle w:val="Style3"/>
              <w:framePr w:w="8086" w:wrap="notBeside" w:vAnchor="text" w:hAnchor="text" w:xAlign="center" w:y="1"/>
              <w:widowControl w:val="0"/>
              <w:keepNext w:val="0"/>
              <w:keepLines w:val="0"/>
              <w:shd w:val="clear" w:color="auto" w:fill="auto"/>
              <w:bidi w:val="0"/>
              <w:jc w:val="left"/>
              <w:spacing w:before="0" w:after="0" w:line="190" w:lineRule="exact"/>
              <w:ind w:left="100" w:right="0" w:firstLine="0"/>
            </w:pPr>
            <w:r>
              <w:rPr>
                <w:rStyle w:val="CharStyle39"/>
              </w:rPr>
              <w:t>Голубая-белая</w:t>
            </w:r>
          </w:p>
        </w:tc>
      </w:tr>
      <w:tr>
        <w:trPr>
          <w:trHeight w:val="947" w:hRule="exact"/>
        </w:trPr>
        <w:tc>
          <w:tcPr>
            <w:shd w:val="clear" w:color="auto" w:fill="FFFFFF"/>
            <w:tcBorders>
              <w:left w:val="single" w:sz="4"/>
              <w:top w:val="single" w:sz="4"/>
            </w:tcBorders>
            <w:vAlign w:val="center"/>
          </w:tcPr>
          <w:p>
            <w:pPr>
              <w:pStyle w:val="Style3"/>
              <w:framePr w:w="8086"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39"/>
              </w:rPr>
              <w:t>Воздух для дыхания</w:t>
            </w:r>
          </w:p>
        </w:tc>
        <w:tc>
          <w:tcPr>
            <w:shd w:val="clear" w:color="auto" w:fill="FFFFFF"/>
            <w:tcBorders>
              <w:left w:val="single" w:sz="4"/>
              <w:top w:val="single" w:sz="4"/>
            </w:tcBorders>
            <w:vAlign w:val="center"/>
          </w:tcPr>
          <w:p>
            <w:pPr>
              <w:pStyle w:val="Style3"/>
              <w:framePr w:w="808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39"/>
                <w:lang w:val="en-US" w:eastAsia="en-US" w:bidi="en-US"/>
              </w:rPr>
              <w:t xml:space="preserve">Air </w:t>
            </w:r>
            <w:r>
              <w:rPr>
                <w:rStyle w:val="CharStyle39"/>
                <w:lang w:val="en-US" w:eastAsia="en-US" w:bidi="en-US"/>
                <w:vertAlign w:val="superscript"/>
              </w:rPr>
              <w:t>d</w:t>
            </w:r>
            <w:r>
              <w:rPr>
                <w:rStyle w:val="CharStyle39"/>
                <w:lang w:val="en-US" w:eastAsia="en-US" w:bidi="en-US"/>
              </w:rPr>
              <w:t>)</w:t>
            </w:r>
          </w:p>
        </w:tc>
        <w:tc>
          <w:tcPr>
            <w:shd w:val="clear" w:color="auto" w:fill="FFFFFF"/>
            <w:tcBorders>
              <w:left w:val="single" w:sz="4"/>
              <w:right w:val="single" w:sz="4"/>
              <w:top w:val="single" w:sz="4"/>
            </w:tcBorders>
            <w:vAlign w:val="center"/>
          </w:tcPr>
          <w:p>
            <w:pPr>
              <w:pStyle w:val="Style3"/>
              <w:framePr w:w="8086" w:wrap="notBeside" w:vAnchor="text" w:hAnchor="text" w:xAlign="center" w:y="1"/>
              <w:widowControl w:val="0"/>
              <w:keepNext w:val="0"/>
              <w:keepLines w:val="0"/>
              <w:shd w:val="clear" w:color="auto" w:fill="auto"/>
              <w:bidi w:val="0"/>
              <w:jc w:val="left"/>
              <w:spacing w:before="0" w:after="0" w:line="190" w:lineRule="exact"/>
              <w:ind w:left="100" w:right="0" w:firstLine="0"/>
            </w:pPr>
            <w:r>
              <w:rPr>
                <w:rStyle w:val="CharStyle39"/>
              </w:rPr>
              <w:t>Черно-белая</w:t>
            </w:r>
          </w:p>
        </w:tc>
      </w:tr>
      <w:tr>
        <w:trPr>
          <w:trHeight w:val="1098" w:hRule="exact"/>
        </w:trPr>
        <w:tc>
          <w:tcPr>
            <w:shd w:val="clear" w:color="auto" w:fill="FFFFFF"/>
            <w:tcBorders>
              <w:left w:val="single" w:sz="4"/>
              <w:top w:val="single" w:sz="4"/>
            </w:tcBorders>
            <w:vAlign w:val="center"/>
          </w:tcPr>
          <w:p>
            <w:pPr>
              <w:pStyle w:val="Style3"/>
              <w:framePr w:w="8086" w:wrap="notBeside" w:vAnchor="text" w:hAnchor="text" w:xAlign="center" w:y="1"/>
              <w:widowControl w:val="0"/>
              <w:keepNext w:val="0"/>
              <w:keepLines w:val="0"/>
              <w:shd w:val="clear" w:color="auto" w:fill="auto"/>
              <w:bidi w:val="0"/>
              <w:jc w:val="left"/>
              <w:spacing w:before="0" w:after="0" w:line="270" w:lineRule="exact"/>
              <w:ind w:left="140" w:right="0" w:firstLine="0"/>
            </w:pPr>
            <w:r>
              <w:rPr>
                <w:rStyle w:val="CharStyle39"/>
              </w:rPr>
              <w:t>Воздух для привода хирургического инструмента</w:t>
            </w:r>
          </w:p>
        </w:tc>
        <w:tc>
          <w:tcPr>
            <w:shd w:val="clear" w:color="auto" w:fill="FFFFFF"/>
            <w:tcBorders>
              <w:left w:val="single" w:sz="4"/>
              <w:top w:val="single" w:sz="4"/>
            </w:tcBorders>
            <w:vAlign w:val="center"/>
          </w:tcPr>
          <w:p>
            <w:pPr>
              <w:pStyle w:val="Style3"/>
              <w:framePr w:w="8086"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9"/>
              </w:rPr>
              <w:t>-800</w:t>
            </w:r>
          </w:p>
        </w:tc>
        <w:tc>
          <w:tcPr>
            <w:shd w:val="clear" w:color="auto" w:fill="FFFFFF"/>
            <w:tcBorders>
              <w:left w:val="single" w:sz="4"/>
              <w:right w:val="single" w:sz="4"/>
              <w:top w:val="single" w:sz="4"/>
            </w:tcBorders>
            <w:vAlign w:val="center"/>
          </w:tcPr>
          <w:p>
            <w:pPr>
              <w:pStyle w:val="Style3"/>
              <w:framePr w:w="8086" w:wrap="notBeside" w:vAnchor="text" w:hAnchor="text" w:xAlign="center" w:y="1"/>
              <w:widowControl w:val="0"/>
              <w:keepNext w:val="0"/>
              <w:keepLines w:val="0"/>
              <w:shd w:val="clear" w:color="auto" w:fill="auto"/>
              <w:bidi w:val="0"/>
              <w:jc w:val="left"/>
              <w:spacing w:before="0" w:after="0" w:line="190" w:lineRule="exact"/>
              <w:ind w:left="100" w:right="0" w:firstLine="0"/>
            </w:pPr>
            <w:r>
              <w:rPr>
                <w:rStyle w:val="CharStyle39"/>
              </w:rPr>
              <w:t>Черно-белая</w:t>
            </w:r>
          </w:p>
        </w:tc>
      </w:tr>
      <w:tr>
        <w:trPr>
          <w:trHeight w:val="950" w:hRule="exact"/>
        </w:trPr>
        <w:tc>
          <w:tcPr>
            <w:shd w:val="clear" w:color="auto" w:fill="FFFFFF"/>
            <w:tcBorders>
              <w:left w:val="single" w:sz="4"/>
              <w:top w:val="single" w:sz="4"/>
            </w:tcBorders>
            <w:vAlign w:val="center"/>
          </w:tcPr>
          <w:p>
            <w:pPr>
              <w:pStyle w:val="Style3"/>
              <w:framePr w:w="8086"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39"/>
              </w:rPr>
              <w:t>Разрежение</w:t>
            </w:r>
          </w:p>
        </w:tc>
        <w:tc>
          <w:tcPr>
            <w:shd w:val="clear" w:color="auto" w:fill="FFFFFF"/>
            <w:tcBorders>
              <w:left w:val="single" w:sz="4"/>
              <w:top w:val="single" w:sz="4"/>
            </w:tcBorders>
            <w:vAlign w:val="center"/>
          </w:tcPr>
          <w:p>
            <w:pPr>
              <w:pStyle w:val="Style3"/>
              <w:framePr w:w="808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39"/>
                <w:lang w:val="en-US" w:eastAsia="en-US" w:bidi="en-US"/>
              </w:rPr>
              <w:t xml:space="preserve">Vac </w:t>
            </w:r>
            <w:r>
              <w:rPr>
                <w:rStyle w:val="CharStyle39"/>
              </w:rPr>
              <w:t>*)</w:t>
            </w:r>
          </w:p>
        </w:tc>
        <w:tc>
          <w:tcPr>
            <w:shd w:val="clear" w:color="auto" w:fill="FFFFFF"/>
            <w:tcBorders>
              <w:left w:val="single" w:sz="4"/>
              <w:right w:val="single" w:sz="4"/>
              <w:top w:val="single" w:sz="4"/>
            </w:tcBorders>
            <w:vAlign w:val="center"/>
          </w:tcPr>
          <w:p>
            <w:pPr>
              <w:pStyle w:val="Style3"/>
              <w:framePr w:w="8086" w:wrap="notBeside" w:vAnchor="text" w:hAnchor="text" w:xAlign="center" w:y="1"/>
              <w:widowControl w:val="0"/>
              <w:keepNext w:val="0"/>
              <w:keepLines w:val="0"/>
              <w:shd w:val="clear" w:color="auto" w:fill="auto"/>
              <w:bidi w:val="0"/>
              <w:jc w:val="left"/>
              <w:spacing w:before="0" w:after="0" w:line="190" w:lineRule="exact"/>
              <w:ind w:left="100" w:right="0" w:firstLine="0"/>
            </w:pPr>
            <w:r>
              <w:rPr>
                <w:rStyle w:val="CharStyle39"/>
              </w:rPr>
              <w:t>Желтая</w:t>
            </w:r>
          </w:p>
        </w:tc>
      </w:tr>
      <w:tr>
        <w:trPr>
          <w:trHeight w:val="958" w:hRule="exact"/>
        </w:trPr>
        <w:tc>
          <w:tcPr>
            <w:shd w:val="clear" w:color="auto" w:fill="FFFFFF"/>
            <w:tcBorders>
              <w:left w:val="single" w:sz="4"/>
              <w:top w:val="single" w:sz="4"/>
            </w:tcBorders>
            <w:vAlign w:val="center"/>
          </w:tcPr>
          <w:p>
            <w:pPr>
              <w:pStyle w:val="Style3"/>
              <w:framePr w:w="8086"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39"/>
              </w:rPr>
              <w:t>Смесь воздух/кислород</w:t>
            </w:r>
          </w:p>
        </w:tc>
        <w:tc>
          <w:tcPr>
            <w:shd w:val="clear" w:color="auto" w:fill="FFFFFF"/>
            <w:tcBorders>
              <w:left w:val="single" w:sz="4"/>
              <w:top w:val="single" w:sz="4"/>
            </w:tcBorders>
            <w:vAlign w:val="center"/>
          </w:tcPr>
          <w:p>
            <w:pPr>
              <w:pStyle w:val="Style3"/>
              <w:framePr w:w="8086" w:wrap="notBeside" w:vAnchor="text" w:hAnchor="text" w:xAlign="center" w:y="1"/>
              <w:widowControl w:val="0"/>
              <w:keepNext w:val="0"/>
              <w:keepLines w:val="0"/>
              <w:shd w:val="clear" w:color="auto" w:fill="auto"/>
              <w:bidi w:val="0"/>
              <w:jc w:val="center"/>
              <w:spacing w:before="0" w:after="0" w:line="320" w:lineRule="exact"/>
              <w:ind w:left="0" w:right="0" w:firstLine="0"/>
            </w:pPr>
            <w:r>
              <w:rPr>
                <w:rStyle w:val="CharStyle46"/>
              </w:rPr>
              <w:t>/о</w:t>
            </w:r>
            <w:r>
              <w:rPr>
                <w:rStyle w:val="CharStyle47"/>
                <w:vertAlign w:val="subscript"/>
              </w:rPr>
              <w:t>2</w:t>
            </w:r>
          </w:p>
        </w:tc>
        <w:tc>
          <w:tcPr>
            <w:shd w:val="clear" w:color="auto" w:fill="FFFFFF"/>
            <w:tcBorders>
              <w:left w:val="single" w:sz="4"/>
              <w:right w:val="single" w:sz="4"/>
              <w:top w:val="single" w:sz="4"/>
            </w:tcBorders>
            <w:vAlign w:val="center"/>
          </w:tcPr>
          <w:p>
            <w:pPr>
              <w:pStyle w:val="Style3"/>
              <w:framePr w:w="8086" w:wrap="notBeside" w:vAnchor="text" w:hAnchor="text" w:xAlign="center" w:y="1"/>
              <w:widowControl w:val="0"/>
              <w:keepNext w:val="0"/>
              <w:keepLines w:val="0"/>
              <w:shd w:val="clear" w:color="auto" w:fill="auto"/>
              <w:bidi w:val="0"/>
              <w:jc w:val="left"/>
              <w:spacing w:before="0" w:after="0" w:line="190" w:lineRule="exact"/>
              <w:ind w:left="100" w:right="0" w:firstLine="0"/>
            </w:pPr>
            <w:r>
              <w:rPr>
                <w:rStyle w:val="CharStyle39"/>
              </w:rPr>
              <w:t>Бело-черная</w:t>
            </w:r>
          </w:p>
        </w:tc>
      </w:tr>
      <w:tr>
        <w:trPr>
          <w:trHeight w:val="1094" w:hRule="exact"/>
        </w:trPr>
        <w:tc>
          <w:tcPr>
            <w:shd w:val="clear" w:color="auto" w:fill="FFFFFF"/>
            <w:tcBorders>
              <w:left w:val="single" w:sz="4"/>
              <w:top w:val="single" w:sz="4"/>
            </w:tcBorders>
            <w:vAlign w:val="center"/>
          </w:tcPr>
          <w:p>
            <w:pPr>
              <w:pStyle w:val="Style3"/>
              <w:framePr w:w="8086" w:wrap="notBeside" w:vAnchor="text" w:hAnchor="text" w:xAlign="center" w:y="1"/>
              <w:widowControl w:val="0"/>
              <w:keepNext w:val="0"/>
              <w:keepLines w:val="0"/>
              <w:shd w:val="clear" w:color="auto" w:fill="auto"/>
              <w:bidi w:val="0"/>
              <w:jc w:val="left"/>
              <w:spacing w:before="0" w:after="0" w:line="266" w:lineRule="exact"/>
              <w:ind w:left="140" w:right="0" w:firstLine="0"/>
            </w:pPr>
            <w:r>
              <w:rPr>
                <w:rStyle w:val="CharStyle39"/>
              </w:rPr>
              <w:t>Азот для привода хирургического инструмента</w:t>
            </w:r>
          </w:p>
        </w:tc>
        <w:tc>
          <w:tcPr>
            <w:shd w:val="clear" w:color="auto" w:fill="FFFFFF"/>
            <w:tcBorders>
              <w:left w:val="single" w:sz="4"/>
              <w:top w:val="single" w:sz="4"/>
            </w:tcBorders>
            <w:vAlign w:val="center"/>
          </w:tcPr>
          <w:p>
            <w:pPr>
              <w:pStyle w:val="Style3"/>
              <w:framePr w:w="808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39"/>
                <w:lang w:val="en-US" w:eastAsia="en-US" w:bidi="en-US"/>
              </w:rPr>
              <w:t>N</w:t>
            </w:r>
            <w:r>
              <w:rPr>
                <w:rStyle w:val="CharStyle39"/>
                <w:lang w:val="en-US" w:eastAsia="en-US" w:bidi="en-US"/>
                <w:vertAlign w:val="subscript"/>
              </w:rPr>
              <w:t>2</w:t>
            </w:r>
            <w:r>
              <w:rPr>
                <w:rStyle w:val="CharStyle39"/>
                <w:lang w:val="en-US" w:eastAsia="en-US" w:bidi="en-US"/>
              </w:rPr>
              <w:t xml:space="preserve"> </w:t>
            </w:r>
            <w:r>
              <w:rPr>
                <w:rStyle w:val="CharStyle39"/>
              </w:rPr>
              <w:t>-800</w:t>
            </w:r>
          </w:p>
        </w:tc>
        <w:tc>
          <w:tcPr>
            <w:shd w:val="clear" w:color="auto" w:fill="FFFFFF"/>
            <w:tcBorders>
              <w:left w:val="single" w:sz="4"/>
              <w:right w:val="single" w:sz="4"/>
              <w:top w:val="single" w:sz="4"/>
            </w:tcBorders>
            <w:vAlign w:val="center"/>
          </w:tcPr>
          <w:p>
            <w:pPr>
              <w:pStyle w:val="Style3"/>
              <w:framePr w:w="8086" w:wrap="notBeside" w:vAnchor="text" w:hAnchor="text" w:xAlign="center" w:y="1"/>
              <w:widowControl w:val="0"/>
              <w:keepNext w:val="0"/>
              <w:keepLines w:val="0"/>
              <w:shd w:val="clear" w:color="auto" w:fill="auto"/>
              <w:bidi w:val="0"/>
              <w:jc w:val="left"/>
              <w:spacing w:before="0" w:after="0" w:line="190" w:lineRule="exact"/>
              <w:ind w:left="100" w:right="0" w:firstLine="0"/>
            </w:pPr>
            <w:r>
              <w:rPr>
                <w:rStyle w:val="CharStyle39"/>
              </w:rPr>
              <w:t>Черная</w:t>
            </w:r>
          </w:p>
        </w:tc>
      </w:tr>
      <w:tr>
        <w:trPr>
          <w:trHeight w:val="954" w:hRule="exact"/>
        </w:trPr>
        <w:tc>
          <w:tcPr>
            <w:shd w:val="clear" w:color="auto" w:fill="FFFFFF"/>
            <w:tcBorders>
              <w:left w:val="single" w:sz="4"/>
              <w:top w:val="single" w:sz="4"/>
            </w:tcBorders>
            <w:vAlign w:val="center"/>
          </w:tcPr>
          <w:p>
            <w:pPr>
              <w:pStyle w:val="Style3"/>
              <w:framePr w:w="8086" w:wrap="notBeside" w:vAnchor="text" w:hAnchor="text" w:xAlign="center" w:y="1"/>
              <w:widowControl w:val="0"/>
              <w:keepNext w:val="0"/>
              <w:keepLines w:val="0"/>
              <w:shd w:val="clear" w:color="auto" w:fill="auto"/>
              <w:bidi w:val="0"/>
              <w:jc w:val="left"/>
              <w:spacing w:before="0" w:after="0" w:line="190" w:lineRule="exact"/>
              <w:ind w:left="140" w:right="0" w:firstLine="0"/>
            </w:pPr>
            <w:r>
              <w:rPr>
                <w:rStyle w:val="CharStyle39"/>
              </w:rPr>
              <w:t>Гелий</w:t>
            </w:r>
          </w:p>
        </w:tc>
        <w:tc>
          <w:tcPr>
            <w:shd w:val="clear" w:color="auto" w:fill="FFFFFF"/>
            <w:tcBorders>
              <w:left w:val="single" w:sz="4"/>
              <w:top w:val="single" w:sz="4"/>
            </w:tcBorders>
            <w:vAlign w:val="center"/>
          </w:tcPr>
          <w:p>
            <w:pPr>
              <w:pStyle w:val="Style3"/>
              <w:framePr w:w="808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39"/>
              </w:rPr>
              <w:t>Не</w:t>
            </w:r>
          </w:p>
        </w:tc>
        <w:tc>
          <w:tcPr>
            <w:shd w:val="clear" w:color="auto" w:fill="FFFFFF"/>
            <w:tcBorders>
              <w:left w:val="single" w:sz="4"/>
              <w:right w:val="single" w:sz="4"/>
              <w:top w:val="single" w:sz="4"/>
            </w:tcBorders>
            <w:vAlign w:val="center"/>
          </w:tcPr>
          <w:p>
            <w:pPr>
              <w:pStyle w:val="Style3"/>
              <w:framePr w:w="8086" w:wrap="notBeside" w:vAnchor="text" w:hAnchor="text" w:xAlign="center" w:y="1"/>
              <w:widowControl w:val="0"/>
              <w:keepNext w:val="0"/>
              <w:keepLines w:val="0"/>
              <w:shd w:val="clear" w:color="auto" w:fill="auto"/>
              <w:bidi w:val="0"/>
              <w:jc w:val="left"/>
              <w:spacing w:before="0" w:after="0" w:line="190" w:lineRule="exact"/>
              <w:ind w:left="100" w:right="0" w:firstLine="0"/>
            </w:pPr>
            <w:r>
              <w:rPr>
                <w:rStyle w:val="CharStyle39"/>
              </w:rPr>
              <w:t>Коричневая</w:t>
            </w:r>
          </w:p>
        </w:tc>
      </w:tr>
      <w:tr>
        <w:trPr>
          <w:trHeight w:val="1235" w:hRule="exact"/>
        </w:trPr>
        <w:tc>
          <w:tcPr>
            <w:shd w:val="clear" w:color="auto" w:fill="FFFFFF"/>
            <w:tcBorders>
              <w:left w:val="single" w:sz="4"/>
              <w:top w:val="single" w:sz="4"/>
            </w:tcBorders>
            <w:vAlign w:val="center"/>
          </w:tcPr>
          <w:p>
            <w:pPr>
              <w:pStyle w:val="Style3"/>
              <w:framePr w:w="8086" w:wrap="notBeside" w:vAnchor="text" w:hAnchor="text" w:xAlign="center" w:y="1"/>
              <w:widowControl w:val="0"/>
              <w:keepNext w:val="0"/>
              <w:keepLines w:val="0"/>
              <w:shd w:val="clear" w:color="auto" w:fill="auto"/>
              <w:bidi w:val="0"/>
              <w:jc w:val="left"/>
              <w:spacing w:before="0" w:after="0" w:line="392" w:lineRule="exact"/>
              <w:ind w:left="140" w:right="0" w:firstLine="0"/>
            </w:pPr>
            <w:r>
              <w:rPr>
                <w:rStyle w:val="CharStyle39"/>
              </w:rPr>
              <w:t>Смесь гелий/кислород (объемная концентрация 0</w:t>
            </w:r>
            <w:r>
              <w:rPr>
                <w:rStyle w:val="CharStyle39"/>
                <w:vertAlign w:val="subscript"/>
              </w:rPr>
              <w:t>2</w:t>
            </w:r>
            <w:r>
              <w:rPr>
                <w:rStyle w:val="CharStyle39"/>
              </w:rPr>
              <w:t xml:space="preserve"> &lt; 20%)</w:t>
            </w:r>
          </w:p>
        </w:tc>
        <w:tc>
          <w:tcPr>
            <w:shd w:val="clear" w:color="auto" w:fill="FFFFFF"/>
            <w:tcBorders>
              <w:left w:val="single" w:sz="4"/>
              <w:top w:val="single" w:sz="4"/>
            </w:tcBorders>
            <w:vAlign w:val="top"/>
          </w:tcPr>
          <w:p>
            <w:pPr>
              <w:framePr w:w="8086" w:wrap="notBeside" w:vAnchor="text" w:hAnchor="text" w:xAlign="center" w:y="1"/>
              <w:widowControl w:val="0"/>
              <w:rPr>
                <w:sz w:val="10"/>
                <w:szCs w:val="10"/>
              </w:rPr>
            </w:pPr>
          </w:p>
        </w:tc>
        <w:tc>
          <w:tcPr>
            <w:shd w:val="clear" w:color="auto" w:fill="FFFFFF"/>
            <w:tcBorders>
              <w:left w:val="single" w:sz="4"/>
              <w:right w:val="single" w:sz="4"/>
              <w:top w:val="single" w:sz="4"/>
            </w:tcBorders>
            <w:vAlign w:val="center"/>
          </w:tcPr>
          <w:p>
            <w:pPr>
              <w:pStyle w:val="Style3"/>
              <w:framePr w:w="8086" w:wrap="notBeside" w:vAnchor="text" w:hAnchor="text" w:xAlign="center" w:y="1"/>
              <w:widowControl w:val="0"/>
              <w:keepNext w:val="0"/>
              <w:keepLines w:val="0"/>
              <w:shd w:val="clear" w:color="auto" w:fill="auto"/>
              <w:bidi w:val="0"/>
              <w:jc w:val="left"/>
              <w:spacing w:before="0" w:after="0" w:line="190" w:lineRule="exact"/>
              <w:ind w:left="100" w:right="0" w:firstLine="0"/>
            </w:pPr>
            <w:r>
              <w:rPr>
                <w:rStyle w:val="CharStyle39"/>
              </w:rPr>
              <w:t>Коричнево-белая</w:t>
            </w:r>
          </w:p>
        </w:tc>
      </w:tr>
      <w:tr>
        <w:trPr>
          <w:trHeight w:val="1145" w:hRule="exact"/>
        </w:trPr>
        <w:tc>
          <w:tcPr>
            <w:shd w:val="clear" w:color="auto" w:fill="FFFFFF"/>
            <w:tcBorders>
              <w:left w:val="single" w:sz="4"/>
              <w:top w:val="single" w:sz="4"/>
            </w:tcBorders>
            <w:vAlign w:val="center"/>
          </w:tcPr>
          <w:p>
            <w:pPr>
              <w:pStyle w:val="Style3"/>
              <w:framePr w:w="8086" w:wrap="notBeside" w:vAnchor="text" w:hAnchor="text" w:xAlign="center" w:y="1"/>
              <w:widowControl w:val="0"/>
              <w:keepNext w:val="0"/>
              <w:keepLines w:val="0"/>
              <w:shd w:val="clear" w:color="auto" w:fill="auto"/>
              <w:bidi w:val="0"/>
              <w:jc w:val="left"/>
              <w:spacing w:before="0" w:after="0" w:line="320" w:lineRule="exact"/>
              <w:ind w:left="140" w:right="0" w:firstLine="0"/>
            </w:pPr>
            <w:r>
              <w:rPr>
                <w:rStyle w:val="CharStyle39"/>
              </w:rPr>
              <w:t>Смесь гелий/кислород (объемная концентрация 80%)</w:t>
            </w:r>
          </w:p>
        </w:tc>
        <w:tc>
          <w:tcPr>
            <w:shd w:val="clear" w:color="auto" w:fill="FFFFFF"/>
            <w:tcBorders>
              <w:left w:val="single" w:sz="4"/>
              <w:top w:val="single" w:sz="4"/>
            </w:tcBorders>
            <w:vAlign w:val="top"/>
          </w:tcPr>
          <w:p>
            <w:pPr>
              <w:framePr w:w="8086" w:wrap="notBeside" w:vAnchor="text" w:hAnchor="text" w:xAlign="center" w:y="1"/>
              <w:widowControl w:val="0"/>
              <w:rPr>
                <w:sz w:val="10"/>
                <w:szCs w:val="10"/>
              </w:rPr>
            </w:pPr>
          </w:p>
        </w:tc>
        <w:tc>
          <w:tcPr>
            <w:shd w:val="clear" w:color="auto" w:fill="FFFFFF"/>
            <w:tcBorders>
              <w:left w:val="single" w:sz="4"/>
              <w:right w:val="single" w:sz="4"/>
              <w:top w:val="single" w:sz="4"/>
            </w:tcBorders>
            <w:vAlign w:val="center"/>
          </w:tcPr>
          <w:p>
            <w:pPr>
              <w:pStyle w:val="Style3"/>
              <w:framePr w:w="8086" w:wrap="notBeside" w:vAnchor="text" w:hAnchor="text" w:xAlign="center" w:y="1"/>
              <w:widowControl w:val="0"/>
              <w:keepNext w:val="0"/>
              <w:keepLines w:val="0"/>
              <w:shd w:val="clear" w:color="auto" w:fill="auto"/>
              <w:bidi w:val="0"/>
              <w:jc w:val="left"/>
              <w:spacing w:before="0" w:after="0" w:line="190" w:lineRule="exact"/>
              <w:ind w:left="100" w:right="0" w:firstLine="0"/>
            </w:pPr>
            <w:r>
              <w:rPr>
                <w:rStyle w:val="CharStyle39"/>
              </w:rPr>
              <w:t>Бело-коричневая</w:t>
            </w:r>
          </w:p>
        </w:tc>
      </w:tr>
      <w:tr>
        <w:trPr>
          <w:trHeight w:val="1228" w:hRule="exact"/>
        </w:trPr>
        <w:tc>
          <w:tcPr>
            <w:shd w:val="clear" w:color="auto" w:fill="FFFFFF"/>
            <w:tcBorders>
              <w:left w:val="single" w:sz="4"/>
              <w:top w:val="single" w:sz="4"/>
              <w:bottom w:val="single" w:sz="4"/>
            </w:tcBorders>
            <w:vAlign w:val="center"/>
          </w:tcPr>
          <w:p>
            <w:pPr>
              <w:pStyle w:val="Style3"/>
              <w:framePr w:w="8086" w:wrap="notBeside" w:vAnchor="text" w:hAnchor="text" w:xAlign="center" w:y="1"/>
              <w:widowControl w:val="0"/>
              <w:keepNext w:val="0"/>
              <w:keepLines w:val="0"/>
              <w:shd w:val="clear" w:color="auto" w:fill="auto"/>
              <w:bidi w:val="0"/>
              <w:jc w:val="left"/>
              <w:spacing w:before="0" w:after="0" w:line="396" w:lineRule="exact"/>
              <w:ind w:left="140" w:right="0" w:firstLine="0"/>
            </w:pPr>
            <w:r>
              <w:rPr>
                <w:rStyle w:val="CharStyle39"/>
              </w:rPr>
              <w:t xml:space="preserve">Смесь кислород/двуокись углерода (объемная концентрация </w:t>
            </w:r>
            <w:r>
              <w:rPr>
                <w:rStyle w:val="CharStyle48"/>
              </w:rPr>
              <w:t>ШЩ^.-1:7%)</w:t>
            </w:r>
          </w:p>
        </w:tc>
        <w:tc>
          <w:tcPr>
            <w:shd w:val="clear" w:color="auto" w:fill="FFFFFF"/>
            <w:tcBorders>
              <w:left w:val="single" w:sz="4"/>
              <w:top w:val="single" w:sz="4"/>
              <w:bottom w:val="single" w:sz="4"/>
            </w:tcBorders>
            <w:vAlign w:val="top"/>
          </w:tcPr>
          <w:p>
            <w:pPr>
              <w:framePr w:w="8086"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center"/>
          </w:tcPr>
          <w:p>
            <w:pPr>
              <w:pStyle w:val="Style3"/>
              <w:framePr w:w="8086" w:wrap="notBeside" w:vAnchor="text" w:hAnchor="text" w:xAlign="center" w:y="1"/>
              <w:widowControl w:val="0"/>
              <w:keepNext w:val="0"/>
              <w:keepLines w:val="0"/>
              <w:shd w:val="clear" w:color="auto" w:fill="auto"/>
              <w:bidi w:val="0"/>
              <w:jc w:val="left"/>
              <w:spacing w:before="0" w:after="0" w:line="190" w:lineRule="exact"/>
              <w:ind w:left="100" w:right="0" w:firstLine="0"/>
            </w:pPr>
            <w:r>
              <w:rPr>
                <w:rStyle w:val="CharStyle39"/>
              </w:rPr>
              <w:t>Бело-серая</w:t>
            </w:r>
          </w:p>
        </w:tc>
      </w:tr>
    </w:tbl>
    <w:p>
      <w:pPr>
        <w:widowControl w:val="0"/>
        <w:rPr>
          <w:sz w:val="2"/>
          <w:szCs w:val="2"/>
        </w:rPr>
      </w:pPr>
    </w:p>
    <w:p>
      <w:pPr>
        <w:widowControl w:val="0"/>
        <w:rPr>
          <w:sz w:val="2"/>
          <w:szCs w:val="2"/>
        </w:rPr>
        <w:sectPr>
          <w:pgSz w:w="11906" w:h="16838"/>
          <w:pgMar w:top="836" w:left="1906" w:right="1906" w:bottom="836" w:header="0" w:footer="3" w:gutter="0"/>
          <w:rtlGutter w:val="0"/>
          <w:cols w:space="720"/>
          <w:noEndnote/>
          <w:docGrid w:linePitch="360"/>
        </w:sectPr>
      </w:pPr>
    </w:p>
    <w:tbl>
      <w:tblPr>
        <w:tblOverlap w:val="never"/>
        <w:tblLayout w:type="fixed"/>
        <w:jc w:val="left"/>
      </w:tblPr>
      <w:tblGrid>
        <w:gridCol w:w="4068"/>
        <w:gridCol w:w="1768"/>
        <w:gridCol w:w="2207"/>
      </w:tblGrid>
      <w:tr>
        <w:trPr>
          <w:trHeight w:val="983" w:hRule="exact"/>
        </w:trPr>
        <w:tc>
          <w:tcPr>
            <w:shd w:val="clear" w:color="auto" w:fill="FFFFFF"/>
            <w:tcBorders>
              <w:left w:val="single" w:sz="4"/>
              <w:top w:val="single" w:sz="4"/>
            </w:tcBorders>
            <w:vAlign w:val="center"/>
          </w:tcPr>
          <w:p>
            <w:pPr>
              <w:pStyle w:val="Style3"/>
              <w:framePr w:w="8042" w:wrap="notBeside" w:vAnchor="text" w:hAnchor="text" w:y="1"/>
              <w:widowControl w:val="0"/>
              <w:keepNext w:val="0"/>
              <w:keepLines w:val="0"/>
              <w:shd w:val="clear" w:color="auto" w:fill="auto"/>
              <w:bidi w:val="0"/>
              <w:jc w:val="left"/>
              <w:spacing w:before="0" w:after="0" w:line="190" w:lineRule="exact"/>
              <w:ind w:left="100" w:right="0" w:firstLine="0"/>
            </w:pPr>
            <w:r>
              <w:rPr>
                <w:rStyle w:val="CharStyle39"/>
              </w:rPr>
              <w:t>Двуокись углерода</w:t>
            </w:r>
          </w:p>
        </w:tc>
        <w:tc>
          <w:tcPr>
            <w:shd w:val="clear" w:color="auto" w:fill="FFFFFF"/>
            <w:textDirection w:val="btLr"/>
            <w:tcBorders>
              <w:left w:val="single" w:sz="4"/>
              <w:top w:val="single" w:sz="4"/>
            </w:tcBorders>
            <w:vAlign w:val="bottom"/>
          </w:tcPr>
          <w:p>
            <w:pPr>
              <w:pStyle w:val="Style3"/>
              <w:framePr w:w="8042" w:wrap="notBeside" w:vAnchor="text" w:hAnchor="text" w:y="1"/>
              <w:widowControl w:val="0"/>
              <w:keepNext w:val="0"/>
              <w:keepLines w:val="0"/>
              <w:shd w:val="clear" w:color="auto" w:fill="auto"/>
              <w:bidi w:val="0"/>
              <w:jc w:val="right"/>
              <w:spacing w:before="0" w:after="0" w:line="190" w:lineRule="exact"/>
              <w:ind w:left="0" w:right="260" w:firstLine="0"/>
            </w:pPr>
            <w:r>
              <w:rPr>
                <w:rStyle w:val="CharStyle39"/>
              </w:rPr>
              <w:t>О</w:t>
            </w:r>
          </w:p>
          <w:p>
            <w:pPr>
              <w:pStyle w:val="Style3"/>
              <w:framePr w:w="8042" w:wrap="notBeside" w:vAnchor="text" w:hAnchor="text" w:y="1"/>
              <w:widowControl w:val="0"/>
              <w:keepNext w:val="0"/>
              <w:keepLines w:val="0"/>
              <w:shd w:val="clear" w:color="auto" w:fill="auto"/>
              <w:bidi w:val="0"/>
              <w:jc w:val="right"/>
              <w:spacing w:before="0" w:after="0" w:line="190" w:lineRule="exact"/>
              <w:ind w:left="0" w:right="260" w:firstLine="0"/>
            </w:pPr>
            <w:r>
              <w:rPr>
                <w:rStyle w:val="CharStyle39"/>
              </w:rPr>
              <w:t>О</w:t>
            </w:r>
          </w:p>
          <w:p>
            <w:pPr>
              <w:pStyle w:val="Style3"/>
              <w:framePr w:w="8042" w:wrap="notBeside" w:vAnchor="text" w:hAnchor="text" w:y="1"/>
              <w:widowControl w:val="0"/>
              <w:keepNext w:val="0"/>
              <w:keepLines w:val="0"/>
              <w:shd w:val="clear" w:color="auto" w:fill="auto"/>
              <w:bidi w:val="0"/>
              <w:jc w:val="center"/>
              <w:spacing w:before="0" w:after="0" w:line="220" w:lineRule="exact"/>
              <w:ind w:left="0" w:right="0" w:firstLine="0"/>
            </w:pPr>
            <w:r>
              <w:rPr>
                <w:rStyle w:val="CharStyle49"/>
              </w:rPr>
              <w:t>ю</w:t>
            </w:r>
          </w:p>
        </w:tc>
        <w:tc>
          <w:tcPr>
            <w:shd w:val="clear" w:color="auto" w:fill="FFFFFF"/>
            <w:tcBorders>
              <w:left w:val="single" w:sz="4"/>
              <w:right w:val="single" w:sz="4"/>
              <w:top w:val="single" w:sz="4"/>
            </w:tcBorders>
            <w:vAlign w:val="center"/>
          </w:tcPr>
          <w:p>
            <w:pPr>
              <w:pStyle w:val="Style3"/>
              <w:framePr w:w="8042" w:wrap="notBeside" w:vAnchor="text" w:hAnchor="text" w:y="1"/>
              <w:widowControl w:val="0"/>
              <w:keepNext w:val="0"/>
              <w:keepLines w:val="0"/>
              <w:shd w:val="clear" w:color="auto" w:fill="auto"/>
              <w:bidi w:val="0"/>
              <w:jc w:val="left"/>
              <w:spacing w:before="0" w:after="0" w:line="190" w:lineRule="exact"/>
              <w:ind w:left="100" w:right="0" w:firstLine="0"/>
            </w:pPr>
            <w:r>
              <w:rPr>
                <w:rStyle w:val="CharStyle39"/>
              </w:rPr>
              <w:t>Серая</w:t>
            </w:r>
          </w:p>
        </w:tc>
      </w:tr>
      <w:tr>
        <w:trPr>
          <w:trHeight w:val="1228" w:hRule="exact"/>
        </w:trPr>
        <w:tc>
          <w:tcPr>
            <w:shd w:val="clear" w:color="auto" w:fill="FFFFFF"/>
            <w:tcBorders>
              <w:left w:val="single" w:sz="4"/>
              <w:top w:val="single" w:sz="4"/>
            </w:tcBorders>
            <w:vAlign w:val="center"/>
          </w:tcPr>
          <w:p>
            <w:pPr>
              <w:pStyle w:val="Style3"/>
              <w:framePr w:w="8042" w:wrap="notBeside" w:vAnchor="text" w:hAnchor="text" w:y="1"/>
              <w:widowControl w:val="0"/>
              <w:keepNext w:val="0"/>
              <w:keepLines w:val="0"/>
              <w:shd w:val="clear" w:color="auto" w:fill="auto"/>
              <w:bidi w:val="0"/>
              <w:jc w:val="left"/>
              <w:spacing w:before="0" w:after="0" w:line="403" w:lineRule="exact"/>
              <w:ind w:left="100" w:right="0" w:firstLine="0"/>
            </w:pPr>
            <w:r>
              <w:rPr>
                <w:rStyle w:val="CharStyle39"/>
              </w:rPr>
              <w:t xml:space="preserve">Смесь двуокись углерода/кислород (объемная концентрация </w:t>
            </w:r>
            <w:r>
              <w:rPr>
                <w:rStyle w:val="CharStyle49"/>
              </w:rPr>
              <w:t>СО</w:t>
            </w:r>
            <w:r>
              <w:rPr>
                <w:rStyle w:val="CharStyle44"/>
              </w:rPr>
              <w:t>2</w:t>
            </w:r>
            <w:r>
              <w:rPr>
                <w:rStyle w:val="CharStyle49"/>
              </w:rPr>
              <w:t xml:space="preserve"> &gt;7%)</w:t>
            </w:r>
          </w:p>
        </w:tc>
        <w:tc>
          <w:tcPr>
            <w:shd w:val="clear" w:color="auto" w:fill="FFFFFF"/>
            <w:tcBorders>
              <w:left w:val="single" w:sz="4"/>
              <w:top w:val="single" w:sz="4"/>
            </w:tcBorders>
            <w:vAlign w:val="center"/>
          </w:tcPr>
          <w:p>
            <w:pPr>
              <w:pStyle w:val="Style3"/>
              <w:framePr w:w="8042" w:wrap="notBeside" w:vAnchor="text" w:hAnchor="text" w:y="1"/>
              <w:widowControl w:val="0"/>
              <w:keepNext w:val="0"/>
              <w:keepLines w:val="0"/>
              <w:shd w:val="clear" w:color="auto" w:fill="auto"/>
              <w:bidi w:val="0"/>
              <w:jc w:val="left"/>
              <w:spacing w:before="0" w:after="0" w:line="320" w:lineRule="exact"/>
              <w:ind w:left="120" w:right="0" w:firstLine="0"/>
            </w:pPr>
            <w:r>
              <w:rPr>
                <w:rStyle w:val="CharStyle46"/>
              </w:rPr>
              <w:t>со</w:t>
            </w:r>
            <w:r>
              <w:rPr>
                <w:rStyle w:val="CharStyle47"/>
                <w:vertAlign w:val="subscript"/>
              </w:rPr>
              <w:t>2</w:t>
            </w:r>
            <w:r>
              <w:rPr>
                <w:rStyle w:val="CharStyle46"/>
              </w:rPr>
              <w:t>/о</w:t>
            </w:r>
            <w:r>
              <w:rPr>
                <w:rStyle w:val="CharStyle47"/>
                <w:vertAlign w:val="subscript"/>
              </w:rPr>
              <w:t>2</w:t>
            </w:r>
          </w:p>
        </w:tc>
        <w:tc>
          <w:tcPr>
            <w:shd w:val="clear" w:color="auto" w:fill="FFFFFF"/>
            <w:tcBorders>
              <w:left w:val="single" w:sz="4"/>
              <w:right w:val="single" w:sz="4"/>
              <w:top w:val="single" w:sz="4"/>
            </w:tcBorders>
            <w:vAlign w:val="center"/>
          </w:tcPr>
          <w:p>
            <w:pPr>
              <w:pStyle w:val="Style3"/>
              <w:framePr w:w="8042" w:wrap="notBeside" w:vAnchor="text" w:hAnchor="text" w:y="1"/>
              <w:widowControl w:val="0"/>
              <w:keepNext w:val="0"/>
              <w:keepLines w:val="0"/>
              <w:shd w:val="clear" w:color="auto" w:fill="auto"/>
              <w:bidi w:val="0"/>
              <w:jc w:val="left"/>
              <w:spacing w:before="0" w:after="0" w:line="190" w:lineRule="exact"/>
              <w:ind w:left="100" w:right="0" w:firstLine="0"/>
            </w:pPr>
            <w:r>
              <w:rPr>
                <w:rStyle w:val="CharStyle39"/>
              </w:rPr>
              <w:t>Серо-белая</w:t>
            </w:r>
          </w:p>
        </w:tc>
      </w:tr>
      <w:tr>
        <w:trPr>
          <w:trHeight w:val="1199" w:hRule="exact"/>
        </w:trPr>
        <w:tc>
          <w:tcPr>
            <w:shd w:val="clear" w:color="auto" w:fill="FFFFFF"/>
            <w:tcBorders>
              <w:left w:val="single" w:sz="4"/>
              <w:top w:val="single" w:sz="4"/>
            </w:tcBorders>
            <w:vAlign w:val="center"/>
          </w:tcPr>
          <w:p>
            <w:pPr>
              <w:pStyle w:val="Style3"/>
              <w:framePr w:w="8042" w:wrap="notBeside" w:vAnchor="text" w:hAnchor="text" w:y="1"/>
              <w:widowControl w:val="0"/>
              <w:keepNext w:val="0"/>
              <w:keepLines w:val="0"/>
              <w:shd w:val="clear" w:color="auto" w:fill="auto"/>
              <w:bidi w:val="0"/>
              <w:jc w:val="left"/>
              <w:spacing w:before="0" w:after="0" w:line="190" w:lineRule="exact"/>
              <w:ind w:left="100" w:right="0" w:firstLine="0"/>
            </w:pPr>
            <w:r>
              <w:rPr>
                <w:rStyle w:val="CharStyle39"/>
              </w:rPr>
              <w:t>Ксенон</w:t>
            </w:r>
          </w:p>
        </w:tc>
        <w:tc>
          <w:tcPr>
            <w:shd w:val="clear" w:color="auto" w:fill="FFFFFF"/>
            <w:tcBorders>
              <w:left w:val="single" w:sz="4"/>
              <w:top w:val="single" w:sz="4"/>
            </w:tcBorders>
            <w:vAlign w:val="center"/>
          </w:tcPr>
          <w:p>
            <w:pPr>
              <w:pStyle w:val="Style3"/>
              <w:framePr w:w="8042" w:wrap="notBeside" w:vAnchor="text" w:hAnchor="text" w:y="1"/>
              <w:widowControl w:val="0"/>
              <w:keepNext w:val="0"/>
              <w:keepLines w:val="0"/>
              <w:shd w:val="clear" w:color="auto" w:fill="auto"/>
              <w:bidi w:val="0"/>
              <w:jc w:val="left"/>
              <w:spacing w:before="0" w:after="0" w:line="220" w:lineRule="exact"/>
              <w:ind w:left="120" w:right="0" w:firstLine="0"/>
            </w:pPr>
            <w:r>
              <w:rPr>
                <w:rStyle w:val="CharStyle49"/>
              </w:rPr>
              <w:t>Хе</w:t>
            </w:r>
          </w:p>
        </w:tc>
        <w:tc>
          <w:tcPr>
            <w:shd w:val="clear" w:color="auto" w:fill="FFFFFF"/>
            <w:tcBorders>
              <w:left w:val="single" w:sz="4"/>
              <w:right w:val="single" w:sz="4"/>
              <w:top w:val="single" w:sz="4"/>
            </w:tcBorders>
            <w:vAlign w:val="center"/>
          </w:tcPr>
          <w:p>
            <w:pPr>
              <w:pStyle w:val="Style3"/>
              <w:framePr w:w="8042" w:wrap="notBeside" w:vAnchor="text" w:hAnchor="text" w:y="1"/>
              <w:widowControl w:val="0"/>
              <w:keepNext w:val="0"/>
              <w:keepLines w:val="0"/>
              <w:shd w:val="clear" w:color="auto" w:fill="auto"/>
              <w:bidi w:val="0"/>
              <w:jc w:val="left"/>
              <w:spacing w:before="0" w:after="180" w:line="190" w:lineRule="exact"/>
              <w:ind w:left="100" w:right="0" w:firstLine="0"/>
            </w:pPr>
            <w:r>
              <w:rPr>
                <w:rStyle w:val="CharStyle39"/>
              </w:rPr>
              <w:t>Светло-коричневая</w:t>
            </w:r>
          </w:p>
          <w:p>
            <w:pPr>
              <w:pStyle w:val="Style3"/>
              <w:framePr w:w="8042" w:wrap="notBeside" w:vAnchor="text" w:hAnchor="text" w:y="1"/>
              <w:widowControl w:val="0"/>
              <w:keepNext w:val="0"/>
              <w:keepLines w:val="0"/>
              <w:shd w:val="clear" w:color="auto" w:fill="auto"/>
              <w:bidi w:val="0"/>
              <w:jc w:val="left"/>
              <w:spacing w:before="180" w:after="0" w:line="190" w:lineRule="exact"/>
              <w:ind w:left="100" w:right="0" w:firstLine="0"/>
            </w:pPr>
            <w:r>
              <w:rPr>
                <w:rStyle w:val="CharStyle39"/>
                <w:lang w:val="en-US" w:eastAsia="en-US" w:bidi="en-US"/>
              </w:rPr>
              <w:t>f)</w:t>
            </w:r>
          </w:p>
        </w:tc>
      </w:tr>
      <w:tr>
        <w:trPr>
          <w:trHeight w:val="1202" w:hRule="exact"/>
        </w:trPr>
        <w:tc>
          <w:tcPr>
            <w:shd w:val="clear" w:color="auto" w:fill="FFFFFF"/>
            <w:tcBorders>
              <w:left w:val="single" w:sz="4"/>
              <w:top w:val="single" w:sz="4"/>
            </w:tcBorders>
            <w:vAlign w:val="center"/>
          </w:tcPr>
          <w:p>
            <w:pPr>
              <w:pStyle w:val="Style3"/>
              <w:framePr w:w="8042" w:wrap="notBeside" w:vAnchor="text" w:hAnchor="text" w:y="1"/>
              <w:widowControl w:val="0"/>
              <w:keepNext w:val="0"/>
              <w:keepLines w:val="0"/>
              <w:shd w:val="clear" w:color="auto" w:fill="auto"/>
              <w:bidi w:val="0"/>
              <w:jc w:val="left"/>
              <w:spacing w:before="0" w:after="0" w:line="190" w:lineRule="exact"/>
              <w:ind w:left="100" w:right="0" w:firstLine="0"/>
            </w:pPr>
            <w:r>
              <w:rPr>
                <w:rStyle w:val="CharStyle39"/>
              </w:rPr>
              <w:t>Смесь окись азота/азот</w:t>
            </w:r>
          </w:p>
        </w:tc>
        <w:tc>
          <w:tcPr>
            <w:shd w:val="clear" w:color="auto" w:fill="FFFFFF"/>
            <w:tcBorders>
              <w:left w:val="single" w:sz="4"/>
              <w:top w:val="single" w:sz="4"/>
            </w:tcBorders>
            <w:vAlign w:val="center"/>
          </w:tcPr>
          <w:p>
            <w:pPr>
              <w:pStyle w:val="Style3"/>
              <w:framePr w:w="8042" w:wrap="notBeside" w:vAnchor="text" w:hAnchor="text" w:y="1"/>
              <w:widowControl w:val="0"/>
              <w:keepNext w:val="0"/>
              <w:keepLines w:val="0"/>
              <w:shd w:val="clear" w:color="auto" w:fill="auto"/>
              <w:bidi w:val="0"/>
              <w:jc w:val="left"/>
              <w:spacing w:before="0" w:after="0" w:line="220" w:lineRule="exact"/>
              <w:ind w:left="120" w:right="0" w:firstLine="0"/>
            </w:pPr>
            <w:r>
              <w:rPr>
                <w:rStyle w:val="CharStyle50"/>
              </w:rPr>
              <w:t>no/n</w:t>
            </w:r>
            <w:r>
              <w:rPr>
                <w:rStyle w:val="CharStyle50"/>
                <w:vertAlign w:val="subscript"/>
              </w:rPr>
              <w:t>2</w:t>
            </w:r>
          </w:p>
        </w:tc>
        <w:tc>
          <w:tcPr>
            <w:shd w:val="clear" w:color="auto" w:fill="FFFFFF"/>
            <w:tcBorders>
              <w:left w:val="single" w:sz="4"/>
              <w:right w:val="single" w:sz="4"/>
              <w:top w:val="single" w:sz="4"/>
            </w:tcBorders>
            <w:vAlign w:val="center"/>
          </w:tcPr>
          <w:p>
            <w:pPr>
              <w:pStyle w:val="Style3"/>
              <w:framePr w:w="8042" w:wrap="notBeside" w:vAnchor="text" w:hAnchor="text" w:y="1"/>
              <w:widowControl w:val="0"/>
              <w:keepNext w:val="0"/>
              <w:keepLines w:val="0"/>
              <w:shd w:val="clear" w:color="auto" w:fill="auto"/>
              <w:bidi w:val="0"/>
              <w:jc w:val="left"/>
              <w:spacing w:before="0" w:after="180" w:line="190" w:lineRule="exact"/>
              <w:ind w:left="100" w:right="0" w:firstLine="0"/>
            </w:pPr>
            <w:r>
              <w:rPr>
                <w:rStyle w:val="CharStyle39"/>
              </w:rPr>
              <w:t>Черно-ярко-зеленая</w:t>
            </w:r>
          </w:p>
          <w:p>
            <w:pPr>
              <w:pStyle w:val="Style3"/>
              <w:framePr w:w="8042" w:wrap="notBeside" w:vAnchor="text" w:hAnchor="text" w:y="1"/>
              <w:widowControl w:val="0"/>
              <w:keepNext w:val="0"/>
              <w:keepLines w:val="0"/>
              <w:shd w:val="clear" w:color="auto" w:fill="auto"/>
              <w:bidi w:val="0"/>
              <w:jc w:val="left"/>
              <w:spacing w:before="180" w:after="0" w:line="190" w:lineRule="exact"/>
              <w:ind w:left="100" w:right="0" w:firstLine="0"/>
            </w:pPr>
            <w:r>
              <w:rPr>
                <w:rStyle w:val="CharStyle39"/>
              </w:rPr>
              <w:t>§)</w:t>
            </w:r>
          </w:p>
        </w:tc>
      </w:tr>
      <w:tr>
        <w:trPr>
          <w:trHeight w:val="914" w:hRule="exact"/>
        </w:trPr>
        <w:tc>
          <w:tcPr>
            <w:shd w:val="clear" w:color="auto" w:fill="FFFFFF"/>
            <w:tcBorders>
              <w:left w:val="single" w:sz="4"/>
              <w:top w:val="single" w:sz="4"/>
              <w:bottom w:val="single" w:sz="4"/>
            </w:tcBorders>
            <w:vAlign w:val="center"/>
          </w:tcPr>
          <w:p>
            <w:pPr>
              <w:pStyle w:val="Style3"/>
              <w:framePr w:w="8042" w:wrap="notBeside" w:vAnchor="text" w:hAnchor="text" w:y="1"/>
              <w:widowControl w:val="0"/>
              <w:keepNext w:val="0"/>
              <w:keepLines w:val="0"/>
              <w:shd w:val="clear" w:color="auto" w:fill="auto"/>
              <w:bidi w:val="0"/>
              <w:jc w:val="left"/>
              <w:spacing w:before="0" w:after="0" w:line="190" w:lineRule="exact"/>
              <w:ind w:left="100" w:right="0" w:firstLine="0"/>
            </w:pPr>
            <w:r>
              <w:rPr>
                <w:rStyle w:val="CharStyle39"/>
              </w:rPr>
              <w:t>Специальная газовая смесь</w:t>
            </w:r>
          </w:p>
        </w:tc>
        <w:tc>
          <w:tcPr>
            <w:shd w:val="clear" w:color="auto" w:fill="FFFFFF"/>
            <w:tcBorders>
              <w:left w:val="single" w:sz="4"/>
              <w:top w:val="single" w:sz="4"/>
              <w:bottom w:val="single" w:sz="4"/>
            </w:tcBorders>
            <w:vAlign w:val="center"/>
          </w:tcPr>
          <w:p>
            <w:pPr>
              <w:pStyle w:val="Style3"/>
              <w:framePr w:w="8042" w:wrap="notBeside" w:vAnchor="text" w:hAnchor="text" w:y="1"/>
              <w:widowControl w:val="0"/>
              <w:keepNext w:val="0"/>
              <w:keepLines w:val="0"/>
              <w:shd w:val="clear" w:color="auto" w:fill="auto"/>
              <w:bidi w:val="0"/>
              <w:jc w:val="left"/>
              <w:spacing w:before="0" w:after="0" w:line="220" w:lineRule="exact"/>
              <w:ind w:left="120" w:right="0" w:firstLine="0"/>
            </w:pPr>
            <w:r>
              <w:rPr>
                <w:rStyle w:val="CharStyle49"/>
                <w:lang w:val="en-US" w:eastAsia="en-US" w:bidi="en-US"/>
              </w:rPr>
              <w:t>h)</w:t>
            </w:r>
          </w:p>
        </w:tc>
        <w:tc>
          <w:tcPr>
            <w:shd w:val="clear" w:color="auto" w:fill="FFFFFF"/>
            <w:tcBorders>
              <w:left w:val="single" w:sz="4"/>
              <w:right w:val="single" w:sz="4"/>
              <w:top w:val="single" w:sz="4"/>
              <w:bottom w:val="single" w:sz="4"/>
            </w:tcBorders>
            <w:vAlign w:val="center"/>
          </w:tcPr>
          <w:p>
            <w:pPr>
              <w:pStyle w:val="Style3"/>
              <w:framePr w:w="8042" w:wrap="notBeside" w:vAnchor="text" w:hAnchor="text" w:y="1"/>
              <w:widowControl w:val="0"/>
              <w:keepNext w:val="0"/>
              <w:keepLines w:val="0"/>
              <w:shd w:val="clear" w:color="auto" w:fill="auto"/>
              <w:bidi w:val="0"/>
              <w:jc w:val="left"/>
              <w:spacing w:before="0" w:after="0" w:line="220" w:lineRule="exact"/>
              <w:ind w:left="100" w:right="0" w:firstLine="0"/>
            </w:pPr>
            <w:r>
              <w:rPr>
                <w:rStyle w:val="CharStyle49"/>
              </w:rPr>
              <w:t>Ю</w:t>
            </w:r>
          </w:p>
        </w:tc>
      </w:tr>
    </w:tbl>
    <w:p>
      <w:pPr>
        <w:widowControl w:val="0"/>
        <w:rPr>
          <w:sz w:val="2"/>
          <w:szCs w:val="2"/>
        </w:rPr>
      </w:pPr>
    </w:p>
    <w:p>
      <w:pPr>
        <w:pStyle w:val="Style3"/>
        <w:widowControl w:val="0"/>
        <w:keepNext w:val="0"/>
        <w:keepLines w:val="0"/>
        <w:shd w:val="clear" w:color="auto" w:fill="auto"/>
        <w:bidi w:val="0"/>
        <w:jc w:val="left"/>
        <w:spacing w:before="228" w:after="0" w:line="306" w:lineRule="exact"/>
        <w:ind w:left="0" w:right="160" w:firstLine="0"/>
      </w:pPr>
      <w:r>
        <w:rPr>
          <w:lang w:val="ru-RU" w:eastAsia="ru-RU" w:bidi="ru-RU"/>
          <w:w w:val="100"/>
          <w:spacing w:val="0"/>
          <w:color w:val="000000"/>
          <w:position w:val="0"/>
        </w:rPr>
        <w:t xml:space="preserve">Во Введении ГОСТ Р ИСО 7396-1-2011 «Национальный стандарт Российской Федерации. Системы трубопроводные медицинских газов. Часть 1. Системы трубопроводные для сжалых медицинских газов и вакуума" указано: «Настоящий стандарт направлен на обеспечение и доставку трубопроводными системами только специальных газов (или вакуума). Для этого в оконечных устройствах и других соединителях, предназначенных для использования оператором, применяются специфичные для газа компоненты. Кроме того, каждая система проверяется и сертифицируется на содержание только специального газа (или вакуума).» В параграфе 3. «Термины и определения» пункт 3.54 определяет. «Оконечное устройство </w:t>
      </w:r>
      <w:r>
        <w:rPr>
          <w:lang w:val="en-US" w:eastAsia="en-US" w:bidi="en-US"/>
          <w:w w:val="100"/>
          <w:spacing w:val="0"/>
          <w:color w:val="000000"/>
          <w:position w:val="0"/>
        </w:rPr>
        <w:t xml:space="preserve">(terminal unit): </w:t>
      </w:r>
      <w:r>
        <w:rPr>
          <w:lang w:val="ru-RU" w:eastAsia="ru-RU" w:bidi="ru-RU"/>
          <w:w w:val="100"/>
          <w:spacing w:val="0"/>
          <w:color w:val="000000"/>
          <w:position w:val="0"/>
        </w:rPr>
        <w:t>выходной блок (входной для вакуума) в трубопроводных системах, который оператор присоединяет или отсоединяет».</w:t>
      </w:r>
    </w:p>
    <w:p>
      <w:pPr>
        <w:pStyle w:val="Style3"/>
        <w:framePr w:w="10248" w:h="824" w:wrap="notBeside" w:vAnchor="text" w:hAnchor="margin" w:x="-13" w:y="5532"/>
        <w:widowControl w:val="0"/>
        <w:keepNext w:val="0"/>
        <w:keepLines w:val="0"/>
        <w:shd w:val="clear" w:color="auto" w:fill="auto"/>
        <w:bidi w:val="0"/>
        <w:jc w:val="left"/>
        <w:spacing w:before="0" w:after="0" w:line="274" w:lineRule="exact"/>
        <w:ind w:left="20" w:right="0" w:firstLine="0"/>
      </w:pPr>
      <w:r>
        <w:rPr>
          <w:rStyle w:val="CharStyle35"/>
          <w:spacing w:val="0"/>
        </w:rPr>
        <w:t>На фото увлажнитель кислорода, подключенный к клапану кислорода.</w:t>
      </w:r>
    </w:p>
    <w:p>
      <w:pPr>
        <w:pStyle w:val="Style3"/>
        <w:framePr w:w="10248" w:h="824" w:wrap="notBeside" w:vAnchor="text" w:hAnchor="margin" w:x="-13" w:y="5532"/>
        <w:widowControl w:val="0"/>
        <w:keepNext w:val="0"/>
        <w:keepLines w:val="0"/>
        <w:shd w:val="clear" w:color="auto" w:fill="auto"/>
        <w:bidi w:val="0"/>
        <w:jc w:val="left"/>
        <w:spacing w:before="0" w:after="0" w:line="274" w:lineRule="exact"/>
        <w:ind w:left="20" w:right="80" w:firstLine="0"/>
      </w:pPr>
      <w:r>
        <w:rPr>
          <w:rStyle w:val="CharStyle35"/>
          <w:spacing w:val="0"/>
        </w:rPr>
        <w:t xml:space="preserve">Стандарт </w:t>
      </w:r>
      <w:r>
        <w:rPr>
          <w:rStyle w:val="CharStyle35"/>
          <w:lang w:val="en-US" w:eastAsia="en-US" w:bidi="en-US"/>
          <w:spacing w:val="0"/>
        </w:rPr>
        <w:t xml:space="preserve">DIN </w:t>
      </w:r>
      <w:r>
        <w:rPr>
          <w:rStyle w:val="CharStyle35"/>
          <w:spacing w:val="0"/>
        </w:rPr>
        <w:t>13260-2 предполагает различные типы соединения в клапанных системах, так чтобы штекер одного типа газа (например кислород) мог подключаться только к клапану подачи кислорода и не</w:t>
      </w:r>
    </w:p>
    <w:p>
      <w:pPr>
        <w:pStyle w:val="Style3"/>
        <w:widowControl w:val="0"/>
        <w:keepNext w:val="0"/>
        <w:keepLines w:val="0"/>
        <w:shd w:val="clear" w:color="auto" w:fill="auto"/>
        <w:bidi w:val="0"/>
        <w:jc w:val="left"/>
        <w:spacing w:before="0" w:after="0" w:line="306" w:lineRule="exact"/>
        <w:ind w:left="0" w:right="160" w:firstLine="0"/>
      </w:pPr>
      <w:r>
        <w:rPr>
          <w:lang w:val="ru-RU" w:eastAsia="ru-RU" w:bidi="ru-RU"/>
          <w:w w:val="100"/>
          <w:spacing w:val="0"/>
          <w:color w:val="000000"/>
          <w:position w:val="0"/>
        </w:rPr>
        <w:t xml:space="preserve">Увлажнитель дыхательных смесей без подогрева - это оконечное устройство трубопровода сжатого медицинского газа кислород, как и описано Заказчиком в 003 пункт 25 ««Прямое подключение к клапанной системе кислородной стандарта </w:t>
      </w:r>
      <w:r>
        <w:rPr>
          <w:lang w:val="en-US" w:eastAsia="en-US" w:bidi="en-US"/>
          <w:w w:val="100"/>
          <w:spacing w:val="0"/>
          <w:color w:val="000000"/>
          <w:position w:val="0"/>
        </w:rPr>
        <w:t xml:space="preserve">DIN </w:t>
      </w:r>
      <w:r>
        <w:rPr>
          <w:lang w:val="ru-RU" w:eastAsia="ru-RU" w:bidi="ru-RU"/>
          <w:w w:val="100"/>
          <w:spacing w:val="0"/>
          <w:color w:val="000000"/>
          <w:position w:val="0"/>
        </w:rPr>
        <w:t xml:space="preserve">13260-2 - Наличие» - соответственно, цветовая маркировка должна быть белая в соответствии с ГОСТ Р ИСО 7396-1 -2011и ГОСТ 31517-2012 </w:t>
      </w:r>
      <w:r>
        <w:rPr>
          <w:lang w:val="en-US" w:eastAsia="en-US" w:bidi="en-US"/>
          <w:w w:val="100"/>
          <w:spacing w:val="0"/>
          <w:color w:val="000000"/>
          <w:position w:val="0"/>
        </w:rPr>
        <w:t xml:space="preserve">(ISO </w:t>
      </w:r>
      <w:r>
        <w:rPr>
          <w:lang w:val="ru-RU" w:eastAsia="ru-RU" w:bidi="ru-RU"/>
          <w:w w:val="100"/>
          <w:spacing w:val="0"/>
          <w:color w:val="000000"/>
          <w:position w:val="0"/>
        </w:rPr>
        <w:t>5359:2000)</w:t>
        <w:br w:type="page"/>
        <w:t>мог соединятся с клапанами подачи других газов, соответственно так для штекеров и клапанов на все типы медицинских газов и вакуума. В соответствии с изложенным, Заказчик нарушил п.З ч1. сг.ЗЗ 44ФЗ, что в свою очередь приводит к ограничению числа возможных участников аукциона, т.к. ограничивает участие в закупке с товарами, выпускаемыми в соответствии с государственными стандартами Российской Федерации.</w:t>
      </w:r>
    </w:p>
    <w:p>
      <w:pPr>
        <w:pStyle w:val="Style3"/>
        <w:numPr>
          <w:ilvl w:val="0"/>
          <w:numId w:val="7"/>
        </w:numPr>
        <w:tabs>
          <w:tab w:leader="none" w:pos="434" w:val="left"/>
        </w:tabs>
        <w:widowControl w:val="0"/>
        <w:keepNext w:val="0"/>
        <w:keepLines w:val="0"/>
        <w:shd w:val="clear" w:color="auto" w:fill="auto"/>
        <w:bidi w:val="0"/>
        <w:jc w:val="left"/>
        <w:spacing w:before="0" w:after="0"/>
        <w:ind w:left="60" w:right="160" w:firstLine="0"/>
      </w:pPr>
      <w:r>
        <w:rPr>
          <w:lang w:val="ru-RU" w:eastAsia="ru-RU" w:bidi="ru-RU"/>
          <w:w w:val="100"/>
          <w:spacing w:val="0"/>
          <w:color w:val="000000"/>
          <w:position w:val="0"/>
        </w:rPr>
        <w:t xml:space="preserve">п. 26 «Руководство по эксплуатации на ротаметр медицинский кислородный -Наличие» и п. 33 «Паспорт на расходомер кислорода - Наличие» Заказчик требует наличие паспортов на отдел: ные части устройства, не смотря на то, что увлажнители кислорода (газовых смесей) зарегистрировано РОПОТРЕБНАДЗОРом как единое изделия, имеющее Руководство по эксплуатации и </w:t>
      </w:r>
      <w:r>
        <w:rPr>
          <w:lang w:val="en-US" w:eastAsia="en-US" w:bidi="en-US"/>
          <w:w w:val="100"/>
          <w:spacing w:val="0"/>
          <w:color w:val="000000"/>
          <w:position w:val="0"/>
        </w:rPr>
        <w:t xml:space="preserve">nacnojrr, </w:t>
      </w:r>
      <w:r>
        <w:rPr>
          <w:lang w:val="ru-RU" w:eastAsia="ru-RU" w:bidi="ru-RU"/>
          <w:w w:val="100"/>
          <w:spacing w:val="0"/>
          <w:color w:val="000000"/>
          <w:position w:val="0"/>
        </w:rPr>
        <w:t>в которых описывается работа всего изделия, с использованием всех его составляющих частей.</w:t>
      </w:r>
    </w:p>
    <w:p>
      <w:pPr>
        <w:pStyle w:val="Style3"/>
        <w:widowControl w:val="0"/>
        <w:keepNext w:val="0"/>
        <w:keepLines w:val="0"/>
        <w:shd w:val="clear" w:color="auto" w:fill="auto"/>
        <w:bidi w:val="0"/>
        <w:jc w:val="left"/>
        <w:spacing w:before="0" w:after="0"/>
        <w:ind w:left="60" w:right="160" w:firstLine="0"/>
      </w:pPr>
      <w:r>
        <w:rPr>
          <w:lang w:val="ru-RU" w:eastAsia="ru-RU" w:bidi="ru-RU"/>
          <w:w w:val="100"/>
          <w:spacing w:val="0"/>
          <w:color w:val="000000"/>
          <w:position w:val="0"/>
        </w:rPr>
        <w:t>Ш. п.27 «На ротаметре должна быть указана маркировка, включающая указание газа, единицы измерения расхода (л/мин), товарный знак предприятия-изготовителя, условное обозначение ротаметра, год выпуска, порядковый номер по системе нумерации предприятия-изготовигеля.-Наличие»;</w:t>
      </w:r>
    </w:p>
    <w:p>
      <w:pPr>
        <w:pStyle w:val="Style3"/>
        <w:widowControl w:val="0"/>
        <w:keepNext w:val="0"/>
        <w:keepLines w:val="0"/>
        <w:shd w:val="clear" w:color="auto" w:fill="auto"/>
        <w:bidi w:val="0"/>
        <w:jc w:val="left"/>
        <w:spacing w:before="0" w:after="0"/>
        <w:ind w:left="60" w:right="160" w:firstLine="0"/>
      </w:pPr>
      <w:r>
        <w:rPr>
          <w:lang w:val="ru-RU" w:eastAsia="ru-RU" w:bidi="ru-RU"/>
          <w:w w:val="100"/>
          <w:spacing w:val="0"/>
          <w:color w:val="000000"/>
          <w:position w:val="0"/>
        </w:rPr>
        <w:t xml:space="preserve">П.28 «Сведения о поверке ротаметра медицинского газового (Дата поверки, Результат поверки. Дата очередной поверки, Подпись и клеймо поверителя) - Наличие»; и п 29 «Свидетельство об утверждении типа средств измерений на ротаметр- Наличие» предъявляют к увлажнителям требование как к СИМН (средство измерения медицинского назначения) - увлажнители дыхательных смесей без подог зева (увлажнитель кислорода) не являются СИМН в соответствии с КТРУ и зарегистрированы как медицинские изделия и, соответственно, не требуют утверждения типа измерения. Кроме того точность измерения +/- 0,5 литра - утверждение о более точной скорости подачи дыхательной смеси при скорости от 1 до 4 мин несостоятельно, так как такую же точность дают и поплавковые </w:t>
      </w:r>
      <w:r>
        <w:rPr>
          <w:rStyle w:val="CharStyle51"/>
        </w:rPr>
        <w:t>индик</w:t>
      </w:r>
      <w:r>
        <w:rPr>
          <w:lang w:val="ru-RU" w:eastAsia="ru-RU" w:bidi="ru-RU"/>
          <w:w w:val="100"/>
          <w:spacing w:val="0"/>
          <w:color w:val="000000"/>
          <w:position w:val="0"/>
        </w:rPr>
        <w:t>аторы (расходомеры), применяемые большинством производителей и проверяемые на производстве г ри выпуске. Методика кислородотерапии предполагает определение достаточности скорости под: гчи дыхательной смеси учитывая индивидуальное состояние пациента, путем диалога и по данным определения сатурации (насыщение крови кислородом) - о том, что требование по установке поверенных ротаметров излишне, свидетельствуют и описание увлажнителей кислорода (увлажнителей дыхательных смесей) объявленных и прошедших закупочных процедур, которых в этом году было уже более 10 - № 0358300092921000019 (МБУЗ БЕЛОКАЛИТВИНСКОГО РАЙОНА "ЦРБ" Ростовской обл.); № 0813500000121000570 (БУЗ УДМУРТСКОЙ РЕСПУБЛИКИ "РДКБ М3 УДМУРТСКОЙ РЕСПУБЛИКИ"»); № 0373200027421000068 (ГБУЗ НОВОСИБИРСКОЙ ОБЛАСТИ "ЧАНОВСКАЯ ЦЕНТРАЛЬНАЯ РАЙОННАЯ БОЛЬНИЦА"); № 32109950340 (по ФЗ 223 ГАУЗ "ДЕТСКАЯ РЕСПУБЛИКАНСКАЯ КЛИНИЧЕСКАЯ БОЛЬНИЦА" М3 РЕСПУБЛИ КИ БУРЯТИЯ); № 32109949265 (по ФЗ 223, ОГАУЗ "ТОМСКАЯ ОБЛАСТНАЯ КЛИНИЧЕСКАЯ БОЛЬНИЦА"); № 031830052972100002 и №0318300529721000025 (ГБУЗ "ГОРОДСКАЯ БОЛЬНИЦА № 1 ГОРОДА НОВОРОССИЙСКА" МИНИСТЕРСТВА ЗДРАВООХРАНЕНИЯ КРАСНОДАРСКОГО КРАЯ); № 0744200000220004602 (Курская Областная клиническая больница); № 0306300001220000249 (ГБУЗ РК ПУДОЖСКАЯ ЦЕНТРАЛЬНАЯ РАЙОННАЯ БОЛЬНИЦА) ;№ 32009744523 (ПСБ 1г. Челябинска) и ряд других - ни в одном из них нет требований подобных п.п.26; 27; 28; 29, - очевидно, что мето/щка проведения кислородотерапии единая на всей территории РФ.</w:t>
      </w:r>
    </w:p>
    <w:p>
      <w:pPr>
        <w:pStyle w:val="Style3"/>
        <w:widowControl w:val="0"/>
        <w:keepNext w:val="0"/>
        <w:keepLines w:val="0"/>
        <w:shd w:val="clear" w:color="auto" w:fill="auto"/>
        <w:bidi w:val="0"/>
        <w:jc w:val="left"/>
        <w:spacing w:before="0" w:after="0"/>
        <w:ind w:left="60" w:right="160" w:firstLine="0"/>
      </w:pPr>
      <w:r>
        <w:rPr>
          <w:lang w:val="ru-RU" w:eastAsia="ru-RU" w:bidi="ru-RU"/>
          <w:w w:val="100"/>
          <w:spacing w:val="0"/>
          <w:color w:val="000000"/>
          <w:position w:val="0"/>
        </w:rPr>
        <w:t>Все отмеченные нами пункты, а именно : 13; 26; 27; 28; 29 описывают Устройство для увлажне: ия кислорода только одного производителя - предприятия «Альтернативная наука» Санкт-Петербург. Исходя из вышеизложенного мы считаем, что Заказчиком ГОСУДАРСТВЕННОЕ КАЗЕННОЕ УЧРЕЖДЕНИЕ РОСТОВСКОЙ ОБЛАСТИ "ДИРЕКЦИЯ ИНФЕКЦИОННОЙ БОЛЬНИЦЫ" нарушены ряд положений Федерального закона от 5 апреля 2013 года № 44 - ФЗ «О КОНТРАКТНОЙ СИСТЕМЕ В СФЕРЕ ЗАКУПОК ТОВАРОВ, РАБОТ, УСЛУГ ДЛЯ ОБЕСПЕЧЕНИЯ ГОСУДАРСТВЕННЫХ И МУНИЦИПАЛЬНЫХ НУЖД), а именно: п.З ч1. сг.ЗЗ 44ФЗ, также Статьи 8. «Принцип обеспе- ения конкуренции» пункты 1 и 2.</w:t>
      </w:r>
    </w:p>
    <w:p>
      <w:pPr>
        <w:pStyle w:val="Style3"/>
        <w:widowControl w:val="0"/>
        <w:keepNext w:val="0"/>
        <w:keepLines w:val="0"/>
        <w:shd w:val="clear" w:color="auto" w:fill="auto"/>
        <w:bidi w:val="0"/>
        <w:jc w:val="left"/>
        <w:spacing w:before="0" w:after="0"/>
        <w:ind w:left="60" w:right="160" w:firstLine="480"/>
      </w:pPr>
      <w:r>
        <w:rPr>
          <w:lang w:val="ru-RU" w:eastAsia="ru-RU" w:bidi="ru-RU"/>
          <w:w w:val="100"/>
          <w:spacing w:val="0"/>
          <w:color w:val="000000"/>
          <w:position w:val="0"/>
        </w:rPr>
        <w:t>Мы отправляли запрос на разъяснение аукционной документации, но Заказчик сославшись на право формировать технические требования самому, опустив наши доводы на нарушения 44-ФЗ, отказ, лея исключить эти технические требования, носящие необъективный характер, исключающие возм эжностъ поставки товара, имеющего идентичные потребительские и технические характеристики (копию запроса - ответа прилагаем).</w:t>
      </w:r>
    </w:p>
    <w:p>
      <w:pPr>
        <w:pStyle w:val="Style3"/>
        <w:widowControl w:val="0"/>
        <w:keepNext w:val="0"/>
        <w:keepLines w:val="0"/>
        <w:shd w:val="clear" w:color="auto" w:fill="auto"/>
        <w:bidi w:val="0"/>
        <w:jc w:val="left"/>
        <w:spacing w:before="0" w:after="0" w:line="284" w:lineRule="exact"/>
        <w:ind w:left="20" w:right="2400" w:firstLine="0"/>
      </w:pPr>
      <w:r>
        <w:rPr>
          <w:lang w:val="ru-RU" w:eastAsia="ru-RU" w:bidi="ru-RU"/>
          <w:w w:val="100"/>
          <w:spacing w:val="0"/>
          <w:color w:val="000000"/>
          <w:position w:val="0"/>
        </w:rPr>
        <w:t>Кроме этого нами запрашивалось разъяснение главы IV. «ПРОЕКТ ТИПОВОГО ГОСУДАРСТВЕННОГО КОНТРАКТА» Аукционной документации:</w:t>
      </w:r>
    </w:p>
    <w:p>
      <w:pPr>
        <w:pStyle w:val="Style3"/>
        <w:widowControl w:val="0"/>
        <w:keepNext w:val="0"/>
        <w:keepLines w:val="0"/>
        <w:shd w:val="clear" w:color="auto" w:fill="auto"/>
        <w:bidi w:val="0"/>
        <w:jc w:val="left"/>
        <w:spacing w:before="0" w:after="0" w:line="284" w:lineRule="exact"/>
        <w:ind w:left="20" w:right="120" w:firstLine="0"/>
      </w:pPr>
      <w:r>
        <w:rPr>
          <w:lang w:val="ru-RU" w:eastAsia="ru-RU" w:bidi="ru-RU"/>
          <w:w w:val="100"/>
          <w:spacing w:val="0"/>
          <w:color w:val="000000"/>
          <w:position w:val="0"/>
        </w:rPr>
        <w:t>В главе 1 «Предмет Контракта» в п 1.1 .прописано «.. .осуществить... сборку, установку, монтаж, ввод в эксплуатацию Оборудования, обучению правилам эксплуатации и инструктажу специалистов Государственного заказчика, эксплуатирующих Оборудование и специалистов Государственного заказчика, осуществляющих техническое обслуживание Оборудования, правилам эксплуатации и технического обслуживания». На самом деле Увлажнители дыхательных смесей не монтируемые, необслуживаемые медицинские изделия. Правилам работы с пузырьковыми увлажнителями, разборке, чистке, дезинфекции обучают в средних и высших мед ицинских учреждениях (программы курса по кислородотерапии находятся в свободном доступе в информационных системах мед ВУЗов и мед коледжей). - предлагаем исключить из проекта контракта все требования по сборке, установке, монтажу, вводу в эксплуатацию Оборудования, обучению правилам эксплуатации и инструктажу специалистов Государственного заказчика, эксплуатирующих Оборудование и специалистов Государственного заказчика, осуществляющих техническое обслуживание Оборудования, правилам эксплуатации и технического обслуживания. - пункты 1.1; 3.12; 3.13; 3.14; 3.15; 3.16; 3.19; 3.32; 3.44;</w:t>
      </w:r>
    </w:p>
    <w:p>
      <w:pPr>
        <w:pStyle w:val="Style3"/>
        <w:widowControl w:val="0"/>
        <w:keepNext w:val="0"/>
        <w:keepLines w:val="0"/>
        <w:shd w:val="clear" w:color="auto" w:fill="auto"/>
        <w:bidi w:val="0"/>
        <w:jc w:val="left"/>
        <w:spacing w:before="0" w:after="0" w:line="284" w:lineRule="exact"/>
        <w:ind w:left="20" w:right="120" w:firstLine="0"/>
      </w:pPr>
      <w:r>
        <w:rPr>
          <w:lang w:val="ru-RU" w:eastAsia="ru-RU" w:bidi="ru-RU"/>
          <w:w w:val="100"/>
          <w:spacing w:val="0"/>
          <w:color w:val="000000"/>
          <w:position w:val="0"/>
        </w:rPr>
        <w:t>3.46. Главу 7 исключить; подпункт Д пункта 9.3 - исключить. Типовой контракт не догма, в нем в предмете поставки прописывается конкретное оборудование - как сложное медицинское оборудование, так и самое простое., не требующее ни монтажа, ни обучения правилам эксплуатации. Договор это документ на основании которого осуществляется взаимодействие сторон и определяются не только название и количество товара, но и условия поставки, влекущие за собой материальную и юридическую ответственность - соответственно требование о монтаже, наладке, обучению торговыми представителями стандартным медицинским манипуляциям медицинских работников является профанацией, вынуждает обе стороны подписывать документы, подтверждающие выполнение работ, которые не производились и не могли производится.</w:t>
      </w:r>
    </w:p>
    <w:p>
      <w:pPr>
        <w:pStyle w:val="Style3"/>
        <w:widowControl w:val="0"/>
        <w:keepNext w:val="0"/>
        <w:keepLines w:val="0"/>
        <w:shd w:val="clear" w:color="auto" w:fill="auto"/>
        <w:bidi w:val="0"/>
        <w:jc w:val="left"/>
        <w:spacing w:before="0" w:after="0" w:line="284" w:lineRule="exact"/>
        <w:ind w:left="20" w:right="2800" w:firstLine="420"/>
      </w:pPr>
      <w:r>
        <w:rPr>
          <w:lang w:val="ru-RU" w:eastAsia="ru-RU" w:bidi="ru-RU"/>
          <w:w w:val="100"/>
          <w:spacing w:val="0"/>
          <w:color w:val="000000"/>
          <w:position w:val="0"/>
        </w:rPr>
        <w:t>На основании вышеизложенного обращаемся в Управление Федеральной антимонопольной службы по Ростовской области с ходатайством</w:t>
      </w:r>
    </w:p>
    <w:p>
      <w:pPr>
        <w:pStyle w:val="Style3"/>
        <w:widowControl w:val="0"/>
        <w:keepNext w:val="0"/>
        <w:keepLines w:val="0"/>
        <w:shd w:val="clear" w:color="auto" w:fill="auto"/>
        <w:bidi w:val="0"/>
        <w:jc w:val="left"/>
        <w:spacing w:before="0" w:after="0" w:line="284" w:lineRule="exact"/>
        <w:ind w:left="20" w:right="120" w:firstLine="0"/>
      </w:pPr>
      <w:r>
        <w:rPr>
          <w:lang w:val="ru-RU" w:eastAsia="ru-RU" w:bidi="ru-RU"/>
          <w:w w:val="100"/>
          <w:spacing w:val="0"/>
          <w:color w:val="000000"/>
          <w:position w:val="0"/>
        </w:rPr>
        <w:t xml:space="preserve">1.0 признании Аукционной документации по аукциону№ 0858500000321000012 не соответствующей Федеральному закону "О контрактной системе в сфере закупок товаров, работ, услуг для обеспечения государственных и муниципальных нужд"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приостановить процедуру и призвать Заказчика к приведению в соответствие с 44-ФЗ, не нарушая принцип обеспечения конкуренции требований государственных стандартов РФ.</w:t>
      </w:r>
    </w:p>
    <w:p>
      <w:pPr>
        <w:pStyle w:val="Style3"/>
        <w:numPr>
          <w:ilvl w:val="0"/>
          <w:numId w:val="9"/>
        </w:numPr>
        <w:tabs>
          <w:tab w:leader="none" w:pos="372" w:val="left"/>
        </w:tabs>
        <w:widowControl w:val="0"/>
        <w:keepNext w:val="0"/>
        <w:keepLines w:val="0"/>
        <w:shd w:val="clear" w:color="auto" w:fill="auto"/>
        <w:bidi w:val="0"/>
        <w:jc w:val="left"/>
        <w:spacing w:before="0" w:after="284" w:line="284" w:lineRule="exact"/>
        <w:ind w:left="20" w:right="120" w:firstLine="0"/>
      </w:pPr>
      <w:r>
        <w:rPr>
          <w:lang w:val="ru-RU" w:eastAsia="ru-RU" w:bidi="ru-RU"/>
          <w:w w:val="100"/>
          <w:spacing w:val="0"/>
          <w:color w:val="000000"/>
          <w:position w:val="0"/>
        </w:rPr>
        <w:t>Пункты Проекта государственного контракта, касающиеся перечня выполняемых работ при поставки товара, привести в соответствие с поставляемым товаром, исключив, предложенные нами пункты, либо дополнив « не требуется при поставки немонтируемого и необслуживаемого оборудования»</w:t>
      </w:r>
    </w:p>
    <w:p>
      <w:pPr>
        <w:pStyle w:val="Style3"/>
        <w:tabs>
          <w:tab w:leader="underscore" w:pos="4390" w:val="right"/>
        </w:tabs>
        <w:widowControl w:val="0"/>
        <w:keepNext w:val="0"/>
        <w:keepLines w:val="0"/>
        <w:shd w:val="clear" w:color="auto" w:fill="auto"/>
        <w:bidi w:val="0"/>
        <w:jc w:val="both"/>
        <w:spacing w:before="0" w:after="0" w:line="230" w:lineRule="exact"/>
        <w:ind w:left="20" w:right="0" w:firstLine="0"/>
      </w:pPr>
      <w:r>
        <w:rPr>
          <w:lang w:val="ru-RU" w:eastAsia="ru-RU" w:bidi="ru-RU"/>
          <w:w w:val="100"/>
          <w:spacing w:val="0"/>
          <w:color w:val="000000"/>
          <w:position w:val="0"/>
        </w:rPr>
        <w:t xml:space="preserve">Директор </w:t>
      </w:r>
      <w:r>
        <w:rPr>
          <w:rStyle w:val="CharStyle51"/>
        </w:rPr>
        <w:t>ЭЦП</w:t>
      </w:r>
      <w:r>
        <w:rPr>
          <w:lang w:val="ru-RU" w:eastAsia="ru-RU" w:bidi="ru-RU"/>
          <w:w w:val="100"/>
          <w:spacing w:val="0"/>
          <w:color w:val="000000"/>
          <w:position w:val="0"/>
        </w:rPr>
        <w:tab/>
        <w:t>Г.В.Лисицын.</w:t>
      </w:r>
    </w:p>
    <w:sectPr>
      <w:pgSz w:w="11906" w:h="16838"/>
      <w:pgMar w:top="901" w:left="806" w:right="763" w:bottom="122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1.02.%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09.0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upperRoman"/>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1"/>
      <w:numFmt w:val="decimal"/>
      <w:lvlText w:val="%1."/>
      <w:rPr>
        <w:lang w:val="en-US" w:eastAsia="en-US" w:bidi="en-US"/>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2"/>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5) Exact"/>
    <w:basedOn w:val="DefaultParagraphFont"/>
    <w:link w:val="Style5"/>
    <w:rPr>
      <w:b w:val="0"/>
      <w:bCs w:val="0"/>
      <w:i w:val="0"/>
      <w:iCs w:val="0"/>
      <w:u w:val="none"/>
      <w:strike w:val="0"/>
      <w:smallCaps w:val="0"/>
      <w:sz w:val="15"/>
      <w:szCs w:val="15"/>
      <w:rFonts w:ascii="Times New Roman" w:eastAsia="Times New Roman" w:hAnsi="Times New Roman" w:cs="Times New Roman"/>
      <w:spacing w:val="2"/>
    </w:rPr>
  </w:style>
  <w:style w:type="character" w:customStyle="1" w:styleId="CharStyle8">
    <w:name w:val="Основной текст (3) Exact"/>
    <w:basedOn w:val="DefaultParagraphFont"/>
    <w:rPr>
      <w:b w:val="0"/>
      <w:bCs w:val="0"/>
      <w:i w:val="0"/>
      <w:iCs w:val="0"/>
      <w:u w:val="none"/>
      <w:strike w:val="0"/>
      <w:smallCaps w:val="0"/>
      <w:sz w:val="19"/>
      <w:szCs w:val="19"/>
      <w:rFonts w:ascii="Times New Roman" w:eastAsia="Times New Roman" w:hAnsi="Times New Roman" w:cs="Times New Roman"/>
      <w:spacing w:val="3"/>
    </w:rPr>
  </w:style>
  <w:style w:type="character" w:customStyle="1" w:styleId="CharStyle10">
    <w:name w:val="Основной текст (2)_"/>
    <w:basedOn w:val="DefaultParagraphFont"/>
    <w:link w:val="Style9"/>
    <w:rPr>
      <w:b/>
      <w:bCs/>
      <w:i w:val="0"/>
      <w:iCs w:val="0"/>
      <w:u w:val="none"/>
      <w:strike w:val="0"/>
      <w:smallCaps w:val="0"/>
      <w:sz w:val="23"/>
      <w:szCs w:val="23"/>
      <w:rFonts w:ascii="Times New Roman" w:eastAsia="Times New Roman" w:hAnsi="Times New Roman" w:cs="Times New Roman"/>
    </w:rPr>
  </w:style>
  <w:style w:type="character" w:customStyle="1" w:styleId="CharStyle12">
    <w:name w:val="Заголовок №2_"/>
    <w:basedOn w:val="DefaultParagraphFont"/>
    <w:link w:val="Style11"/>
    <w:rPr>
      <w:b w:val="0"/>
      <w:bCs w:val="0"/>
      <w:i w:val="0"/>
      <w:iCs w:val="0"/>
      <w:u w:val="none"/>
      <w:strike w:val="0"/>
      <w:smallCaps w:val="0"/>
      <w:sz w:val="26"/>
      <w:szCs w:val="26"/>
      <w:rFonts w:ascii="Times New Roman" w:eastAsia="Times New Roman" w:hAnsi="Times New Roman" w:cs="Times New Roman"/>
      <w:spacing w:val="-10"/>
    </w:rPr>
  </w:style>
  <w:style w:type="character" w:customStyle="1" w:styleId="CharStyle13">
    <w:name w:val="Заголовок №2 + Tahoma,10,5 pt,Полужирный,Курсив,Интервал -1 pt"/>
    <w:basedOn w:val="CharStyle12"/>
    <w:rPr>
      <w:lang w:val="en-US" w:eastAsia="en-US" w:bidi="en-US"/>
      <w:b/>
      <w:bCs/>
      <w:i/>
      <w:iCs/>
      <w:u w:val="single"/>
      <w:sz w:val="21"/>
      <w:szCs w:val="21"/>
      <w:rFonts w:ascii="Tahoma" w:eastAsia="Tahoma" w:hAnsi="Tahoma" w:cs="Tahoma"/>
      <w:w w:val="100"/>
      <w:spacing w:val="-30"/>
      <w:color w:val="000000"/>
      <w:position w:val="0"/>
    </w:rPr>
  </w:style>
  <w:style w:type="character" w:customStyle="1" w:styleId="CharStyle14">
    <w:name w:val="Заголовок №2 + Candara,12 pt,Интервал 0 pt"/>
    <w:basedOn w:val="CharStyle12"/>
    <w:rPr>
      <w:lang w:val="1024"/>
      <w:sz w:val="24"/>
      <w:szCs w:val="24"/>
      <w:rFonts w:ascii="Candara" w:eastAsia="Candara" w:hAnsi="Candara" w:cs="Candara"/>
      <w:w w:val="100"/>
      <w:spacing w:val="0"/>
      <w:color w:val="000000"/>
      <w:position w:val="0"/>
    </w:rPr>
  </w:style>
  <w:style w:type="character" w:customStyle="1" w:styleId="CharStyle15">
    <w:name w:val="Заголовок №2 + Candara,12 pt,Интервал 0 pt"/>
    <w:basedOn w:val="CharStyle12"/>
    <w:rPr>
      <w:lang w:val="ru-RU" w:eastAsia="ru-RU" w:bidi="ru-RU"/>
      <w:sz w:val="24"/>
      <w:szCs w:val="24"/>
      <w:rFonts w:ascii="Candara" w:eastAsia="Candara" w:hAnsi="Candara" w:cs="Candara"/>
      <w:w w:val="100"/>
      <w:spacing w:val="0"/>
      <w:color w:val="000000"/>
      <w:position w:val="0"/>
    </w:rPr>
  </w:style>
  <w:style w:type="character" w:customStyle="1" w:styleId="CharStyle16">
    <w:name w:val="Основной текст (3)_"/>
    <w:basedOn w:val="DefaultParagraphFont"/>
    <w:link w:val="Style7"/>
    <w:rPr>
      <w:b w:val="0"/>
      <w:bCs w:val="0"/>
      <w:i w:val="0"/>
      <w:iCs w:val="0"/>
      <w:u w:val="none"/>
      <w:strike w:val="0"/>
      <w:smallCaps w:val="0"/>
      <w:sz w:val="21"/>
      <w:szCs w:val="21"/>
      <w:rFonts w:ascii="Times New Roman" w:eastAsia="Times New Roman" w:hAnsi="Times New Roman" w:cs="Times New Roman"/>
    </w:rPr>
  </w:style>
  <w:style w:type="character" w:customStyle="1" w:styleId="CharStyle18">
    <w:name w:val="Основной текст (4)_"/>
    <w:basedOn w:val="DefaultParagraphFont"/>
    <w:link w:val="Style17"/>
    <w:rPr>
      <w:b w:val="0"/>
      <w:bCs w:val="0"/>
      <w:i w:val="0"/>
      <w:iCs w:val="0"/>
      <w:u w:val="none"/>
      <w:strike w:val="0"/>
      <w:smallCaps w:val="0"/>
      <w:sz w:val="15"/>
      <w:szCs w:val="15"/>
      <w:rFonts w:ascii="Times New Roman" w:eastAsia="Times New Roman" w:hAnsi="Times New Roman" w:cs="Times New Roman"/>
    </w:rPr>
  </w:style>
  <w:style w:type="character" w:customStyle="1" w:styleId="CharStyle19">
    <w:name w:val="Основной текст (4) + 10,5 pt"/>
    <w:basedOn w:val="CharStyle18"/>
    <w:rPr>
      <w:lang w:val="ru-RU" w:eastAsia="ru-RU" w:bidi="ru-RU"/>
      <w:sz w:val="21"/>
      <w:szCs w:val="21"/>
      <w:w w:val="100"/>
      <w:spacing w:val="0"/>
      <w:color w:val="000000"/>
      <w:position w:val="0"/>
    </w:rPr>
  </w:style>
  <w:style w:type="character" w:customStyle="1" w:styleId="CharStyle20">
    <w:name w:val="Основной текст (4)"/>
    <w:basedOn w:val="CharStyle18"/>
    <w:rPr>
      <w:lang w:val="ru-RU" w:eastAsia="ru-RU" w:bidi="ru-RU"/>
      <w:w w:val="100"/>
      <w:spacing w:val="0"/>
      <w:color w:val="000000"/>
      <w:position w:val="0"/>
    </w:rPr>
  </w:style>
  <w:style w:type="character" w:customStyle="1" w:styleId="CharStyle22">
    <w:name w:val="Основной текст (6)_"/>
    <w:basedOn w:val="DefaultParagraphFont"/>
    <w:link w:val="Style21"/>
    <w:rPr>
      <w:b/>
      <w:bCs/>
      <w:i w:val="0"/>
      <w:iCs w:val="0"/>
      <w:u w:val="none"/>
      <w:strike w:val="0"/>
      <w:smallCaps w:val="0"/>
      <w:sz w:val="34"/>
      <w:szCs w:val="34"/>
      <w:rFonts w:ascii="Times New Roman" w:eastAsia="Times New Roman" w:hAnsi="Times New Roman" w:cs="Times New Roman"/>
    </w:rPr>
  </w:style>
  <w:style w:type="character" w:customStyle="1" w:styleId="CharStyle24">
    <w:name w:val="Заголовок №1_"/>
    <w:basedOn w:val="DefaultParagraphFont"/>
    <w:link w:val="Style23"/>
    <w:rPr>
      <w:b/>
      <w:bCs/>
      <w:i w:val="0"/>
      <w:iCs w:val="0"/>
      <w:u w:val="none"/>
      <w:strike w:val="0"/>
      <w:smallCaps w:val="0"/>
      <w:sz w:val="50"/>
      <w:szCs w:val="50"/>
      <w:rFonts w:ascii="Times New Roman" w:eastAsia="Times New Roman" w:hAnsi="Times New Roman" w:cs="Times New Roman"/>
    </w:rPr>
  </w:style>
  <w:style w:type="character" w:customStyle="1" w:styleId="CharStyle26">
    <w:name w:val="Основной текст (7)_"/>
    <w:basedOn w:val="DefaultParagraphFont"/>
    <w:link w:val="Style25"/>
    <w:rPr>
      <w:b w:val="0"/>
      <w:bCs w:val="0"/>
      <w:i w:val="0"/>
      <w:iCs w:val="0"/>
      <w:u w:val="none"/>
      <w:strike w:val="0"/>
      <w:smallCaps w:val="0"/>
      <w:sz w:val="17"/>
      <w:szCs w:val="17"/>
      <w:rFonts w:ascii="Times New Roman" w:eastAsia="Times New Roman" w:hAnsi="Times New Roman" w:cs="Times New Roman"/>
    </w:rPr>
  </w:style>
  <w:style w:type="character" w:customStyle="1" w:styleId="CharStyle28">
    <w:name w:val="Основной текст (8)_"/>
    <w:basedOn w:val="DefaultParagraphFont"/>
    <w:link w:val="Style27"/>
    <w:rPr>
      <w:b w:val="0"/>
      <w:bCs w:val="0"/>
      <w:i w:val="0"/>
      <w:iCs w:val="0"/>
      <w:u w:val="none"/>
      <w:strike w:val="0"/>
      <w:smallCaps w:val="0"/>
      <w:sz w:val="17"/>
      <w:szCs w:val="17"/>
      <w:rFonts w:ascii="Times New Roman" w:eastAsia="Times New Roman" w:hAnsi="Times New Roman" w:cs="Times New Roman"/>
    </w:rPr>
  </w:style>
  <w:style w:type="character" w:customStyle="1" w:styleId="CharStyle29">
    <w:name w:val="Основной текст (8)"/>
    <w:basedOn w:val="CharStyle28"/>
    <w:rPr>
      <w:lang w:val="ru-RU" w:eastAsia="ru-RU" w:bidi="ru-RU"/>
      <w:w w:val="100"/>
      <w:spacing w:val="0"/>
      <w:color w:val="000000"/>
      <w:position w:val="0"/>
    </w:rPr>
  </w:style>
  <w:style w:type="character" w:customStyle="1" w:styleId="CharStyle31">
    <w:name w:val="Основной текст (10) Exact"/>
    <w:basedOn w:val="DefaultParagraphFont"/>
    <w:link w:val="Style30"/>
    <w:rPr>
      <w:b/>
      <w:bCs/>
      <w:i w:val="0"/>
      <w:iCs w:val="0"/>
      <w:u w:val="none"/>
      <w:strike w:val="0"/>
      <w:smallCaps w:val="0"/>
      <w:sz w:val="22"/>
      <w:szCs w:val="22"/>
      <w:rFonts w:ascii="Times New Roman" w:eastAsia="Times New Roman" w:hAnsi="Times New Roman" w:cs="Times New Roman"/>
      <w:spacing w:val="-9"/>
    </w:rPr>
  </w:style>
  <w:style w:type="character" w:customStyle="1" w:styleId="CharStyle32">
    <w:name w:val="Основной текст (10) + Не полужирный,Интервал 0 pt Exact"/>
    <w:basedOn w:val="CharStyle31"/>
    <w:rPr>
      <w:lang w:val="ru-RU" w:eastAsia="ru-RU" w:bidi="ru-RU"/>
      <w:b/>
      <w:bCs/>
      <w:w w:val="100"/>
      <w:spacing w:val="0"/>
      <w:color w:val="000000"/>
      <w:position w:val="0"/>
    </w:rPr>
  </w:style>
  <w:style w:type="character" w:customStyle="1" w:styleId="CharStyle34">
    <w:name w:val="Основной текст (9) Exact"/>
    <w:basedOn w:val="DefaultParagraphFont"/>
    <w:rPr>
      <w:b w:val="0"/>
      <w:bCs w:val="0"/>
      <w:i w:val="0"/>
      <w:iCs w:val="0"/>
      <w:u w:val="none"/>
      <w:strike w:val="0"/>
      <w:smallCaps w:val="0"/>
      <w:sz w:val="18"/>
      <w:szCs w:val="18"/>
      <w:rFonts w:ascii="Times New Roman" w:eastAsia="Times New Roman" w:hAnsi="Times New Roman" w:cs="Times New Roman"/>
      <w:spacing w:val="5"/>
    </w:rPr>
  </w:style>
  <w:style w:type="character" w:customStyle="1" w:styleId="CharStyle35">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6"/>
    </w:rPr>
  </w:style>
  <w:style w:type="character" w:customStyle="1" w:styleId="CharStyle36">
    <w:name w:val="Основной текст (9)_"/>
    <w:basedOn w:val="DefaultParagraphFont"/>
    <w:link w:val="Style33"/>
    <w:rPr>
      <w:b w:val="0"/>
      <w:bCs w:val="0"/>
      <w:i w:val="0"/>
      <w:iCs w:val="0"/>
      <w:u w:val="none"/>
      <w:strike w:val="0"/>
      <w:smallCaps w:val="0"/>
      <w:sz w:val="19"/>
      <w:szCs w:val="19"/>
      <w:rFonts w:ascii="Times New Roman" w:eastAsia="Times New Roman" w:hAnsi="Times New Roman" w:cs="Times New Roman"/>
    </w:rPr>
  </w:style>
  <w:style w:type="character" w:customStyle="1" w:styleId="CharStyle37">
    <w:name w:val="Основной текст (9)"/>
    <w:basedOn w:val="CharStyle36"/>
    <w:rPr>
      <w:lang w:val="ru-RU" w:eastAsia="ru-RU" w:bidi="ru-RU"/>
      <w:u w:val="single"/>
      <w:w w:val="100"/>
      <w:spacing w:val="0"/>
      <w:color w:val="000000"/>
      <w:position w:val="0"/>
    </w:rPr>
  </w:style>
  <w:style w:type="character" w:customStyle="1" w:styleId="CharStyle38">
    <w:name w:val="Основной текст (9) + 11,5 pt,Полужирный"/>
    <w:basedOn w:val="CharStyle36"/>
    <w:rPr>
      <w:lang w:val="ru-RU" w:eastAsia="ru-RU" w:bidi="ru-RU"/>
      <w:b/>
      <w:bCs/>
      <w:sz w:val="23"/>
      <w:szCs w:val="23"/>
      <w:w w:val="100"/>
      <w:spacing w:val="0"/>
      <w:color w:val="000000"/>
      <w:position w:val="0"/>
    </w:rPr>
  </w:style>
  <w:style w:type="character" w:customStyle="1" w:styleId="CharStyle39">
    <w:name w:val="Основной текст + Tahoma,9,5 pt,Полужирный"/>
    <w:basedOn w:val="CharStyle4"/>
    <w:rPr>
      <w:lang w:val="ru-RU" w:eastAsia="ru-RU" w:bidi="ru-RU"/>
      <w:b/>
      <w:bCs/>
      <w:sz w:val="19"/>
      <w:szCs w:val="19"/>
      <w:rFonts w:ascii="Tahoma" w:eastAsia="Tahoma" w:hAnsi="Tahoma" w:cs="Tahoma"/>
      <w:w w:val="100"/>
      <w:spacing w:val="0"/>
      <w:color w:val="000000"/>
      <w:position w:val="0"/>
    </w:rPr>
  </w:style>
  <w:style w:type="character" w:customStyle="1" w:styleId="CharStyle41">
    <w:name w:val="Подпись к таблице_"/>
    <w:basedOn w:val="DefaultParagraphFont"/>
    <w:link w:val="Style40"/>
    <w:rPr>
      <w:b w:val="0"/>
      <w:bCs w:val="0"/>
      <w:i w:val="0"/>
      <w:iCs w:val="0"/>
      <w:u w:val="none"/>
      <w:strike w:val="0"/>
      <w:smallCaps w:val="0"/>
      <w:sz w:val="23"/>
      <w:szCs w:val="23"/>
      <w:rFonts w:ascii="Times New Roman" w:eastAsia="Times New Roman" w:hAnsi="Times New Roman" w:cs="Times New Roman"/>
    </w:rPr>
  </w:style>
  <w:style w:type="character" w:customStyle="1" w:styleId="CharStyle42">
    <w:name w:val="Подпись к таблице"/>
    <w:basedOn w:val="CharStyle41"/>
    <w:rPr>
      <w:lang w:val="ru-RU" w:eastAsia="ru-RU" w:bidi="ru-RU"/>
      <w:u w:val="single"/>
      <w:w w:val="100"/>
      <w:spacing w:val="0"/>
      <w:color w:val="000000"/>
      <w:position w:val="0"/>
    </w:rPr>
  </w:style>
  <w:style w:type="character" w:customStyle="1" w:styleId="CharStyle43">
    <w:name w:val="Основной текст + Tahoma,9,5 pt,Полужирный,Малые прописные"/>
    <w:basedOn w:val="CharStyle4"/>
    <w:rPr>
      <w:lang w:val="en-US" w:eastAsia="en-US" w:bidi="en-US"/>
      <w:b/>
      <w:bCs/>
      <w:smallCaps/>
      <w:sz w:val="19"/>
      <w:szCs w:val="19"/>
      <w:rFonts w:ascii="Tahoma" w:eastAsia="Tahoma" w:hAnsi="Tahoma" w:cs="Tahoma"/>
      <w:w w:val="100"/>
      <w:spacing w:val="0"/>
      <w:color w:val="000000"/>
      <w:position w:val="0"/>
    </w:rPr>
  </w:style>
  <w:style w:type="character" w:customStyle="1" w:styleId="CharStyle44">
    <w:name w:val="Основной текст + Candara,13 pt"/>
    <w:basedOn w:val="CharStyle4"/>
    <w:rPr>
      <w:lang w:val="ru-RU" w:eastAsia="ru-RU" w:bidi="ru-RU"/>
      <w:sz w:val="26"/>
      <w:szCs w:val="26"/>
      <w:rFonts w:ascii="Candara" w:eastAsia="Candara" w:hAnsi="Candara" w:cs="Candara"/>
      <w:w w:val="100"/>
      <w:spacing w:val="0"/>
      <w:color w:val="000000"/>
      <w:position w:val="0"/>
    </w:rPr>
  </w:style>
  <w:style w:type="character" w:customStyle="1" w:styleId="CharStyle45">
    <w:name w:val="Основной текст + 16 pt,Курсив"/>
    <w:basedOn w:val="CharStyle4"/>
    <w:rPr>
      <w:lang w:val="ru-RU" w:eastAsia="ru-RU" w:bidi="ru-RU"/>
      <w:i/>
      <w:iCs/>
      <w:sz w:val="32"/>
      <w:szCs w:val="32"/>
      <w:w w:val="100"/>
      <w:spacing w:val="0"/>
      <w:color w:val="000000"/>
      <w:position w:val="0"/>
    </w:rPr>
  </w:style>
  <w:style w:type="character" w:customStyle="1" w:styleId="CharStyle46">
    <w:name w:val="Основной текст + Tahoma,13 pt,Интервал 1 pt"/>
    <w:basedOn w:val="CharStyle4"/>
    <w:rPr>
      <w:lang w:val="ru-RU" w:eastAsia="ru-RU" w:bidi="ru-RU"/>
      <w:sz w:val="26"/>
      <w:szCs w:val="26"/>
      <w:rFonts w:ascii="Tahoma" w:eastAsia="Tahoma" w:hAnsi="Tahoma" w:cs="Tahoma"/>
      <w:w w:val="100"/>
      <w:spacing w:val="30"/>
      <w:color w:val="000000"/>
      <w:position w:val="0"/>
    </w:rPr>
  </w:style>
  <w:style w:type="character" w:customStyle="1" w:styleId="CharStyle47">
    <w:name w:val="Основной текст + 16 pt"/>
    <w:basedOn w:val="CharStyle4"/>
    <w:rPr>
      <w:lang w:val="ru-RU" w:eastAsia="ru-RU" w:bidi="ru-RU"/>
      <w:sz w:val="32"/>
      <w:szCs w:val="32"/>
      <w:w w:val="100"/>
      <w:spacing w:val="0"/>
      <w:color w:val="000000"/>
      <w:position w:val="0"/>
    </w:rPr>
  </w:style>
  <w:style w:type="character" w:customStyle="1" w:styleId="CharStyle48">
    <w:name w:val="Основной текст + Tahoma,9,5 pt,Полужирный,Интервал -1 pt"/>
    <w:basedOn w:val="CharStyle4"/>
    <w:rPr>
      <w:lang w:val="ru-RU" w:eastAsia="ru-RU" w:bidi="ru-RU"/>
      <w:b/>
      <w:bCs/>
      <w:sz w:val="19"/>
      <w:szCs w:val="19"/>
      <w:rFonts w:ascii="Tahoma" w:eastAsia="Tahoma" w:hAnsi="Tahoma" w:cs="Tahoma"/>
      <w:w w:val="100"/>
      <w:spacing w:val="-20"/>
      <w:color w:val="000000"/>
      <w:position w:val="0"/>
    </w:rPr>
  </w:style>
  <w:style w:type="character" w:customStyle="1" w:styleId="CharStyle49">
    <w:name w:val="Основной текст + 11 pt,Интервал 0 pt"/>
    <w:basedOn w:val="CharStyle4"/>
    <w:rPr>
      <w:lang w:val="ru-RU" w:eastAsia="ru-RU" w:bidi="ru-RU"/>
      <w:sz w:val="22"/>
      <w:szCs w:val="22"/>
      <w:w w:val="100"/>
      <w:spacing w:val="10"/>
      <w:color w:val="000000"/>
      <w:position w:val="0"/>
    </w:rPr>
  </w:style>
  <w:style w:type="character" w:customStyle="1" w:styleId="CharStyle50">
    <w:name w:val="Основной текст + 11 pt,Малые прописные,Интервал 0 pt"/>
    <w:basedOn w:val="CharStyle4"/>
    <w:rPr>
      <w:lang w:val="en-US" w:eastAsia="en-US" w:bidi="en-US"/>
      <w:smallCaps/>
      <w:sz w:val="22"/>
      <w:szCs w:val="22"/>
      <w:w w:val="100"/>
      <w:spacing w:val="10"/>
      <w:color w:val="000000"/>
      <w:position w:val="0"/>
    </w:rPr>
  </w:style>
  <w:style w:type="character" w:customStyle="1" w:styleId="CharStyle51">
    <w:name w:val="Основной текст"/>
    <w:basedOn w:val="CharStyle4"/>
    <w:rPr>
      <w:lang w:val="ru-RU" w:eastAsia="ru-RU" w:bidi="ru-RU"/>
      <w:u w:val="single"/>
      <w:w w:val="100"/>
      <w:spacing w:val="0"/>
      <w:color w:val="000000"/>
      <w:position w:val="0"/>
    </w:rPr>
  </w:style>
  <w:style w:type="paragraph" w:customStyle="1" w:styleId="Style3">
    <w:name w:val="Основной текст"/>
    <w:basedOn w:val="Normal"/>
    <w:link w:val="CharStyle4"/>
    <w:pPr>
      <w:widowControl w:val="0"/>
      <w:shd w:val="clear" w:color="auto" w:fill="FFFFFF"/>
      <w:spacing w:after="240" w:line="281"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5)"/>
    <w:basedOn w:val="Normal"/>
    <w:link w:val="CharStyle6"/>
    <w:pPr>
      <w:widowControl w:val="0"/>
      <w:shd w:val="clear" w:color="auto" w:fill="FFFFFF"/>
      <w:spacing w:line="0" w:lineRule="exact"/>
    </w:pPr>
    <w:rPr>
      <w:b w:val="0"/>
      <w:bCs w:val="0"/>
      <w:i w:val="0"/>
      <w:iCs w:val="0"/>
      <w:u w:val="none"/>
      <w:strike w:val="0"/>
      <w:smallCaps w:val="0"/>
      <w:sz w:val="15"/>
      <w:szCs w:val="15"/>
      <w:rFonts w:ascii="Times New Roman" w:eastAsia="Times New Roman" w:hAnsi="Times New Roman" w:cs="Times New Roman"/>
      <w:spacing w:val="2"/>
    </w:rPr>
  </w:style>
  <w:style w:type="paragraph" w:customStyle="1" w:styleId="Style7">
    <w:name w:val="Основной текст (3)"/>
    <w:basedOn w:val="Normal"/>
    <w:link w:val="CharStyle16"/>
    <w:pPr>
      <w:widowControl w:val="0"/>
      <w:shd w:val="clear" w:color="auto" w:fill="FFFFFF"/>
      <w:jc w:val="both"/>
      <w:spacing w:before="360" w:line="252"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9">
    <w:name w:val="Основной текст (2)"/>
    <w:basedOn w:val="Normal"/>
    <w:link w:val="CharStyle10"/>
    <w:pPr>
      <w:widowControl w:val="0"/>
      <w:shd w:val="clear" w:color="auto" w:fill="FFFFFF"/>
      <w:jc w:val="center"/>
      <w:spacing w:after="240" w:line="281" w:lineRule="exact"/>
    </w:pPr>
    <w:rPr>
      <w:b/>
      <w:bCs/>
      <w:i w:val="0"/>
      <w:iCs w:val="0"/>
      <w:u w:val="none"/>
      <w:strike w:val="0"/>
      <w:smallCaps w:val="0"/>
      <w:sz w:val="23"/>
      <w:szCs w:val="23"/>
      <w:rFonts w:ascii="Times New Roman" w:eastAsia="Times New Roman" w:hAnsi="Times New Roman" w:cs="Times New Roman"/>
    </w:rPr>
  </w:style>
  <w:style w:type="paragraph" w:customStyle="1" w:styleId="Style11">
    <w:name w:val="Заголовок №2"/>
    <w:basedOn w:val="Normal"/>
    <w:link w:val="CharStyle12"/>
    <w:pPr>
      <w:widowControl w:val="0"/>
      <w:shd w:val="clear" w:color="auto" w:fill="FFFFFF"/>
      <w:jc w:val="both"/>
      <w:outlineLvl w:val="1"/>
      <w:spacing w:before="240" w:after="360" w:line="0" w:lineRule="exact"/>
    </w:pPr>
    <w:rPr>
      <w:b w:val="0"/>
      <w:bCs w:val="0"/>
      <w:i w:val="0"/>
      <w:iCs w:val="0"/>
      <w:u w:val="none"/>
      <w:strike w:val="0"/>
      <w:smallCaps w:val="0"/>
      <w:sz w:val="26"/>
      <w:szCs w:val="26"/>
      <w:rFonts w:ascii="Times New Roman" w:eastAsia="Times New Roman" w:hAnsi="Times New Roman" w:cs="Times New Roman"/>
      <w:spacing w:val="-10"/>
    </w:rPr>
  </w:style>
  <w:style w:type="paragraph" w:customStyle="1" w:styleId="Style17">
    <w:name w:val="Основной текст (4)"/>
    <w:basedOn w:val="Normal"/>
    <w:link w:val="CharStyle18"/>
    <w:pPr>
      <w:widowControl w:val="0"/>
      <w:shd w:val="clear" w:color="auto" w:fill="FFFFFF"/>
      <w:spacing w:after="780" w:line="25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21">
    <w:name w:val="Основной текст (6)"/>
    <w:basedOn w:val="Normal"/>
    <w:link w:val="CharStyle22"/>
    <w:pPr>
      <w:widowControl w:val="0"/>
      <w:shd w:val="clear" w:color="auto" w:fill="FFFFFF"/>
      <w:spacing w:after="180" w:line="0" w:lineRule="exact"/>
    </w:pPr>
    <w:rPr>
      <w:b/>
      <w:bCs/>
      <w:i w:val="0"/>
      <w:iCs w:val="0"/>
      <w:u w:val="none"/>
      <w:strike w:val="0"/>
      <w:smallCaps w:val="0"/>
      <w:sz w:val="34"/>
      <w:szCs w:val="34"/>
      <w:rFonts w:ascii="Times New Roman" w:eastAsia="Times New Roman" w:hAnsi="Times New Roman" w:cs="Times New Roman"/>
    </w:rPr>
  </w:style>
  <w:style w:type="paragraph" w:customStyle="1" w:styleId="Style23">
    <w:name w:val="Заголовок №1"/>
    <w:basedOn w:val="Normal"/>
    <w:link w:val="CharStyle24"/>
    <w:pPr>
      <w:widowControl w:val="0"/>
      <w:shd w:val="clear" w:color="auto" w:fill="FFFFFF"/>
      <w:outlineLvl w:val="0"/>
      <w:spacing w:before="180" w:line="0" w:lineRule="exact"/>
    </w:pPr>
    <w:rPr>
      <w:b/>
      <w:bCs/>
      <w:i w:val="0"/>
      <w:iCs w:val="0"/>
      <w:u w:val="none"/>
      <w:strike w:val="0"/>
      <w:smallCaps w:val="0"/>
      <w:sz w:val="50"/>
      <w:szCs w:val="50"/>
      <w:rFonts w:ascii="Times New Roman" w:eastAsia="Times New Roman" w:hAnsi="Times New Roman" w:cs="Times New Roman"/>
    </w:rPr>
  </w:style>
  <w:style w:type="paragraph" w:customStyle="1" w:styleId="Style25">
    <w:name w:val="Основной текст (7)"/>
    <w:basedOn w:val="Normal"/>
    <w:link w:val="CharStyle26"/>
    <w:pPr>
      <w:widowControl w:val="0"/>
      <w:shd w:val="clear" w:color="auto" w:fill="FFFFFF"/>
      <w:spacing w:line="194"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27">
    <w:name w:val="Основной текст (8)"/>
    <w:basedOn w:val="Normal"/>
    <w:link w:val="CharStyle28"/>
    <w:pPr>
      <w:widowControl w:val="0"/>
      <w:shd w:val="clear" w:color="auto" w:fill="FFFFFF"/>
      <w:spacing w:line="194"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30">
    <w:name w:val="Основной текст (10)"/>
    <w:basedOn w:val="Normal"/>
    <w:link w:val="CharStyle31"/>
    <w:pPr>
      <w:widowControl w:val="0"/>
      <w:shd w:val="clear" w:color="auto" w:fill="FFFFFF"/>
      <w:spacing w:line="0" w:lineRule="exact"/>
    </w:pPr>
    <w:rPr>
      <w:b/>
      <w:bCs/>
      <w:i w:val="0"/>
      <w:iCs w:val="0"/>
      <w:u w:val="none"/>
      <w:strike w:val="0"/>
      <w:smallCaps w:val="0"/>
      <w:sz w:val="22"/>
      <w:szCs w:val="22"/>
      <w:rFonts w:ascii="Times New Roman" w:eastAsia="Times New Roman" w:hAnsi="Times New Roman" w:cs="Times New Roman"/>
      <w:spacing w:val="-9"/>
    </w:rPr>
  </w:style>
  <w:style w:type="paragraph" w:customStyle="1" w:styleId="Style33">
    <w:name w:val="Основной текст (9)"/>
    <w:basedOn w:val="Normal"/>
    <w:link w:val="CharStyle36"/>
    <w:pPr>
      <w:widowControl w:val="0"/>
      <w:shd w:val="clear" w:color="auto" w:fill="FFFFFF"/>
      <w:spacing w:line="317"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40">
    <w:name w:val="Подпись к таблице"/>
    <w:basedOn w:val="Normal"/>
    <w:link w:val="CharStyle41"/>
    <w:pPr>
      <w:widowControl w:val="0"/>
      <w:shd w:val="clear" w:color="auto" w:fill="FFFFFF"/>
      <w:spacing w:line="0" w:lineRule="exact"/>
    </w:pPr>
    <w:rPr>
      <w:b w:val="0"/>
      <w:bCs w:val="0"/>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