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96" w:after="211"/>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81"/>
        <w:ind w:left="0" w:right="0" w:firstLine="0"/>
      </w:pPr>
      <w:r>
        <w:rPr>
          <w:rStyle w:val="CharStyle7"/>
          <w:b/>
          <w:bCs/>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p>
    <w:p>
      <w:pPr>
        <w:pStyle w:val="Style8"/>
        <w:widowControl w:val="0"/>
        <w:keepNext w:val="0"/>
        <w:keepLines w:val="0"/>
        <w:shd w:val="clear" w:color="auto" w:fill="auto"/>
        <w:bidi w:val="0"/>
        <w:spacing w:before="0" w:after="250" w:line="240" w:lineRule="exact"/>
        <w:ind w:left="2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8"/>
        <w:widowControl w:val="0"/>
        <w:keepNext w:val="0"/>
        <w:keepLines w:val="0"/>
        <w:shd w:val="clear" w:color="auto" w:fill="auto"/>
        <w:bidi w:val="0"/>
        <w:jc w:val="left"/>
        <w:spacing w:before="0" w:after="197" w:line="320" w:lineRule="exact"/>
        <w:ind w:left="20" w:right="300" w:firstLine="0"/>
      </w:pPr>
      <w:r>
        <w:rPr>
          <w:lang w:val="en-US" w:eastAsia="en-US" w:bidi="en-US"/>
          <w:sz w:val="24"/>
          <w:szCs w:val="24"/>
          <w:w w:val="100"/>
          <w:spacing w:val="0"/>
          <w:color w:val="000000"/>
          <w:position w:val="0"/>
        </w:rPr>
        <w:t xml:space="preserve">e-mail: </w:t>
      </w:r>
      <w:r>
        <w:fldChar w:fldCharType="begin"/>
      </w:r>
      <w:r>
        <w:rPr>
          <w:rStyle w:val="CharStyle10"/>
        </w:rPr>
        <w:instrText> HYPERLINK "mailto:to35@fas.gov.ru" </w:instrText>
      </w:r>
      <w:r>
        <w:fldChar w:fldCharType="separate"/>
      </w:r>
      <w:r>
        <w:rPr>
          <w:rStyle w:val="Hyperlink"/>
        </w:rPr>
        <w:t>to35@fas.gov.ru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"http://vologda.fas.gov.ru" </w:instrText>
      </w:r>
      <w:r>
        <w:fldChar w:fldCharType="separate"/>
      </w:r>
      <w:r>
        <w:rPr>
          <w:rStyle w:val="Hyperlink"/>
          <w:lang w:val="en-US" w:eastAsia="en-US" w:bidi="en-US"/>
          <w:sz w:val="24"/>
          <w:szCs w:val="24"/>
          <w:w w:val="100"/>
          <w:spacing w:val="0"/>
          <w:position w:val="0"/>
        </w:rPr>
        <w:t>http://vologda.fas.gov.ru</w:t>
      </w:r>
      <w:r>
        <w:fldChar w:fldCharType="end"/>
      </w:r>
    </w:p>
    <w:p>
      <w:pPr>
        <w:pStyle w:val="Style8"/>
        <w:tabs>
          <w:tab w:leader="none" w:pos="2590" w:val="center"/>
          <w:tab w:leader="none" w:pos="3066" w:val="right"/>
          <w:tab w:leader="none" w:pos="3066" w:val="right"/>
          <w:tab w:leader="none" w:pos="5658" w:val="right"/>
        </w:tabs>
        <w:widowControl w:val="0"/>
        <w:keepNext w:val="0"/>
        <w:keepLines w:val="0"/>
        <w:shd w:val="clear" w:color="auto" w:fill="auto"/>
        <w:bidi w:val="0"/>
        <w:spacing w:before="0" w:after="0" w:line="299" w:lineRule="exact"/>
        <w:ind w:left="20" w:right="0" w:firstLine="0"/>
      </w:pPr>
      <w:r>
        <w:rPr>
          <w:lang w:val="ru-RU" w:eastAsia="ru-RU" w:bidi="ru-RU"/>
          <w:sz w:val="24"/>
          <w:szCs w:val="24"/>
          <w:w w:val="100"/>
          <w:spacing w:val="0"/>
          <w:color w:val="000000"/>
          <w:position w:val="0"/>
        </w:rPr>
        <w:t>«18» февраля 2021</w:t>
        <w:tab/>
        <w:t>№</w:t>
        <w:tab/>
      </w:r>
      <w:r>
        <w:rPr>
          <w:lang w:val="en-US" w:eastAsia="en-US" w:bidi="en-US"/>
          <w:vertAlign w:val="superscript"/>
          <w:sz w:val="24"/>
          <w:szCs w:val="24"/>
          <w:w w:val="100"/>
          <w:spacing w:val="0"/>
          <w:color w:val="000000"/>
          <w:position w:val="0"/>
        </w:rPr>
        <w:t>J</w:t>
      </w:r>
      <w:r>
        <w:rPr>
          <w:lang w:val="en-US" w:eastAsia="en-US" w:bidi="en-US"/>
          <w:sz w:val="24"/>
          <w:szCs w:val="24"/>
          <w:w w:val="100"/>
          <w:spacing w:val="0"/>
          <w:color w:val="000000"/>
          <w:position w:val="0"/>
        </w:rPr>
        <w:tab/>
      </w:r>
      <w:r>
        <w:rPr>
          <w:lang w:val="ru-RU" w:eastAsia="ru-RU" w:bidi="ru-RU"/>
          <w:sz w:val="24"/>
          <w:szCs w:val="24"/>
          <w:w w:val="100"/>
          <w:spacing w:val="0"/>
          <w:color w:val="000000"/>
          <w:position w:val="0"/>
        </w:rPr>
        <w:t>'</w:t>
        <w:tab/>
      </w:r>
      <w:r>
        <w:rPr>
          <w:rStyle w:val="CharStyle11"/>
        </w:rPr>
        <w:t>Заявитель:</w:t>
      </w:r>
    </w:p>
    <w:p>
      <w:pPr>
        <w:pStyle w:val="Style8"/>
        <w:widowControl w:val="0"/>
        <w:keepNext w:val="0"/>
        <w:keepLines w:val="0"/>
        <w:shd w:val="clear" w:color="auto" w:fill="auto"/>
        <w:bidi w:val="0"/>
        <w:jc w:val="left"/>
        <w:spacing w:before="0" w:after="0" w:line="299" w:lineRule="exact"/>
        <w:ind w:left="4380" w:right="0" w:firstLine="0"/>
      </w:pPr>
      <w:r>
        <w:rPr>
          <w:lang w:val="ru-RU" w:eastAsia="ru-RU" w:bidi="ru-RU"/>
          <w:sz w:val="24"/>
          <w:szCs w:val="24"/>
          <w:w w:val="100"/>
          <w:spacing w:val="0"/>
          <w:color w:val="000000"/>
          <w:position w:val="0"/>
        </w:rPr>
        <w:t>ООО «ТрансЛогистик»</w:t>
      </w:r>
    </w:p>
    <w:p>
      <w:pPr>
        <w:pStyle w:val="Style8"/>
        <w:widowControl w:val="0"/>
        <w:keepNext w:val="0"/>
        <w:keepLines w:val="0"/>
        <w:shd w:val="clear" w:color="auto" w:fill="auto"/>
        <w:bidi w:val="0"/>
        <w:jc w:val="left"/>
        <w:spacing w:before="0" w:after="0" w:line="299" w:lineRule="exact"/>
        <w:ind w:left="4380" w:right="0" w:firstLine="0"/>
      </w:pPr>
      <w:r>
        <w:rPr>
          <w:lang w:val="ru-RU" w:eastAsia="ru-RU" w:bidi="ru-RU"/>
          <w:sz w:val="24"/>
          <w:szCs w:val="24"/>
          <w:w w:val="100"/>
          <w:spacing w:val="0"/>
          <w:color w:val="000000"/>
          <w:position w:val="0"/>
        </w:rPr>
        <w:t>153043, г. Иваново,</w:t>
      </w:r>
    </w:p>
    <w:p>
      <w:pPr>
        <w:pStyle w:val="Style8"/>
        <w:widowControl w:val="0"/>
        <w:keepNext w:val="0"/>
        <w:keepLines w:val="0"/>
        <w:shd w:val="clear" w:color="auto" w:fill="auto"/>
        <w:bidi w:val="0"/>
        <w:jc w:val="left"/>
        <w:spacing w:before="0" w:after="0" w:line="299" w:lineRule="exact"/>
        <w:ind w:left="4380" w:right="0" w:firstLine="0"/>
      </w:pPr>
      <w:r>
        <w:rPr>
          <w:lang w:val="ru-RU" w:eastAsia="ru-RU" w:bidi="ru-RU"/>
          <w:sz w:val="24"/>
          <w:szCs w:val="24"/>
          <w:w w:val="100"/>
          <w:spacing w:val="0"/>
          <w:color w:val="000000"/>
          <w:position w:val="0"/>
        </w:rPr>
        <w:t>ул. 7-ая Минеевская, д. 2</w:t>
      </w:r>
    </w:p>
    <w:p>
      <w:pPr>
        <w:pStyle w:val="Style8"/>
        <w:widowControl w:val="0"/>
        <w:keepNext w:val="0"/>
        <w:keepLines w:val="0"/>
        <w:shd w:val="clear" w:color="auto" w:fill="auto"/>
        <w:bidi w:val="0"/>
        <w:jc w:val="left"/>
        <w:spacing w:before="0" w:after="287" w:line="299" w:lineRule="exact"/>
        <w:ind w:left="438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"mailto:translogistik@yandex.ru" </w:instrText>
      </w:r>
      <w:r>
        <w:fldChar w:fldCharType="separate"/>
      </w:r>
      <w:r>
        <w:rPr>
          <w:rStyle w:val="Hyperlink"/>
          <w:lang w:val="en-US" w:eastAsia="en-US" w:bidi="en-US"/>
          <w:sz w:val="24"/>
          <w:szCs w:val="24"/>
          <w:w w:val="100"/>
          <w:spacing w:val="0"/>
          <w:position w:val="0"/>
        </w:rPr>
        <w:t>translogistik@yandex.ru</w:t>
      </w:r>
      <w:r>
        <w:fldChar w:fldCharType="end"/>
      </w:r>
    </w:p>
    <w:p>
      <w:pPr>
        <w:pStyle w:val="Style5"/>
        <w:widowControl w:val="0"/>
        <w:keepNext w:val="0"/>
        <w:keepLines w:val="0"/>
        <w:shd w:val="clear" w:color="auto" w:fill="auto"/>
        <w:bidi w:val="0"/>
        <w:jc w:val="left"/>
        <w:spacing w:before="0" w:after="0" w:line="240" w:lineRule="exact"/>
        <w:ind w:left="4380" w:right="0" w:firstLine="0"/>
      </w:pPr>
      <w:r>
        <w:rPr>
          <w:lang w:val="ru-RU" w:eastAsia="ru-RU" w:bidi="ru-RU"/>
          <w:sz w:val="24"/>
          <w:szCs w:val="24"/>
          <w:w w:val="100"/>
          <w:spacing w:val="0"/>
          <w:color w:val="000000"/>
          <w:position w:val="0"/>
        </w:rPr>
        <w:t>Заказчик:</w:t>
      </w:r>
    </w:p>
    <w:p>
      <w:pPr>
        <w:pStyle w:val="Style8"/>
        <w:widowControl w:val="0"/>
        <w:keepNext w:val="0"/>
        <w:keepLines w:val="0"/>
        <w:shd w:val="clear" w:color="auto" w:fill="auto"/>
        <w:bidi w:val="0"/>
        <w:jc w:val="left"/>
        <w:spacing w:before="0" w:after="0" w:line="295" w:lineRule="exact"/>
        <w:ind w:left="4380" w:right="0" w:firstLine="0"/>
      </w:pPr>
      <w:r>
        <w:rPr>
          <w:lang w:val="ru-RU" w:eastAsia="ru-RU" w:bidi="ru-RU"/>
          <w:sz w:val="24"/>
          <w:szCs w:val="24"/>
          <w:w w:val="100"/>
          <w:spacing w:val="0"/>
          <w:color w:val="000000"/>
          <w:position w:val="0"/>
        </w:rPr>
        <w:t>МКУ «Спецавтотранс»</w:t>
      </w:r>
    </w:p>
    <w:p>
      <w:pPr>
        <w:pStyle w:val="Style8"/>
        <w:widowControl w:val="0"/>
        <w:keepNext w:val="0"/>
        <w:keepLines w:val="0"/>
        <w:shd w:val="clear" w:color="auto" w:fill="auto"/>
        <w:bidi w:val="0"/>
        <w:jc w:val="left"/>
        <w:spacing w:before="0" w:after="0" w:line="295" w:lineRule="exact"/>
        <w:ind w:left="4380" w:right="0" w:firstLine="0"/>
      </w:pPr>
      <w:r>
        <w:rPr>
          <w:lang w:val="ru-RU" w:eastAsia="ru-RU" w:bidi="ru-RU"/>
          <w:sz w:val="24"/>
          <w:szCs w:val="24"/>
          <w:w w:val="100"/>
          <w:spacing w:val="0"/>
          <w:color w:val="000000"/>
          <w:position w:val="0"/>
        </w:rPr>
        <w:t>162604, г. Череповец,</w:t>
      </w:r>
    </w:p>
    <w:p>
      <w:pPr>
        <w:pStyle w:val="Style8"/>
        <w:widowControl w:val="0"/>
        <w:keepNext w:val="0"/>
        <w:keepLines w:val="0"/>
        <w:shd w:val="clear" w:color="auto" w:fill="auto"/>
        <w:bidi w:val="0"/>
        <w:jc w:val="left"/>
        <w:spacing w:before="0" w:after="243" w:line="295" w:lineRule="exact"/>
        <w:ind w:left="4380" w:right="1220" w:firstLine="0"/>
      </w:pPr>
      <w:r>
        <w:rPr>
          <w:lang w:val="ru-RU" w:eastAsia="ru-RU" w:bidi="ru-RU"/>
          <w:sz w:val="24"/>
          <w:szCs w:val="24"/>
          <w:w w:val="100"/>
          <w:spacing w:val="0"/>
          <w:color w:val="000000"/>
          <w:position w:val="0"/>
        </w:rPr>
        <w:t xml:space="preserve">Кирилловское шоссе, д. 50 </w:t>
      </w:r>
      <w:r>
        <w:rPr>
          <w:lang w:val="en-US" w:eastAsia="en-US" w:bidi="en-US"/>
          <w:sz w:val="24"/>
          <w:szCs w:val="24"/>
          <w:w w:val="100"/>
          <w:spacing w:val="0"/>
          <w:color w:val="000000"/>
          <w:position w:val="0"/>
        </w:rPr>
        <w:t>E-mail</w:t>
      </w:r>
      <w:r>
        <w:rPr>
          <w:lang w:val="ru-RU" w:eastAsia="ru-RU" w:bidi="ru-RU"/>
          <w:sz w:val="24"/>
          <w:szCs w:val="24"/>
          <w:w w:val="100"/>
          <w:spacing w:val="0"/>
          <w:color w:val="000000"/>
          <w:position w:val="0"/>
        </w:rPr>
        <w:t xml:space="preserve">: </w:t>
      </w:r>
      <w:r>
        <w:fldChar w:fldCharType="begin"/>
      </w:r>
      <w:r>
        <w:rPr>
          <w:color w:val="000000"/>
        </w:rPr>
        <w:instrText> HYPERLINK "mailto:kirina.aa@cherepovetscity.ru" </w:instrText>
      </w:r>
      <w:r>
        <w:fldChar w:fldCharType="separate"/>
      </w:r>
      <w:r>
        <w:rPr>
          <w:rStyle w:val="Hyperlink"/>
          <w:lang w:val="en-US" w:eastAsia="en-US" w:bidi="en-US"/>
          <w:sz w:val="24"/>
          <w:szCs w:val="24"/>
          <w:w w:val="100"/>
          <w:spacing w:val="0"/>
          <w:position w:val="0"/>
        </w:rPr>
        <w:t>kirina.aa@cherepovetscity.ru</w:t>
      </w:r>
      <w:r>
        <w:fldChar w:fldCharType="end"/>
      </w:r>
    </w:p>
    <w:p>
      <w:pPr>
        <w:pStyle w:val="Style5"/>
        <w:widowControl w:val="0"/>
        <w:keepNext w:val="0"/>
        <w:keepLines w:val="0"/>
        <w:shd w:val="clear" w:color="auto" w:fill="auto"/>
        <w:bidi w:val="0"/>
        <w:jc w:val="left"/>
        <w:spacing w:before="0" w:after="0"/>
        <w:ind w:left="4380" w:right="0" w:firstLine="0"/>
      </w:pPr>
      <w:r>
        <w:rPr>
          <w:lang w:val="ru-RU" w:eastAsia="ru-RU" w:bidi="ru-RU"/>
          <w:sz w:val="24"/>
          <w:szCs w:val="24"/>
          <w:w w:val="100"/>
          <w:spacing w:val="0"/>
          <w:color w:val="000000"/>
          <w:position w:val="0"/>
        </w:rPr>
        <w:t>Оператор электронной площадки:</w:t>
      </w:r>
    </w:p>
    <w:p>
      <w:pPr>
        <w:pStyle w:val="Style8"/>
        <w:widowControl w:val="0"/>
        <w:keepNext w:val="0"/>
        <w:keepLines w:val="0"/>
        <w:shd w:val="clear" w:color="auto" w:fill="auto"/>
        <w:bidi w:val="0"/>
        <w:jc w:val="left"/>
        <w:spacing w:before="0" w:after="0" w:line="292" w:lineRule="exact"/>
        <w:ind w:left="4380" w:right="0" w:firstLine="0"/>
      </w:pPr>
      <w:r>
        <w:rPr>
          <w:lang w:val="ru-RU" w:eastAsia="ru-RU" w:bidi="ru-RU"/>
          <w:sz w:val="24"/>
          <w:szCs w:val="24"/>
          <w:w w:val="100"/>
          <w:spacing w:val="0"/>
          <w:color w:val="000000"/>
          <w:position w:val="0"/>
        </w:rPr>
        <w:t>АО «ТЭК-Торг»</w:t>
      </w:r>
    </w:p>
    <w:p>
      <w:pPr>
        <w:pStyle w:val="Style8"/>
        <w:widowControl w:val="0"/>
        <w:keepNext w:val="0"/>
        <w:keepLines w:val="0"/>
        <w:shd w:val="clear" w:color="auto" w:fill="auto"/>
        <w:bidi w:val="0"/>
        <w:jc w:val="left"/>
        <w:spacing w:before="0" w:after="281" w:line="292" w:lineRule="exact"/>
        <w:ind w:left="4380" w:right="1000" w:firstLine="0"/>
      </w:pPr>
      <w:r>
        <w:rPr>
          <w:lang w:val="ru-RU" w:eastAsia="ru-RU" w:bidi="ru-RU"/>
          <w:sz w:val="24"/>
          <w:szCs w:val="24"/>
          <w:w w:val="100"/>
          <w:spacing w:val="0"/>
          <w:color w:val="000000"/>
          <w:position w:val="0"/>
        </w:rPr>
        <w:t xml:space="preserve">115191, г. Москва, Гамсоновский пер., д. 5, стр. 2, эт. 5, пом. VII </w:t>
      </w:r>
      <w:r>
        <w:rPr>
          <w:lang w:val="en-US" w:eastAsia="en-US" w:bidi="en-US"/>
          <w:sz w:val="24"/>
          <w:szCs w:val="24"/>
          <w:w w:val="100"/>
          <w:spacing w:val="0"/>
          <w:color w:val="000000"/>
          <w:position w:val="0"/>
        </w:rPr>
        <w:t xml:space="preserve">E-mail: </w:t>
      </w:r>
      <w:r>
        <w:fldChar w:fldCharType="begin"/>
      </w:r>
      <w:r>
        <w:rPr>
          <w:color w:val="000000"/>
        </w:rPr>
        <w:instrText> HYPERLINK "mailto:help@tektorg.ru" </w:instrText>
      </w:r>
      <w:r>
        <w:fldChar w:fldCharType="separate"/>
      </w:r>
      <w:r>
        <w:rPr>
          <w:rStyle w:val="Hyperlink"/>
          <w:lang w:val="en-US" w:eastAsia="en-US" w:bidi="en-US"/>
          <w:sz w:val="24"/>
          <w:szCs w:val="24"/>
          <w:w w:val="100"/>
          <w:spacing w:val="0"/>
          <w:position w:val="0"/>
        </w:rPr>
        <w:t>help@tektorg.ru</w:t>
      </w:r>
      <w:r>
        <w:fldChar w:fldCharType="end"/>
      </w:r>
    </w:p>
    <w:p>
      <w:pPr>
        <w:pStyle w:val="Style5"/>
        <w:widowControl w:val="0"/>
        <w:keepNext w:val="0"/>
        <w:keepLines w:val="0"/>
        <w:shd w:val="clear" w:color="auto" w:fill="auto"/>
        <w:bidi w:val="0"/>
        <w:spacing w:before="0" w:after="7" w:line="240" w:lineRule="exact"/>
        <w:ind w:left="0" w:right="0" w:firstLine="0"/>
      </w:pPr>
      <w:r>
        <w:rPr>
          <w:lang w:val="ru-RU" w:eastAsia="ru-RU" w:bidi="ru-RU"/>
          <w:sz w:val="24"/>
          <w:szCs w:val="24"/>
          <w:w w:val="100"/>
          <w:spacing w:val="0"/>
          <w:color w:val="000000"/>
          <w:position w:val="0"/>
        </w:rPr>
        <w:t>РЕШЕНИЕ № 035/06/14-115/2021</w:t>
      </w:r>
    </w:p>
    <w:p>
      <w:pPr>
        <w:pStyle w:val="Style8"/>
        <w:tabs>
          <w:tab w:leader="none" w:pos="8574" w:val="center"/>
          <w:tab w:leader="none" w:pos="9636" w:val="right"/>
        </w:tabs>
        <w:widowControl w:val="0"/>
        <w:keepNext w:val="0"/>
        <w:keepLines w:val="0"/>
        <w:shd w:val="clear" w:color="auto" w:fill="auto"/>
        <w:bidi w:val="0"/>
        <w:spacing w:before="0" w:after="273" w:line="240" w:lineRule="exact"/>
        <w:ind w:left="20" w:right="0" w:firstLine="0"/>
      </w:pPr>
      <w:r>
        <w:rPr>
          <w:lang w:val="ru-RU" w:eastAsia="ru-RU" w:bidi="ru-RU"/>
          <w:sz w:val="24"/>
          <w:szCs w:val="24"/>
          <w:w w:val="100"/>
          <w:spacing w:val="0"/>
          <w:color w:val="000000"/>
          <w:position w:val="0"/>
        </w:rPr>
        <w:t>«15» февраля 2021 г.</w:t>
        <w:tab/>
        <w:t>г.</w:t>
        <w:tab/>
        <w:t>Вологда</w:t>
      </w:r>
    </w:p>
    <w:p>
      <w:pPr>
        <w:pStyle w:val="Style8"/>
        <w:widowControl w:val="0"/>
        <w:keepNext w:val="0"/>
        <w:keepLines w:val="0"/>
        <w:shd w:val="clear" w:color="auto" w:fill="auto"/>
        <w:bidi w:val="0"/>
        <w:spacing w:before="0" w:after="0" w:line="292" w:lineRule="exact"/>
        <w:ind w:left="20" w:right="0" w:firstLine="700"/>
      </w:pPr>
      <w:r>
        <w:rPr>
          <w:lang w:val="ru-RU" w:eastAsia="ru-RU" w:bidi="ru-RU"/>
          <w:sz w:val="24"/>
          <w:szCs w:val="24"/>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8"/>
        <w:widowControl w:val="0"/>
        <w:keepNext w:val="0"/>
        <w:keepLines w:val="0"/>
        <w:shd w:val="clear" w:color="auto" w:fill="auto"/>
        <w:bidi w:val="0"/>
        <w:spacing w:before="0" w:after="0" w:line="292" w:lineRule="exact"/>
        <w:ind w:left="20" w:right="0" w:firstLine="700"/>
      </w:pPr>
      <w:r>
        <w:rPr>
          <w:lang w:val="ru-RU" w:eastAsia="ru-RU" w:bidi="ru-RU"/>
          <w:sz w:val="24"/>
          <w:szCs w:val="24"/>
          <w:w w:val="100"/>
          <w:spacing w:val="0"/>
          <w:color w:val="000000"/>
          <w:position w:val="0"/>
        </w:rPr>
        <w:t>Ростиславова А. А. - председатель комиссии Управления, заместитель руководителя Управления Федеральной антимонопольной службы по Вологодской области,</w:t>
      </w:r>
    </w:p>
    <w:p>
      <w:pPr>
        <w:pStyle w:val="Style8"/>
        <w:tabs>
          <w:tab w:leader="none" w:pos="9636" w:val="right"/>
        </w:tabs>
        <w:widowControl w:val="0"/>
        <w:keepNext w:val="0"/>
        <w:keepLines w:val="0"/>
        <w:shd w:val="clear" w:color="auto" w:fill="auto"/>
        <w:bidi w:val="0"/>
        <w:spacing w:before="0" w:after="0" w:line="292" w:lineRule="exact"/>
        <w:ind w:left="20" w:right="0" w:firstLine="700"/>
      </w:pPr>
      <w:r>
        <w:rPr>
          <w:lang w:val="ru-RU" w:eastAsia="ru-RU" w:bidi="ru-RU"/>
          <w:sz w:val="24"/>
          <w:szCs w:val="24"/>
          <w:w w:val="100"/>
          <w:spacing w:val="0"/>
          <w:color w:val="000000"/>
          <w:position w:val="0"/>
        </w:rPr>
        <w:t>Шпякина М.А. - член комиссии Управления, ведущий специалист-эксперт отдела контроля органов власти и закупок Управления</w:t>
        <w:tab/>
        <w:t>Федеральной</w:t>
      </w:r>
    </w:p>
    <w:p>
      <w:pPr>
        <w:pStyle w:val="Style8"/>
        <w:widowControl w:val="0"/>
        <w:keepNext w:val="0"/>
        <w:keepLines w:val="0"/>
        <w:shd w:val="clear" w:color="auto" w:fill="auto"/>
        <w:bidi w:val="0"/>
        <w:spacing w:before="0" w:after="0" w:line="292" w:lineRule="exact"/>
        <w:ind w:left="20" w:right="0" w:firstLine="0"/>
      </w:pPr>
      <w:r>
        <w:rPr>
          <w:lang w:val="ru-RU" w:eastAsia="ru-RU" w:bidi="ru-RU"/>
          <w:sz w:val="24"/>
          <w:szCs w:val="24"/>
          <w:w w:val="100"/>
          <w:spacing w:val="0"/>
          <w:color w:val="000000"/>
          <w:position w:val="0"/>
        </w:rPr>
        <w:t>антимонопольной службы по Вологодской области,</w:t>
      </w:r>
    </w:p>
    <w:p>
      <w:pPr>
        <w:pStyle w:val="Style8"/>
        <w:widowControl w:val="0"/>
        <w:keepNext w:val="0"/>
        <w:keepLines w:val="0"/>
        <w:shd w:val="clear" w:color="auto" w:fill="auto"/>
        <w:bidi w:val="0"/>
        <w:spacing w:before="0" w:after="86" w:line="320" w:lineRule="exact"/>
        <w:ind w:left="20" w:right="0" w:firstLine="700"/>
      </w:pPr>
      <w:r>
        <w:rPr>
          <w:lang w:val="ru-RU" w:eastAsia="ru-RU" w:bidi="ru-RU"/>
          <w:sz w:val="24"/>
          <w:szCs w:val="24"/>
          <w:w w:val="100"/>
          <w:spacing w:val="0"/>
          <w:color w:val="000000"/>
          <w:position w:val="0"/>
        </w:rPr>
        <w:t>Кузнецова Ю.Н. — член комиссии Управления, специалист-эксперт отдела контроля органов власти и закупок Управления Федеральной антимонопольной службы по Вологодской области,</w:t>
      </w:r>
    </w:p>
    <w:p>
      <w:pPr>
        <w:pStyle w:val="Style8"/>
        <w:tabs>
          <w:tab w:leader="none" w:pos="3071" w:val="left"/>
          <w:tab w:leader="none" w:pos="4284" w:val="left"/>
          <w:tab w:leader="none" w:pos="9634" w:val="right"/>
        </w:tabs>
        <w:widowControl w:val="0"/>
        <w:keepNext w:val="0"/>
        <w:keepLines w:val="0"/>
        <w:shd w:val="clear" w:color="auto" w:fill="auto"/>
        <w:bidi w:val="0"/>
        <w:spacing w:before="0" w:after="0" w:line="288" w:lineRule="exact"/>
        <w:ind w:left="20" w:right="0" w:firstLine="700"/>
      </w:pPr>
      <w:r>
        <w:rPr>
          <w:lang w:val="ru-RU" w:eastAsia="ru-RU" w:bidi="ru-RU"/>
          <w:sz w:val="24"/>
          <w:szCs w:val="24"/>
          <w:w w:val="100"/>
          <w:spacing w:val="0"/>
          <w:color w:val="000000"/>
          <w:position w:val="0"/>
        </w:rPr>
        <w:t>рассмотрев</w:t>
        <w:tab/>
        <w:t>с</w:t>
        <w:tab/>
        <w:t>испльзованием</w:t>
        <w:tab/>
        <w:t>видео-конференц-связи</w:t>
      </w:r>
    </w:p>
    <w:p>
      <w:pPr>
        <w:pStyle w:val="Style8"/>
        <w:widowControl w:val="0"/>
        <w:keepNext w:val="0"/>
        <w:keepLines w:val="0"/>
        <w:shd w:val="clear" w:color="auto" w:fill="auto"/>
        <w:bidi w:val="0"/>
        <w:spacing w:before="0" w:after="0" w:line="288" w:lineRule="exact"/>
        <w:ind w:left="20" w:right="20" w:firstLine="0"/>
      </w:pPr>
      <w:r>
        <w:rPr>
          <w:lang w:val="en-US" w:eastAsia="en-US" w:bidi="en-US"/>
          <w:sz w:val="24"/>
          <w:szCs w:val="24"/>
          <w:w w:val="100"/>
          <w:spacing w:val="0"/>
          <w:color w:val="000000"/>
          <w:position w:val="0"/>
        </w:rPr>
        <w:t>(</w:t>
      </w:r>
      <w:r>
        <w:fldChar w:fldCharType="begin"/>
      </w:r>
      <w:r>
        <w:rPr>
          <w:color w:val="000000"/>
        </w:rPr>
        <w:instrText> HYPERLINK "https://fas2.tconf.rt.ru/c/2854316269" </w:instrText>
      </w:r>
      <w:r>
        <w:fldChar w:fldCharType="separate"/>
      </w:r>
      <w:r>
        <w:rPr>
          <w:rStyle w:val="Hyperlink"/>
          <w:lang w:val="en-US" w:eastAsia="en-US" w:bidi="en-US"/>
          <w:sz w:val="24"/>
          <w:szCs w:val="24"/>
          <w:w w:val="100"/>
          <w:spacing w:val="0"/>
          <w:position w:val="0"/>
        </w:rPr>
        <w:t>https://fas2.tconf.rt.ru/c/28543</w:t>
      </w:r>
      <w:r>
        <w:rPr>
          <w:rStyle w:val="Hyperlink"/>
          <w:lang w:val="ru-RU" w:eastAsia="ru-RU" w:bidi="ru-RU"/>
          <w:sz w:val="24"/>
          <w:szCs w:val="24"/>
          <w:w w:val="100"/>
          <w:spacing w:val="0"/>
          <w:position w:val="0"/>
        </w:rPr>
        <w:t>16269</w:t>
      </w:r>
      <w:r>
        <w:fldChar w:fldCharType="end"/>
      </w:r>
      <w:r>
        <w:rPr>
          <w:lang w:val="ru-RU" w:eastAsia="ru-RU" w:bidi="ru-RU"/>
          <w:sz w:val="24"/>
          <w:szCs w:val="24"/>
          <w:w w:val="100"/>
          <w:spacing w:val="0"/>
          <w:color w:val="000000"/>
          <w:position w:val="0"/>
        </w:rPr>
        <w:t>) жалобу ООО «ТрансЛогистик» на положения документации об электронном аукционе, предмет закупки - минипогрузчик (извещение № 0830300002321000005) (далее - электронный аукцион), в котором Заказчик - МКУ «Спецавтотранс», при участии,</w:t>
      </w:r>
    </w:p>
    <w:p>
      <w:pPr>
        <w:pStyle w:val="Style8"/>
        <w:widowControl w:val="0"/>
        <w:keepNext w:val="0"/>
        <w:keepLines w:val="0"/>
        <w:shd w:val="clear" w:color="auto" w:fill="auto"/>
        <w:bidi w:val="0"/>
        <w:spacing w:before="0" w:after="0" w:line="310" w:lineRule="exact"/>
        <w:ind w:left="20" w:right="20" w:firstLine="700"/>
      </w:pPr>
      <w:r>
        <w:rPr>
          <w:lang w:val="ru-RU" w:eastAsia="ru-RU" w:bidi="ru-RU"/>
          <w:sz w:val="24"/>
          <w:szCs w:val="24"/>
          <w:w w:val="100"/>
          <w:spacing w:val="0"/>
          <w:color w:val="000000"/>
          <w:position w:val="0"/>
        </w:rPr>
        <w:t>представителей Заказчика - Кашина А.Н. (по доверенности от 15.02.2021 № 13), Кириной А.А. (по доверенности от 15.02.2021 № 12), Масленникова А.С. (по доверенности от 11.01.2021 № 2), Фокичева С.С. (по доверенности от 06.11.2020 № 33),</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представителя Заявителя - Кузнецова А.А. (по доверенности от 12.02.2021 № 13-АТ),</w:t>
      </w:r>
    </w:p>
    <w:p>
      <w:pPr>
        <w:pStyle w:val="Style12"/>
        <w:widowControl w:val="0"/>
        <w:keepNext/>
        <w:keepLines/>
        <w:shd w:val="clear" w:color="auto" w:fill="auto"/>
        <w:bidi w:val="0"/>
        <w:spacing w:before="0" w:after="240"/>
        <w:ind w:left="0" w:right="0" w:firstLine="0"/>
      </w:pPr>
      <w:bookmarkStart w:id="0" w:name="bookmark0"/>
      <w:r>
        <w:rPr>
          <w:lang w:val="ru-RU" w:eastAsia="ru-RU" w:bidi="ru-RU"/>
          <w:sz w:val="24"/>
          <w:szCs w:val="24"/>
          <w:w w:val="100"/>
          <w:spacing w:val="0"/>
          <w:color w:val="000000"/>
          <w:position w:val="0"/>
        </w:rPr>
        <w:t>УСТАНОВИЛА:</w:t>
      </w:r>
      <w:bookmarkEnd w:id="0"/>
    </w:p>
    <w:p>
      <w:pPr>
        <w:pStyle w:val="Style8"/>
        <w:numPr>
          <w:ilvl w:val="0"/>
          <w:numId w:val="1"/>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в Управление Федеральной антимонопольной службы по Вологодской области (далее - Управление) поступила жалоба Заявителя (вх. № 551 от 08.02.2021) на положения документации об электронном аукционе,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Жалоба Заявителя подана в надлежащий срок, а также соответствует требованиям, предусмотренным ст. 105 Закона о контрактной системе.</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По мнению Заявителя, в документации об электронном аукционе в нарушение ч. 3 ст. 14 Закона о контрактной системе Заказчиком не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 согласно постановлению Правительства Российской Федерации от 30.04.2020 № 616 (далее - Постановление № 616). Заявитель считает, что Заказчик, путем установления кода ОКПД 2 28.22.18.220 «Погрузчики сельскохозяйственные прочие, кроме универсальных и навесных» целенаправленно пытается провести закупку иностранной техники. Заявитель полагает, что Заказчику необходимо выбрать код ОКПД 2 28.92.25.000 «Погрузчики фронтальные одноковшовые самоходные». Кроме того, изучив рынок минипогрузчиков производимых на территории Российской Федерации, Заявитель сделал вывод о том, что под описание объекта закупки подходит только одна модель импортного производства </w:t>
      </w:r>
      <w:r>
        <w:rPr>
          <w:lang w:val="en-US" w:eastAsia="en-US" w:bidi="en-US"/>
          <w:sz w:val="24"/>
          <w:szCs w:val="24"/>
          <w:w w:val="100"/>
          <w:spacing w:val="0"/>
          <w:color w:val="000000"/>
          <w:position w:val="0"/>
        </w:rPr>
        <w:t xml:space="preserve">Bobcat </w:t>
      </w:r>
      <w:r>
        <w:rPr>
          <w:lang w:val="ru-RU" w:eastAsia="ru-RU" w:bidi="ru-RU"/>
          <w:sz w:val="24"/>
          <w:szCs w:val="24"/>
          <w:w w:val="100"/>
          <w:spacing w:val="0"/>
          <w:color w:val="000000"/>
          <w:position w:val="0"/>
        </w:rPr>
        <w:t>5650.</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Заказчик представил возражения на жалобу (от 12.02.2021 исх. № 224), в которых указал, что считает жалобу необоснованной.</w:t>
      </w:r>
    </w:p>
    <w:p>
      <w:pPr>
        <w:pStyle w:val="Style8"/>
        <w:widowControl w:val="0"/>
        <w:keepNext w:val="0"/>
        <w:keepLines w:val="0"/>
        <w:shd w:val="clear" w:color="auto" w:fill="auto"/>
        <w:bidi w:val="0"/>
        <w:spacing w:before="0" w:after="0" w:line="295" w:lineRule="exact"/>
        <w:ind w:left="20" w:right="20" w:firstLine="500"/>
      </w:pPr>
      <w:r>
        <w:rPr>
          <w:lang w:val="ru-RU" w:eastAsia="ru-RU" w:bidi="ru-RU"/>
          <w:sz w:val="24"/>
          <w:szCs w:val="24"/>
          <w:w w:val="100"/>
          <w:spacing w:val="0"/>
          <w:color w:val="000000"/>
          <w:position w:val="0"/>
        </w:rPr>
        <w:t>. Комиссия Управления, рассмотрев представленные материалы в их совокупности, заслушав представителей Заявителя и Заказчика, пришла к следующему выводу.</w:t>
      </w:r>
    </w:p>
    <w:p>
      <w:pPr>
        <w:pStyle w:val="Style8"/>
        <w:numPr>
          <w:ilvl w:val="0"/>
          <w:numId w:val="3"/>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в ЕИС размещено извещение о проведении электронного аукциона от 25.01.2021 № 0830300002321000005.</w:t>
      </w:r>
    </w:p>
    <w:p>
      <w:pPr>
        <w:pStyle w:val="Style8"/>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Начальная (максимальная) цена контракта: 18 720 000,00 руб.</w:t>
      </w:r>
    </w:p>
    <w:p>
      <w:pPr>
        <w:pStyle w:val="Style8"/>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Дата и время начала срока подачи заявок: 25.01.2021 в 17 ч. 05 мин.</w:t>
      </w:r>
    </w:p>
    <w:p>
      <w:pPr>
        <w:pStyle w:val="Style8"/>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Дата и время окончания срока подачи заявок: 08.02.2021 в 09 ч. 00 мин.</w:t>
      </w:r>
    </w:p>
    <w:p>
      <w:pPr>
        <w:pStyle w:val="Style8"/>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Дата окончания срока рассмотрения заявок: 08.02.2021.</w:t>
      </w:r>
    </w:p>
    <w:p>
      <w:pPr>
        <w:pStyle w:val="Style8"/>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Дата и время проведения электронного аукциона: 09.02.2021 в 09 ч. 55 мин.</w:t>
      </w:r>
    </w:p>
    <w:p>
      <w:pPr>
        <w:pStyle w:val="Style8"/>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Объект закупки: минипогрузчик.</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соответствии с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Постановлением № 616 установлен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(далее - Перечень).</w:t>
      </w:r>
    </w:p>
    <w:p>
      <w:pPr>
        <w:pStyle w:val="Style8"/>
        <w:tabs>
          <w:tab w:leader="none" w:pos="6482" w:val="lef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Объектом рассматриваемой закупки является минипогрузчик, в отношении которого, Заказчиком выбран код ОКПД 2</w:t>
        <w:tab/>
        <w:t>28.22.18.220 «Погрузчики</w:t>
      </w:r>
    </w:p>
    <w:p>
      <w:pPr>
        <w:pStyle w:val="Style8"/>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сельскохозяйственные прочие, кроме универсальных и навесных». Данный код ОКПД 2 не указан в Перечне. Следовательно, Заказчиком положения Постановления № 616 к данной закупке не применяются.</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Заказчик в Возражениях относительно доводов Заявителя указывает, следующее. Для приобретения в рамках данной закупки минипогрузчика был выбран код ОКПД 2 28.22.18.220 «Погрузчики сельскохозяйственные прочие, кроме универсальных и навесных», поскольку предполагается использование погрузчика с возможностью использования дополнительного навесного оборудования, а именно, щеткой реверсивной для очистки территории парков и скверов от снега и опавших листьев, косилкой для скашивания травы на территориях газонов, вилами для уборки скошенной травы, кусторезом. Таким образом, погрузчик будет выполнять именно сельскохозяйственный функционал, а не использоваться как погрузчик фронтальный в строительстве или на производстве. В связи с этим национальный режим, установленный Законом о контрактной системе в отношении данной техники не применяется. Приобретаемый минипогрузчик должен быть с бортовым поворотом, поэтому при выборе кода ОКПД 2 Заказчиком выбран не код ОКПД 2 29.92.25.000 «Погрузчики фронтальные одноковшовые самоходные», а именно код ОКПД 2 28.22.18.220, поскольку конструктивные особенности такого погрузчика позволяют проводить погрузку груза (например, скошенной травы, мусора, снега) на высокий бортовой транспорт, а также при маневрировании оказывают минимальное воздействие на опорную поверхность, что позволяет им работать на газонах, а также разворачиваться на месте в самых узких пространствах. На рынке минипогрузчиков с бортовым поворотом представлены такие иностранные производители как </w:t>
      </w:r>
      <w:r>
        <w:rPr>
          <w:lang w:val="en-US" w:eastAsia="en-US" w:bidi="en-US"/>
          <w:sz w:val="24"/>
          <w:szCs w:val="24"/>
          <w:w w:val="100"/>
          <w:spacing w:val="0"/>
          <w:color w:val="000000"/>
          <w:position w:val="0"/>
        </w:rPr>
        <w:t xml:space="preserve">Bobcat, Takeuchi, LiuGong, John Deere, Case </w:t>
      </w:r>
      <w:r>
        <w:rPr>
          <w:lang w:val="ru-RU" w:eastAsia="ru-RU" w:bidi="ru-RU"/>
          <w:sz w:val="24"/>
          <w:szCs w:val="24"/>
          <w:w w:val="100"/>
          <w:spacing w:val="0"/>
          <w:color w:val="000000"/>
          <w:position w:val="0"/>
        </w:rPr>
        <w:t>и отечественные ЧЕТРА, АНТ, Кураганмашзавод МКСМ. Сформированные Заказчиком в части III «Техническое задание» документации об электронном аукционе характеристики минипогрузчика, обусловлены скоростью движения (виду удаленности и протяжённости рабочих площадок-парков, скверов, газонов разделительных полос с зелеными насаждениями) и номинальной грузоподъемностью, позволяющей осуществлять вывоз больших объемов снежной массы в зимнее время, высокий уровень манёвренности и мобильности, позволяющий маневрировать между деревьями при уборке улиц, парков, скверов, особенностью выполняемых работ данным минипогрузчиком работ, с учетом бортового (бокового) поворота для погрузки снежной массы в грузовые автомобили с высокими бортами. Заказчик указывает, что описание объекта закупки сформировано в соответствии с ГОСТ Р 51148-2003 «Погрузчики малогабаритные с бортовым поворотом. Общие технические условия (с Поправкой)».</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Согласно Письму Федеральной антимонопольной службы Российской Федерации (далее - ФАС России) от 13.03.2019 № И А/19176/19 код ОКПД 2 определяется заказчиком самостоятельно путем соотнесения предмета закупки к соответствующему коду и наименованию позиции ОКПД 2 с учетом специфики закупки в области применения.</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Принимая во внимание вышеизложенное, в рассматриваемом случае, Заказчик обосновал выбор кода ОКПД 2 спецификой использования товара, являющегося объектом закупки.</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Необходимо отметить, что на участие в электронном аукционе подано две заявки, электронный аукцион состоялся.</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Заявителем не представлено доказательств, свидетельствующих о том, что под описание объекта закупки подходит только минипогрузчик </w:t>
      </w:r>
      <w:r>
        <w:rPr>
          <w:lang w:val="en-US" w:eastAsia="en-US" w:bidi="en-US"/>
          <w:sz w:val="24"/>
          <w:szCs w:val="24"/>
          <w:w w:val="100"/>
          <w:spacing w:val="0"/>
          <w:color w:val="000000"/>
          <w:position w:val="0"/>
        </w:rPr>
        <w:t>Bobcat.</w:t>
      </w:r>
    </w:p>
    <w:p>
      <w:pPr>
        <w:pStyle w:val="Style8"/>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Кроме того, победителем электронного аукциона признан участник, предложивший к поставке минипогрузчик </w:t>
      </w:r>
      <w:r>
        <w:rPr>
          <w:lang w:val="en-US" w:eastAsia="en-US" w:bidi="en-US"/>
          <w:sz w:val="24"/>
          <w:szCs w:val="24"/>
          <w:w w:val="100"/>
          <w:spacing w:val="0"/>
          <w:color w:val="000000"/>
          <w:position w:val="0"/>
        </w:rPr>
        <w:t xml:space="preserve">Case. </w:t>
      </w:r>
      <w:r>
        <w:rPr>
          <w:lang w:val="ru-RU" w:eastAsia="ru-RU" w:bidi="ru-RU"/>
          <w:sz w:val="24"/>
          <w:szCs w:val="24"/>
          <w:w w:val="100"/>
          <w:spacing w:val="0"/>
          <w:color w:val="000000"/>
          <w:position w:val="0"/>
        </w:rPr>
        <w:t>Заявитель при рассмотрении жалобы выразил мнение о том, что минипогрузчик данного производителя не соответствует требованиям, установленным Заказчиком в части III «Описание объекта закупки» документации об электронном аукционе. Однако, комиссия Управления изучив заявку участника электронного аукциона, предложившего данный товар, пришла к выводу, что заявка соответствует требованиям документации об электронном аукционе. Следовательно, несоответствие товара, предложенного к поставке победителем электронного аукциона это может быть выявлено только при приемке товара, т.е. на стадии исполнения контракта (п. 1 ч. 1 ст. 94 Закона о контрактной системе).</w:t>
      </w:r>
    </w:p>
    <w:p>
      <w:pPr>
        <w:pStyle w:val="Style8"/>
        <w:widowControl w:val="0"/>
        <w:keepNext w:val="0"/>
        <w:keepLines w:val="0"/>
        <w:shd w:val="clear" w:color="auto" w:fill="auto"/>
        <w:bidi w:val="0"/>
        <w:spacing w:before="0" w:after="0" w:line="292" w:lineRule="exact"/>
        <w:ind w:left="20" w:right="20" w:firstLine="700"/>
      </w:pPr>
      <w:r>
        <w:rPr>
          <w:lang w:val="ru-RU" w:eastAsia="ru-RU" w:bidi="ru-RU"/>
          <w:sz w:val="24"/>
          <w:szCs w:val="24"/>
          <w:w w:val="100"/>
          <w:spacing w:val="0"/>
          <w:color w:val="000000"/>
          <w:position w:val="0"/>
        </w:rPr>
        <w:t>В соответствии с п. 1 ч. 15 ст. 99 Закона о контрактной системе, комиссия Управления провела внеплановую проверку, по результатам которой нарушений не установлено.</w:t>
      </w:r>
    </w:p>
    <w:p>
      <w:pPr>
        <w:pStyle w:val="Style8"/>
        <w:tabs>
          <w:tab w:leader="none" w:pos="6349" w:val="left"/>
        </w:tabs>
        <w:widowControl w:val="0"/>
        <w:keepNext w:val="0"/>
        <w:keepLines w:val="0"/>
        <w:shd w:val="clear" w:color="auto" w:fill="auto"/>
        <w:bidi w:val="0"/>
        <w:spacing w:before="0" w:after="0" w:line="292" w:lineRule="exact"/>
        <w:ind w:left="20" w:right="20" w:firstLine="700"/>
      </w:pPr>
      <w:r>
        <w:rPr>
          <w:lang w:val="ru-RU" w:eastAsia="ru-RU" w:bidi="ru-RU"/>
          <w:sz w:val="24"/>
          <w:szCs w:val="24"/>
          <w:w w:val="100"/>
          <w:spacing w:val="0"/>
          <w:color w:val="000000"/>
          <w:position w:val="0"/>
        </w:rPr>
        <w:t>Доводы Заявителя о нарушении Федерального закона от 26.07.2006 № 135-ФЗ «О защите конкуренции» образуют самостоятельный предмет для рассмотрения в соответствии с порядком, предусмотренным данным законом, вследствие чего выходят за пределы рассмотрения жалобы о нарушении законодательства в сфере закупок.</w:t>
        <w:tab/>
        <w:t>- - .</w:t>
      </w:r>
    </w:p>
    <w:p>
      <w:pPr>
        <w:pStyle w:val="Style8"/>
        <w:widowControl w:val="0"/>
        <w:keepNext w:val="0"/>
        <w:keepLines w:val="0"/>
        <w:shd w:val="clear" w:color="auto" w:fill="auto"/>
        <w:bidi w:val="0"/>
        <w:spacing w:before="0" w:after="284" w:line="295" w:lineRule="exact"/>
        <w:ind w:left="20" w:right="20" w:firstLine="700"/>
      </w:pPr>
      <w:r>
        <w:rPr>
          <w:lang w:val="ru-RU" w:eastAsia="ru-RU" w:bidi="ru-RU"/>
          <w:sz w:val="24"/>
          <w:szCs w:val="24"/>
          <w:w w:val="100"/>
          <w:spacing w:val="0"/>
          <w:color w:val="000000"/>
          <w:position w:val="0"/>
        </w:rPr>
        <w:t>На основании вышеизложенного, комиссия Управления, руководствуясь ст. ст. 99, 106 Закона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5"/>
        <w:widowControl w:val="0"/>
        <w:keepNext w:val="0"/>
        <w:keepLines w:val="0"/>
        <w:shd w:val="clear" w:color="auto" w:fill="auto"/>
        <w:bidi w:val="0"/>
        <w:spacing w:before="0" w:after="300" w:line="240" w:lineRule="exact"/>
        <w:ind w:left="0" w:right="0" w:firstLine="0"/>
      </w:pPr>
      <w:r>
        <w:rPr>
          <w:lang w:val="ru-RU" w:eastAsia="ru-RU" w:bidi="ru-RU"/>
          <w:sz w:val="24"/>
          <w:szCs w:val="24"/>
          <w:w w:val="100"/>
          <w:spacing w:val="0"/>
          <w:color w:val="000000"/>
          <w:position w:val="0"/>
        </w:rPr>
        <w:t>РЕШИЛА:</w:t>
      </w:r>
    </w:p>
    <w:p>
      <w:pPr>
        <w:pStyle w:val="Style8"/>
        <w:numPr>
          <w:ilvl w:val="0"/>
          <w:numId w:val="5"/>
        </w:numPr>
        <w:widowControl w:val="0"/>
        <w:keepNext w:val="0"/>
        <w:keepLines w:val="0"/>
        <w:shd w:val="clear" w:color="auto" w:fill="auto"/>
        <w:bidi w:val="0"/>
        <w:spacing w:before="0" w:after="0" w:line="240" w:lineRule="exact"/>
        <w:ind w:left="20" w:right="0" w:firstLine="720"/>
      </w:pPr>
      <w:r>
        <w:rPr>
          <w:lang w:val="ru-RU" w:eastAsia="ru-RU" w:bidi="ru-RU"/>
          <w:sz w:val="24"/>
          <w:szCs w:val="24"/>
          <w:w w:val="100"/>
          <w:spacing w:val="0"/>
          <w:color w:val="000000"/>
          <w:position w:val="0"/>
        </w:rPr>
        <w:t xml:space="preserve"> Признать жалобу ООО «ТрансЛогистик» необоснованной.</w:t>
      </w:r>
    </w:p>
    <w:p>
      <w:pPr>
        <w:pStyle w:val="Style8"/>
        <w:numPr>
          <w:ilvl w:val="0"/>
          <w:numId w:val="5"/>
        </w:numPr>
        <w:widowControl w:val="0"/>
        <w:keepNext w:val="0"/>
        <w:keepLines w:val="0"/>
        <w:shd w:val="clear" w:color="auto" w:fill="auto"/>
        <w:bidi w:val="0"/>
        <w:spacing w:before="0" w:after="246" w:line="299" w:lineRule="exact"/>
        <w:ind w:left="20" w:right="0" w:firstLine="720"/>
      </w:pPr>
      <w:r>
        <w:rPr>
          <w:lang w:val="ru-RU" w:eastAsia="ru-RU" w:bidi="ru-RU"/>
          <w:sz w:val="24"/>
          <w:szCs w:val="24"/>
          <w:w w:val="100"/>
          <w:spacing w:val="0"/>
          <w:color w:val="000000"/>
          <w:position w:val="0"/>
        </w:rPr>
        <w:t xml:space="preserve"> Требование о приостановке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8"/>
        <w:widowControl w:val="0"/>
        <w:keepNext w:val="0"/>
        <w:keepLines w:val="0"/>
        <w:shd w:val="clear" w:color="auto" w:fill="auto"/>
        <w:bidi w:val="0"/>
        <w:spacing w:before="0" w:after="0" w:line="292" w:lineRule="exact"/>
        <w:ind w:left="20" w:right="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8"/>
        <w:widowControl w:val="0"/>
        <w:keepNext w:val="0"/>
        <w:keepLines w:val="0"/>
        <w:shd w:val="clear" w:color="auto" w:fill="auto"/>
        <w:bidi w:val="0"/>
        <w:spacing w:before="0" w:after="304" w:line="240" w:lineRule="exact"/>
        <w:ind w:left="20" w:right="0" w:firstLine="720"/>
      </w:pPr>
      <w:r>
        <w:rPr>
          <w:lang w:val="ru-RU" w:eastAsia="ru-RU" w:bidi="ru-RU"/>
          <w:sz w:val="24"/>
          <w:szCs w:val="24"/>
          <w:w w:val="100"/>
          <w:spacing w:val="0"/>
          <w:color w:val="000000"/>
          <w:position w:val="0"/>
        </w:rPr>
        <w:t>Председатель комиссии</w:t>
      </w:r>
    </w:p>
    <w:p>
      <w:pPr>
        <w:pStyle w:val="Style8"/>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Члены комиссии:</w:t>
      </w:r>
    </w:p>
    <w:sectPr>
      <w:footnotePr>
        <w:pos w:val="pageBottom"/>
        <w:numFmt w:val="decimal"/>
        <w:numRestart w:val="continuous"/>
      </w:footnotePr>
      <w:type w:val="continuous"/>
      <w:pgSz w:w="11906" w:h="16838"/>
      <w:pgMar w:top="753" w:left="1012" w:right="1012" w:bottom="1642" w:header="0" w:footer="3" w:gutter="225"/>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8.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5.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Основной текст (3) + 10 pt"/>
    <w:basedOn w:val="CharStyle6"/>
    <w:rPr>
      <w:lang w:val="ru-RU" w:eastAsia="ru-RU" w:bidi="ru-RU"/>
      <w:sz w:val="20"/>
      <w:szCs w:val="20"/>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w:basedOn w:val="CharStyle9"/>
    <w:rPr>
      <w:lang w:val="en-US" w:eastAsia="en-US" w:bidi="en-US"/>
      <w:u w:val="single"/>
      <w:sz w:val="24"/>
      <w:szCs w:val="24"/>
      <w:w w:val="100"/>
      <w:spacing w:val="0"/>
      <w:color w:val="000000"/>
      <w:position w:val="0"/>
    </w:rPr>
  </w:style>
  <w:style w:type="character" w:customStyle="1" w:styleId="CharStyle11">
    <w:name w:val="Основной текст + Полужирный"/>
    <w:basedOn w:val="CharStyle9"/>
    <w:rPr>
      <w:lang w:val="ru-RU" w:eastAsia="ru-RU" w:bidi="ru-RU"/>
      <w:b/>
      <w:bCs/>
      <w:sz w:val="24"/>
      <w:szCs w:val="24"/>
      <w:w w:val="100"/>
      <w:spacing w:val="0"/>
      <w:color w:val="000000"/>
      <w:position w:val="0"/>
    </w:rPr>
  </w:style>
  <w:style w:type="character" w:customStyle="1" w:styleId="CharStyle13">
    <w:name w:val="Заголовок №1_"/>
    <w:basedOn w:val="DefaultParagraphFont"/>
    <w:link w:val="Style12"/>
    <w:rPr>
      <w:b/>
      <w:bCs/>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240" w:line="256"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240" w:after="240" w:line="292"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before="24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center"/>
      <w:outlineLvl w:val="0"/>
      <w:spacing w:after="240" w:line="295"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