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ООО «Коммунальщик Дона» (далее - Заявитель)</w:t>
      </w:r>
    </w:p>
    <w:p>
      <w:pPr>
        <w:pStyle w:val="Style8"/>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67" w:left="1422" w:right="1868" w:bottom="830" w:header="0" w:footer="3" w:gutter="0"/>
          <w:rtlGutter w:val="0"/>
          <w:cols w:num="2" w:space="720" w:equalWidth="0">
            <w:col w:w="3431" w:space="706"/>
            <w:col w:w="4478"/>
          </w:cols>
          <w:noEndnote/>
          <w:docGrid w:linePitch="360"/>
        </w:sectPr>
      </w:pPr>
      <w:r>
        <w:rPr>
          <w:lang w:val="ru-RU" w:eastAsia="ru-RU" w:bidi="ru-RU"/>
          <w:sz w:val="24"/>
          <w:szCs w:val="24"/>
          <w:w w:val="100"/>
          <w:spacing w:val="0"/>
          <w:color w:val="000000"/>
          <w:position w:val="0"/>
        </w:rPr>
        <w:t>пер. Школьный 6, г. Азов, Ростовская область, 346789</w:t>
      </w: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735" w:y="2595"/>
        <w:widowControl w:val="0"/>
        <w:keepNext w:val="0"/>
        <w:keepLines w:val="0"/>
        <w:shd w:val="clear" w:color="auto" w:fill="auto"/>
        <w:bidi w:val="0"/>
        <w:jc w:val="left"/>
        <w:spacing w:before="0" w:after="0" w:line="200" w:lineRule="exact"/>
        <w:ind w:left="100" w:right="0" w:firstLine="0"/>
      </w:pPr>
      <w:r>
        <w:rPr>
          <w:rStyle w:val="CharStyle17"/>
          <w:spacing w:val="0"/>
        </w:rPr>
        <w:t>от</w:t>
      </w:r>
    </w:p>
    <w:p>
      <w:pPr>
        <w:pStyle w:val="Style8"/>
        <w:framePr w:w="9774" w:h="482" w:vSpace="47" w:wrap="around" w:vAnchor="text" w:hAnchor="margin" w:x="-528"/>
        <w:tabs>
          <w:tab w:leader="none" w:pos="5415" w:val="right"/>
          <w:tab w:leader="none" w:pos="5850" w:val="right"/>
          <w:tab w:leader="none" w:pos="6639" w:val="left"/>
          <w:tab w:leader="none" w:pos="8849" w:val="right"/>
          <w:tab w:leader="none" w:pos="9137" w:val="right"/>
        </w:tabs>
        <w:widowControl w:val="0"/>
        <w:keepNext w:val="0"/>
        <w:keepLines w:val="0"/>
        <w:shd w:val="clear" w:color="auto" w:fill="auto"/>
        <w:bidi w:val="0"/>
        <w:jc w:val="both"/>
        <w:spacing w:before="0" w:after="0" w:line="198" w:lineRule="exact"/>
        <w:ind w:left="1480" w:right="0" w:firstLine="0"/>
      </w:pPr>
      <w:r>
        <w:rPr>
          <w:rStyle w:val="CharStyle11"/>
          <w:spacing w:val="0"/>
        </w:rPr>
        <w:t>УПРАВЛЕНИЕ</w:t>
        <w:tab/>
      </w:r>
      <w:r>
        <w:rPr>
          <w:rStyle w:val="CharStyle10"/>
          <w:spacing w:val="0"/>
        </w:rPr>
        <w:t>л/гглхг</w:t>
        <w:tab/>
      </w:r>
      <w:r>
        <w:rPr>
          <w:rStyle w:val="CharStyle12"/>
          <w:spacing w:val="0"/>
        </w:rPr>
        <w:t>а</w:t>
      </w:r>
      <w:r>
        <w:rPr>
          <w:rStyle w:val="CharStyle10"/>
          <w:spacing w:val="0"/>
        </w:rPr>
        <w:tab/>
        <w:t>тт</w:t>
        <w:tab/>
      </w:r>
      <w:r>
        <w:rPr>
          <w:rStyle w:val="CharStyle10"/>
          <w:vertAlign w:val="subscript"/>
          <w:spacing w:val="0"/>
        </w:rPr>
        <w:t>(</w:t>
      </w:r>
      <w:r>
        <w:rPr>
          <w:rStyle w:val="CharStyle10"/>
          <w:spacing w:val="0"/>
        </w:rPr>
        <w:t>.</w:t>
      </w:r>
      <w:r>
        <w:rPr>
          <w:rStyle w:val="CharStyle10"/>
          <w:vertAlign w:val="subscript"/>
          <w:spacing w:val="0"/>
        </w:rPr>
        <w:t>т</w:t>
      </w:r>
      <w:r>
        <w:rPr>
          <w:rStyle w:val="CharStyle10"/>
          <w:spacing w:val="0"/>
        </w:rPr>
        <w:t>„</w:t>
      </w:r>
      <w:r>
        <w:rPr>
          <w:rStyle w:val="CharStyle10"/>
          <w:vertAlign w:val="subscript"/>
          <w:spacing w:val="0"/>
        </w:rPr>
        <w:t>т</w:t>
      </w:r>
      <w:r>
        <w:rPr>
          <w:rStyle w:val="CharStyle10"/>
          <w:spacing w:val="0"/>
        </w:rPr>
        <w:t>.</w:t>
      </w:r>
      <w:r>
        <w:rPr>
          <w:rStyle w:val="CharStyle10"/>
          <w:vertAlign w:val="subscript"/>
          <w:spacing w:val="0"/>
        </w:rPr>
        <w:t>чг</w:t>
      </w:r>
      <w:r>
        <w:rPr>
          <w:rStyle w:val="CharStyle10"/>
          <w:spacing w:val="0"/>
        </w:rPr>
        <w:tab/>
        <w:t>,</w:t>
      </w:r>
    </w:p>
    <w:p>
      <w:pPr>
        <w:pStyle w:val="Style6"/>
        <w:framePr w:w="9774" w:h="482" w:vSpace="47" w:wrap="around" w:vAnchor="text" w:hAnchor="margin" w:x="-528"/>
        <w:widowControl w:val="0"/>
        <w:keepNext w:val="0"/>
        <w:keepLines w:val="0"/>
        <w:shd w:val="clear" w:color="auto" w:fill="auto"/>
        <w:bidi w:val="0"/>
        <w:jc w:val="left"/>
        <w:spacing w:before="0" w:after="0" w:line="198" w:lineRule="exact"/>
        <w:ind w:left="0" w:right="0" w:firstLine="0"/>
      </w:pPr>
      <w:r>
        <w:rPr>
          <w:rStyle w:val="CharStyle14"/>
          <w:b w:val="0"/>
          <w:bCs w:val="0"/>
          <w:spacing w:val="0"/>
        </w:rPr>
        <w:t xml:space="preserve">Федеральной антимонопольной </w:t>
      </w:r>
      <w:r>
        <w:rPr>
          <w:rStyle w:val="CharStyle15"/>
          <w:b/>
          <w:bCs/>
          <w:spacing w:val="0"/>
        </w:rPr>
        <w:t xml:space="preserve">службы^^ </w:t>
      </w:r>
      <w:r>
        <w:rPr>
          <w:rStyle w:val="CharStyle13"/>
          <w:vertAlign w:val="superscript"/>
          <w:b/>
          <w:bCs/>
          <w:spacing w:val="0"/>
        </w:rPr>
        <w:t>г</w:t>
      </w:r>
      <w:r>
        <w:rPr>
          <w:rStyle w:val="CharStyle13"/>
          <w:b/>
          <w:bCs/>
          <w:spacing w:val="0"/>
        </w:rPr>
        <w:t>’ Азова «Департамент ЖКХ» (далее</w:t>
      </w:r>
    </w:p>
    <w:p>
      <w:pPr>
        <w:widowControl w:val="0"/>
        <w:rPr>
          <w:sz w:val="2"/>
          <w:szCs w:val="2"/>
        </w:rPr>
      </w:pPr>
    </w:p>
    <w:p>
      <w:pPr>
        <w:pStyle w:val="Style8"/>
        <w:widowControl w:val="0"/>
        <w:keepNext w:val="0"/>
        <w:keepLines w:val="0"/>
        <w:shd w:val="clear" w:color="auto" w:fill="auto"/>
        <w:bidi w:val="0"/>
        <w:jc w:val="center"/>
        <w:spacing w:before="0" w:after="161" w:line="240" w:lineRule="exact"/>
        <w:ind w:left="0" w:right="0" w:firstLine="0"/>
      </w:pPr>
      <w:r>
        <w:rPr>
          <w:rStyle w:val="CharStyle18"/>
        </w:rPr>
        <w:t>по Ростовской области</w:t>
      </w:r>
    </w:p>
    <w:p>
      <w:pPr>
        <w:pStyle w:val="Style19"/>
        <w:widowControl w:val="0"/>
        <w:keepNext w:val="0"/>
        <w:keepLines w:val="0"/>
        <w:shd w:val="clear" w:color="auto" w:fill="auto"/>
        <w:bidi w:val="0"/>
        <w:spacing w:before="0" w:after="833"/>
        <w:ind w:left="0" w:right="0" w:firstLine="0"/>
      </w:pPr>
      <w:r>
        <w:rPr>
          <w:rStyle w:val="CharStyle21"/>
        </w:rPr>
        <w:t xml:space="preserve">пр. Воропшчозсккн, </w:t>
      </w:r>
      <w:r>
        <w:rPr>
          <w:rStyle w:val="CharStyle22"/>
        </w:rPr>
        <w:t xml:space="preserve">2/2, офис </w:t>
      </w:r>
      <w:r>
        <w:rPr>
          <w:rStyle w:val="CharStyle21"/>
        </w:rPr>
        <w:t xml:space="preserve">403 </w:t>
      </w:r>
      <w:r>
        <w:rPr>
          <w:rStyle w:val="CharStyle22"/>
        </w:rPr>
        <w:t xml:space="preserve">г. </w:t>
      </w:r>
      <w:r>
        <w:rPr>
          <w:rStyle w:val="CharStyle21"/>
        </w:rPr>
        <w:t xml:space="preserve">Ростов-на-Дону, </w:t>
      </w:r>
      <w:r>
        <w:rPr>
          <w:rStyle w:val="CharStyle22"/>
        </w:rPr>
        <w:t xml:space="preserve">344006 тел. (863) 263-31-04, </w:t>
      </w:r>
      <w:r>
        <w:rPr>
          <w:rStyle w:val="CharStyle21"/>
        </w:rPr>
        <w:t xml:space="preserve">факс (863) </w:t>
      </w:r>
      <w:r>
        <w:rPr>
          <w:rStyle w:val="CharStyle22"/>
        </w:rPr>
        <w:t xml:space="preserve">240-99-59 </w:t>
      </w:r>
      <w:r>
        <w:rPr>
          <w:rStyle w:val="CharStyle21"/>
          <w:lang w:val="en-US" w:eastAsia="en-US" w:bidi="en-US"/>
        </w:rPr>
        <w:t xml:space="preserve">e-mail: </w:t>
      </w:r>
      <w:r>
        <w:fldChar w:fldCharType="begin"/>
      </w:r>
      <w:r>
        <w:rPr>
          <w:rStyle w:val="CharStyle22"/>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00" w:lineRule="exact"/>
        <w:ind w:left="100" w:right="0" w:firstLine="0"/>
      </w:pPr>
      <w:r>
        <w:rPr>
          <w:rStyle w:val="CharStyle5"/>
        </w:rPr>
        <w:t>На №</w:t>
      </w:r>
    </w:p>
    <w:p>
      <w:pPr>
        <w:pStyle w:val="Style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 Заказчик)</w:t>
      </w:r>
    </w:p>
    <w:p>
      <w:pPr>
        <w:pStyle w:val="Style8"/>
        <w:widowControl w:val="0"/>
        <w:keepNext w:val="0"/>
        <w:keepLines w:val="0"/>
        <w:shd w:val="clear" w:color="auto" w:fill="auto"/>
        <w:bidi w:val="0"/>
        <w:jc w:val="left"/>
        <w:spacing w:before="0" w:after="297" w:line="302" w:lineRule="exact"/>
        <w:ind w:left="20" w:right="760" w:firstLine="0"/>
      </w:pPr>
      <w:r>
        <w:rPr>
          <w:lang w:val="ru-RU" w:eastAsia="ru-RU" w:bidi="ru-RU"/>
          <w:sz w:val="24"/>
          <w:szCs w:val="24"/>
          <w:w w:val="100"/>
          <w:spacing w:val="0"/>
          <w:color w:val="000000"/>
          <w:position w:val="0"/>
        </w:rPr>
        <w:t>ул. Московская 23, г. Азов, Ростовская область, 346780</w:t>
      </w:r>
    </w:p>
    <w:p>
      <w:pPr>
        <w:pStyle w:val="Style6"/>
        <w:widowControl w:val="0"/>
        <w:keepNext w:val="0"/>
        <w:keepLines w:val="0"/>
        <w:shd w:val="clear" w:color="auto" w:fill="auto"/>
        <w:bidi w:val="0"/>
        <w:jc w:val="left"/>
        <w:spacing w:before="0" w:after="0" w:line="306" w:lineRule="exact"/>
        <w:ind w:left="20" w:right="76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8"/>
        <w:widowControl w:val="0"/>
        <w:keepNext w:val="0"/>
        <w:keepLines w:val="0"/>
        <w:shd w:val="clear" w:color="auto" w:fill="auto"/>
        <w:bidi w:val="0"/>
        <w:jc w:val="both"/>
        <w:spacing w:before="0" w:after="0"/>
        <w:ind w:left="20" w:right="0" w:firstLine="0"/>
        <w:sectPr>
          <w:type w:val="continuous"/>
          <w:pgSz w:w="11906" w:h="16838"/>
          <w:pgMar w:top="52" w:left="1299" w:right="1277" w:bottom="815" w:header="0" w:footer="3" w:gutter="0"/>
          <w:rtlGutter w:val="0"/>
          <w:cols w:num="2" w:space="720" w:equalWidth="0">
            <w:col w:w="3528" w:space="706"/>
            <w:col w:w="5094"/>
          </w:cols>
          <w:noEndnote/>
          <w:docGrid w:linePitch="360"/>
        </w:sectPr>
      </w:pPr>
      <w:r>
        <w:rPr>
          <w:lang w:val="ru-RU" w:eastAsia="ru-RU" w:bidi="ru-RU"/>
          <w:sz w:val="24"/>
          <w:szCs w:val="24"/>
          <w:w w:val="100"/>
          <w:spacing w:val="0"/>
          <w:color w:val="000000"/>
          <w:position w:val="0"/>
        </w:rPr>
        <w:t>ул. Социалистическая, 112, г. Ростов-на-Дону, 344050</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1176" w:line="284" w:lineRule="exact"/>
        <w:ind w:left="4780" w:right="940" w:firstLine="0"/>
      </w:pPr>
      <w:r>
        <w:rPr>
          <w:lang w:val="ru-RU" w:eastAsia="ru-RU" w:bidi="ru-RU"/>
          <w:sz w:val="24"/>
          <w:szCs w:val="24"/>
          <w:w w:val="100"/>
          <w:spacing w:val="0"/>
          <w:color w:val="000000"/>
          <w:position w:val="0"/>
        </w:rPr>
        <w:t>АО «Сбербанк-АСТ» (далее - Оператор электронной площадки)</w:t>
      </w:r>
    </w:p>
    <w:p>
      <w:pPr>
        <w:pStyle w:val="Style6"/>
        <w:widowControl w:val="0"/>
        <w:keepNext w:val="0"/>
        <w:keepLines w:val="0"/>
        <w:shd w:val="clear" w:color="auto" w:fill="auto"/>
        <w:bidi w:val="0"/>
        <w:jc w:val="center"/>
        <w:spacing w:before="0" w:after="14" w:line="240" w:lineRule="exact"/>
        <w:ind w:left="0" w:right="140" w:firstLine="0"/>
      </w:pPr>
      <w:r>
        <w:rPr>
          <w:lang w:val="ru-RU" w:eastAsia="ru-RU" w:bidi="ru-RU"/>
          <w:sz w:val="24"/>
          <w:szCs w:val="24"/>
          <w:w w:val="100"/>
          <w:spacing w:val="0"/>
          <w:color w:val="000000"/>
          <w:position w:val="0"/>
        </w:rPr>
        <w:t>РЕШЕНИЕ</w:t>
      </w:r>
    </w:p>
    <w:p>
      <w:pPr>
        <w:pStyle w:val="Style8"/>
        <w:widowControl w:val="0"/>
        <w:keepNext w:val="0"/>
        <w:keepLines w:val="0"/>
        <w:shd w:val="clear" w:color="auto" w:fill="auto"/>
        <w:bidi w:val="0"/>
        <w:jc w:val="center"/>
        <w:spacing w:before="0" w:after="329" w:line="240" w:lineRule="exact"/>
        <w:ind w:left="0" w:right="140" w:firstLine="0"/>
      </w:pPr>
      <w:r>
        <w:rPr>
          <w:lang w:val="ru-RU" w:eastAsia="ru-RU" w:bidi="ru-RU"/>
          <w:sz w:val="24"/>
          <w:szCs w:val="24"/>
          <w:w w:val="100"/>
          <w:spacing w:val="0"/>
          <w:color w:val="000000"/>
          <w:position w:val="0"/>
        </w:rPr>
        <w:t>по делу № 061/06/69-285/2021</w:t>
      </w:r>
    </w:p>
    <w:p>
      <w:pPr>
        <w:pStyle w:val="Style8"/>
        <w:numPr>
          <w:ilvl w:val="0"/>
          <w:numId w:val="1"/>
        </w:numPr>
        <w:tabs>
          <w:tab w:leader="none" w:pos="7832" w:val="center"/>
          <w:tab w:leader="none" w:pos="8273" w:val="left"/>
          <w:tab w:leader="none" w:pos="7663" w:val="left"/>
        </w:tabs>
        <w:widowControl w:val="0"/>
        <w:keepNext w:val="0"/>
        <w:keepLines w:val="0"/>
        <w:shd w:val="clear" w:color="auto" w:fill="auto"/>
        <w:bidi w:val="0"/>
        <w:jc w:val="both"/>
        <w:spacing w:before="0" w:after="274" w:line="240" w:lineRule="exact"/>
        <w:ind w:left="20" w:right="0" w:firstLine="0"/>
      </w:pPr>
      <w:r>
        <w:rPr>
          <w:lang w:val="ru-RU" w:eastAsia="ru-RU" w:bidi="ru-RU"/>
          <w:sz w:val="24"/>
          <w:szCs w:val="24"/>
          <w:w w:val="100"/>
          <w:spacing w:val="0"/>
          <w:color w:val="000000"/>
          <w:position w:val="0"/>
        </w:rPr>
        <w:t>гор.</w:t>
        <w:tab/>
        <w:t>Ростов-на-Дону</w:t>
      </w:r>
    </w:p>
    <w:p>
      <w:pPr>
        <w:pStyle w:val="Style8"/>
        <w:tabs>
          <w:tab w:leader="none" w:pos="3565" w:val="center"/>
          <w:tab w:leader="none" w:pos="8269" w:val="left"/>
        </w:tabs>
        <w:widowControl w:val="0"/>
        <w:keepNext w:val="0"/>
        <w:keepLines w:val="0"/>
        <w:shd w:val="clear" w:color="auto" w:fill="auto"/>
        <w:bidi w:val="0"/>
        <w:jc w:val="both"/>
        <w:spacing w:before="0" w:after="0"/>
        <w:ind w:left="20" w:right="0" w:firstLine="640"/>
      </w:pPr>
      <w:r>
        <w:rPr>
          <w:lang w:val="ru-RU" w:eastAsia="ru-RU" w:bidi="ru-RU"/>
          <w:sz w:val="24"/>
          <w:szCs w:val="24"/>
          <w:w w:val="100"/>
          <w:spacing w:val="0"/>
          <w:color w:val="000000"/>
          <w:position w:val="0"/>
        </w:rPr>
        <w:t>Комиссия Управления</w:t>
        <w:tab/>
        <w:t>Федеральной антимонопольной службы</w:t>
        <w:tab/>
        <w:t>по Ростовской</w:t>
      </w:r>
    </w:p>
    <w:p>
      <w:pPr>
        <w:pStyle w:val="Style8"/>
        <w:widowControl w:val="0"/>
        <w:keepNext w:val="0"/>
        <w:keepLines w:val="0"/>
        <w:shd w:val="clear" w:color="auto" w:fill="auto"/>
        <w:bidi w:val="0"/>
        <w:jc w:val="left"/>
        <w:spacing w:before="0" w:after="284"/>
        <w:ind w:left="20" w:right="480" w:firstLine="0"/>
      </w:pPr>
      <w:r>
        <w:rPr>
          <w:lang w:val="ru-RU" w:eastAsia="ru-RU" w:bidi="ru-RU"/>
          <w:sz w:val="24"/>
          <w:szCs w:val="24"/>
          <w:w w:val="100"/>
          <w:spacing w:val="0"/>
          <w:color w:val="000000"/>
          <w:position w:val="0"/>
        </w:rPr>
        <w:t>области (далее - Ростовское У ФАС России) по контролю соблюдения законодательства о контрактной системе в сфере закупок:</w:t>
      </w:r>
    </w:p>
    <w:p>
      <w:pPr>
        <w:pStyle w:val="Style8"/>
        <w:tabs>
          <w:tab w:leader="none" w:pos="8162" w:val="left"/>
        </w:tabs>
        <w:widowControl w:val="0"/>
        <w:keepNext w:val="0"/>
        <w:keepLines w:val="0"/>
        <w:shd w:val="clear" w:color="auto" w:fill="auto"/>
        <w:bidi w:val="0"/>
        <w:jc w:val="both"/>
        <w:spacing w:before="0" w:after="270" w:line="240" w:lineRule="exact"/>
        <w:ind w:left="660" w:right="0" w:firstLine="0"/>
      </w:pPr>
      <w:r>
        <w:rPr>
          <w:lang w:val="ru-RU" w:eastAsia="ru-RU" w:bidi="ru-RU"/>
          <w:sz w:val="24"/>
          <w:szCs w:val="24"/>
          <w:w w:val="100"/>
          <w:spacing w:val="0"/>
          <w:color w:val="000000"/>
          <w:position w:val="0"/>
        </w:rPr>
        <w:t>Председатель Комиссии:</w:t>
        <w:tab/>
        <w:t>М.А. Благодарев,</w:t>
      </w:r>
    </w:p>
    <w:p>
      <w:pPr>
        <w:pStyle w:val="Style8"/>
        <w:tabs>
          <w:tab w:leader="none" w:pos="8162" w:val="left"/>
        </w:tabs>
        <w:widowControl w:val="0"/>
        <w:keepNext w:val="0"/>
        <w:keepLines w:val="0"/>
        <w:shd w:val="clear" w:color="auto" w:fill="auto"/>
        <w:bidi w:val="0"/>
        <w:jc w:val="both"/>
        <w:spacing w:before="0" w:after="0"/>
        <w:ind w:left="20" w:right="0" w:firstLine="640"/>
      </w:pPr>
      <w:r>
        <w:rPr>
          <w:lang w:val="ru-RU" w:eastAsia="ru-RU" w:bidi="ru-RU"/>
          <w:sz w:val="24"/>
          <w:szCs w:val="24"/>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0"/>
        <w:ind w:left="8240" w:right="0" w:firstLine="0"/>
      </w:pPr>
      <w:r>
        <w:rPr>
          <w:lang w:val="ru-RU" w:eastAsia="ru-RU" w:bidi="ru-RU"/>
          <w:sz w:val="24"/>
          <w:szCs w:val="24"/>
          <w:w w:val="100"/>
          <w:spacing w:val="0"/>
          <w:color w:val="000000"/>
          <w:position w:val="0"/>
        </w:rPr>
        <w:t>В.Н. Гижко</w:t>
      </w:r>
    </w:p>
    <w:p>
      <w:pPr>
        <w:pStyle w:val="Style8"/>
        <w:widowControl w:val="0"/>
        <w:keepNext w:val="0"/>
        <w:keepLines w:val="0"/>
        <w:shd w:val="clear" w:color="auto" w:fill="auto"/>
        <w:bidi w:val="0"/>
        <w:jc w:val="both"/>
        <w:spacing w:before="0" w:after="284"/>
        <w:ind w:left="20" w:right="480" w:firstLine="64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электронного аукциона №0858300003321000001 «Содержание автомобильных дорог общего пользования местного значения в городе Азове Ростовской области» (далее - аукцион, закупка) по признакам нарушения Федерального закона от 05.04.2013 г. № 44- ФЗ «О контрактной системе в сфере закупок товаров, работ, услуг для обеспечения государственных и муниципальных нужд» (далее - Закон), с использованием системы видеоконференц-связи (ВКС), при участии представителя Заказчика - Сомарича А.С. (Приказ от 22.01.2021 №1-лс), при участии представителя Заявителя - Горохова С.С. (доверенность от 15.02.2021 №4),</w:t>
      </w:r>
    </w:p>
    <w:p>
      <w:pPr>
        <w:pStyle w:val="Style8"/>
        <w:widowControl w:val="0"/>
        <w:keepNext w:val="0"/>
        <w:keepLines w:val="0"/>
        <w:shd w:val="clear" w:color="auto" w:fill="auto"/>
        <w:bidi w:val="0"/>
        <w:jc w:val="center"/>
        <w:spacing w:before="0" w:after="254" w:line="240" w:lineRule="exact"/>
        <w:ind w:left="0" w:right="140" w:firstLine="0"/>
      </w:pPr>
      <w:r>
        <w:rPr>
          <w:lang w:val="ru-RU" w:eastAsia="ru-RU" w:bidi="ru-RU"/>
          <w:sz w:val="24"/>
          <w:szCs w:val="24"/>
          <w:w w:val="100"/>
          <w:spacing w:val="0"/>
          <w:color w:val="000000"/>
          <w:position w:val="0"/>
        </w:rPr>
        <w:t>УСТАНОВИЛА:</w:t>
      </w:r>
    </w:p>
    <w:p>
      <w:pPr>
        <w:pStyle w:val="Style23"/>
        <w:framePr w:h="319" w:wrap="notBeside" w:vAnchor="text" w:hAnchor="margin" w:x="8949" w:y="977"/>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018356</w:t>
      </w:r>
    </w:p>
    <w:p>
      <w:pPr>
        <w:pStyle w:val="Style8"/>
        <w:widowControl w:val="0"/>
        <w:keepNext w:val="0"/>
        <w:keepLines w:val="0"/>
        <w:shd w:val="clear" w:color="auto" w:fill="auto"/>
        <w:bidi w:val="0"/>
        <w:jc w:val="both"/>
        <w:spacing w:before="0" w:after="0" w:line="306" w:lineRule="exact"/>
        <w:ind w:left="20" w:right="480" w:firstLine="640"/>
      </w:pPr>
      <w:r>
        <w:rPr>
          <w:lang w:val="ru-RU" w:eastAsia="ru-RU" w:bidi="ru-RU"/>
          <w:sz w:val="24"/>
          <w:szCs w:val="24"/>
          <w:w w:val="100"/>
          <w:spacing w:val="0"/>
          <w:color w:val="000000"/>
          <w:position w:val="0"/>
        </w:rPr>
        <w:t>В Ростовское У ФАС России поступила жалоба Заявителя на действия аукционной комиссии Заказчика.</w:t>
      </w:r>
      <w:r>
        <w:br w:type="page"/>
      </w:r>
    </w:p>
    <w:p>
      <w:pPr>
        <w:pStyle w:val="Style8"/>
        <w:widowControl w:val="0"/>
        <w:keepNext w:val="0"/>
        <w:keepLines w:val="0"/>
        <w:shd w:val="clear" w:color="auto" w:fill="auto"/>
        <w:bidi w:val="0"/>
        <w:jc w:val="both"/>
        <w:spacing w:before="0" w:after="243" w:line="302" w:lineRule="exact"/>
        <w:ind w:left="20" w:right="20" w:firstLine="580"/>
      </w:pPr>
      <w:r>
        <w:rPr>
          <w:lang w:val="ru-RU" w:eastAsia="ru-RU" w:bidi="ru-RU"/>
          <w:sz w:val="24"/>
          <w:szCs w:val="24"/>
          <w:w w:val="100"/>
          <w:spacing w:val="0"/>
          <w:color w:val="000000"/>
          <w:position w:val="0"/>
        </w:rPr>
        <w:t>Заказчик не согласился с доводами жалобы; представил в Комиссию Ростовского У ФАС России письменные пояснения по жалобе.</w:t>
      </w:r>
    </w:p>
    <w:p>
      <w:pPr>
        <w:pStyle w:val="Style8"/>
        <w:widowControl w:val="0"/>
        <w:keepNext w:val="0"/>
        <w:keepLines w:val="0"/>
        <w:shd w:val="clear" w:color="auto" w:fill="auto"/>
        <w:bidi w:val="0"/>
        <w:jc w:val="both"/>
        <w:spacing w:before="0" w:after="240" w:line="299" w:lineRule="exact"/>
        <w:ind w:left="20" w:right="20" w:firstLine="580"/>
      </w:pPr>
      <w:r>
        <w:rPr>
          <w:lang w:val="ru-RU" w:eastAsia="ru-RU" w:bidi="ru-RU"/>
          <w:sz w:val="24"/>
          <w:szCs w:val="24"/>
          <w:w w:val="100"/>
          <w:spacing w:val="0"/>
          <w:color w:val="000000"/>
          <w:position w:val="0"/>
        </w:rPr>
        <w:t>В соответствии с ч.1, ч.З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8"/>
        <w:numPr>
          <w:ilvl w:val="0"/>
          <w:numId w:val="3"/>
        </w:numPr>
        <w:tabs>
          <w:tab w:leader="none" w:pos="1932" w:val="left"/>
        </w:tabs>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на официальном сайте Единой информационной системы Заказчик опубликовал извещение о проведении электронного аукциона и документацию, регламентирующую порядок его проведения, согласно которым:</w:t>
      </w:r>
    </w:p>
    <w:p>
      <w:pPr>
        <w:pStyle w:val="Style8"/>
        <w:widowControl w:val="0"/>
        <w:keepNext w:val="0"/>
        <w:keepLines w:val="0"/>
        <w:shd w:val="clear" w:color="auto" w:fill="auto"/>
        <w:bidi w:val="0"/>
        <w:jc w:val="both"/>
        <w:spacing w:before="0" w:after="0" w:line="299" w:lineRule="exact"/>
        <w:ind w:left="20" w:right="0" w:firstLine="580"/>
      </w:pPr>
      <w:r>
        <w:rPr>
          <w:lang w:val="ru-RU" w:eastAsia="ru-RU" w:bidi="ru-RU"/>
          <w:sz w:val="24"/>
          <w:szCs w:val="24"/>
          <w:w w:val="100"/>
          <w:spacing w:val="0"/>
          <w:color w:val="000000"/>
          <w:position w:val="0"/>
        </w:rPr>
        <w:t>Срок окончания подачи заявок - 01.02.2021 13:00 МСК.</w:t>
      </w:r>
    </w:p>
    <w:p>
      <w:pPr>
        <w:pStyle w:val="Style8"/>
        <w:widowControl w:val="0"/>
        <w:keepNext w:val="0"/>
        <w:keepLines w:val="0"/>
        <w:shd w:val="clear" w:color="auto" w:fill="auto"/>
        <w:bidi w:val="0"/>
        <w:jc w:val="both"/>
        <w:spacing w:before="0" w:after="240" w:line="299" w:lineRule="exact"/>
        <w:ind w:left="20" w:right="0" w:firstLine="580"/>
      </w:pPr>
      <w:r>
        <w:rPr>
          <w:lang w:val="ru-RU" w:eastAsia="ru-RU" w:bidi="ru-RU"/>
          <w:sz w:val="24"/>
          <w:szCs w:val="24"/>
          <w:w w:val="100"/>
          <w:spacing w:val="0"/>
          <w:color w:val="000000"/>
          <w:position w:val="0"/>
        </w:rPr>
        <w:t>Начальная (максимальная) цена контракта - 10 000 000,00 рублей.</w:t>
      </w:r>
    </w:p>
    <w:p>
      <w:pPr>
        <w:pStyle w:val="Style8"/>
        <w:widowControl w:val="0"/>
        <w:keepNext w:val="0"/>
        <w:keepLines w:val="0"/>
        <w:shd w:val="clear" w:color="auto" w:fill="auto"/>
        <w:bidi w:val="0"/>
        <w:jc w:val="both"/>
        <w:spacing w:before="0" w:after="243" w:line="299" w:lineRule="exact"/>
        <w:ind w:left="20" w:right="20" w:firstLine="580"/>
      </w:pPr>
      <w:r>
        <w:rPr>
          <w:lang w:val="ru-RU" w:eastAsia="ru-RU" w:bidi="ru-RU"/>
          <w:sz w:val="24"/>
          <w:szCs w:val="24"/>
          <w:w w:val="100"/>
          <w:spacing w:val="0"/>
          <w:color w:val="000000"/>
          <w:position w:val="0"/>
        </w:rPr>
        <w:t xml:space="preserve">Согласно протоколу подведения итогов электронного аукциона от 05.02.2021, участие в аукционе приняли три участника: ИП Гиренко </w:t>
      </w:r>
      <w:r>
        <w:rPr>
          <w:lang w:val="en-US" w:eastAsia="en-US" w:bidi="en-US"/>
          <w:sz w:val="24"/>
          <w:szCs w:val="24"/>
          <w:w w:val="100"/>
          <w:spacing w:val="0"/>
          <w:color w:val="000000"/>
          <w:position w:val="0"/>
        </w:rPr>
        <w:t xml:space="preserve">J1.B. </w:t>
      </w:r>
      <w:r>
        <w:rPr>
          <w:lang w:val="ru-RU" w:eastAsia="ru-RU" w:bidi="ru-RU"/>
          <w:sz w:val="24"/>
          <w:szCs w:val="24"/>
          <w:w w:val="100"/>
          <w:spacing w:val="0"/>
          <w:color w:val="000000"/>
          <w:position w:val="0"/>
        </w:rPr>
        <w:t xml:space="preserve">с идентификационным номером заявки 113, ООО «Коммунальщик Дона» (Заявитель) с идентификационным номером заявки 76 и ООО «ЮГ-СТРОЙ» с идентификационным номером заявки 37, по итогам проведения которого победителем признан ИП Гиренко </w:t>
      </w:r>
      <w:r>
        <w:rPr>
          <w:lang w:val="en-US" w:eastAsia="en-US" w:bidi="en-US"/>
          <w:sz w:val="24"/>
          <w:szCs w:val="24"/>
          <w:w w:val="100"/>
          <w:spacing w:val="0"/>
          <w:color w:val="000000"/>
          <w:position w:val="0"/>
        </w:rPr>
        <w:t xml:space="preserve">J1.B. </w:t>
      </w:r>
      <w:r>
        <w:rPr>
          <w:lang w:val="ru-RU" w:eastAsia="ru-RU" w:bidi="ru-RU"/>
          <w:sz w:val="24"/>
          <w:szCs w:val="24"/>
          <w:w w:val="100"/>
          <w:spacing w:val="0"/>
          <w:color w:val="000000"/>
          <w:position w:val="0"/>
        </w:rPr>
        <w:t>как участник аукциона, предложивший наименьшую цену исполнения контракта-4 150 000,00 рублей.</w:t>
      </w:r>
    </w:p>
    <w:p>
      <w:pPr>
        <w:pStyle w:val="Style8"/>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 xml:space="preserve">Согласно доводам жалобы, Заявитель полагает, что аукционная комиссия неправомерно признала ИП Гиренко </w:t>
      </w:r>
      <w:r>
        <w:rPr>
          <w:lang w:val="en-US" w:eastAsia="en-US" w:bidi="en-US"/>
          <w:sz w:val="24"/>
          <w:szCs w:val="24"/>
          <w:w w:val="100"/>
          <w:spacing w:val="0"/>
          <w:color w:val="000000"/>
          <w:position w:val="0"/>
        </w:rPr>
        <w:t xml:space="preserve">J1.B. </w:t>
      </w:r>
      <w:r>
        <w:rPr>
          <w:lang w:val="ru-RU" w:eastAsia="ru-RU" w:bidi="ru-RU"/>
          <w:sz w:val="24"/>
          <w:szCs w:val="24"/>
          <w:w w:val="100"/>
          <w:spacing w:val="0"/>
          <w:color w:val="000000"/>
          <w:position w:val="0"/>
        </w:rPr>
        <w:t>(заявка 113) победителем аукциона.</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ч.2 ст.69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ч.б ст.69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8"/>
        <w:numPr>
          <w:ilvl w:val="0"/>
          <w:numId w:val="5"/>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8"/>
        <w:numPr>
          <w:ilvl w:val="0"/>
          <w:numId w:val="5"/>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8"/>
        <w:numPr>
          <w:ilvl w:val="0"/>
          <w:numId w:val="5"/>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ч.7 ст.69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Пунктом 1 ч.1 ст.31 Закона при осуществлении закупки заказчик устанавливает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8"/>
        <w:numPr>
          <w:ilvl w:val="0"/>
          <w:numId w:val="7"/>
        </w:numPr>
        <w:widowControl w:val="0"/>
        <w:keepNext w:val="0"/>
        <w:keepLines w:val="0"/>
        <w:shd w:val="clear" w:color="auto" w:fill="auto"/>
        <w:bidi w:val="0"/>
        <w:jc w:val="both"/>
        <w:spacing w:before="0" w:after="0" w:line="299" w:lineRule="exact"/>
        <w:ind w:left="20" w:right="0" w:firstLine="58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8"/>
        <w:numPr>
          <w:ilvl w:val="0"/>
          <w:numId w:val="7"/>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8"/>
        <w:numPr>
          <w:ilvl w:val="0"/>
          <w:numId w:val="7"/>
        </w:numPr>
        <w:widowControl w:val="0"/>
        <w:keepNext w:val="0"/>
        <w:keepLines w:val="0"/>
        <w:shd w:val="clear" w:color="auto" w:fill="auto"/>
        <w:bidi w:val="0"/>
        <w:jc w:val="both"/>
        <w:spacing w:before="0" w:after="0" w:line="299" w:lineRule="exact"/>
        <w:ind w:left="20" w:right="0" w:firstLine="58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8"/>
        <w:numPr>
          <w:ilvl w:val="0"/>
          <w:numId w:val="7"/>
        </w:numPr>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Согласно ч.4 ст.31 Закона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Согласно п. 2.3. Приложения № 1 к Постановлению № 99 при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предъявляются дополнительные требования: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8"/>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8"/>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К документам, подтверждающим соответствие участников закупки дополнительным требованиям, относятся:</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8"/>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В силу ч.8.2 ст.66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8"/>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Изучив заявку и дополнительные документы, представленные на заседание Комиссии Оператором электронной площадки, установлено, что ИП Гиренко </w:t>
      </w:r>
      <w:r>
        <w:rPr>
          <w:lang w:val="en-US" w:eastAsia="en-US" w:bidi="en-US"/>
          <w:sz w:val="24"/>
          <w:szCs w:val="24"/>
          <w:w w:val="100"/>
          <w:spacing w:val="0"/>
          <w:color w:val="000000"/>
          <w:position w:val="0"/>
        </w:rPr>
        <w:t xml:space="preserve">JT.B., </w:t>
      </w:r>
      <w:r>
        <w:rPr>
          <w:lang w:val="ru-RU" w:eastAsia="ru-RU" w:bidi="ru-RU"/>
          <w:sz w:val="24"/>
          <w:szCs w:val="24"/>
          <w:w w:val="100"/>
          <w:spacing w:val="0"/>
          <w:color w:val="000000"/>
          <w:position w:val="0"/>
        </w:rPr>
        <w:t>в качестве подтверждения наличия опыта представлены, в том числе:</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муниципальный контракт от 23.03.2020 №0158600000920000015, заключенный между ИП Гиренко </w:t>
      </w:r>
      <w:r>
        <w:rPr>
          <w:lang w:val="en-US" w:eastAsia="en-US" w:bidi="en-US"/>
          <w:sz w:val="24"/>
          <w:szCs w:val="24"/>
          <w:w w:val="100"/>
          <w:spacing w:val="0"/>
          <w:color w:val="000000"/>
          <w:position w:val="0"/>
        </w:rPr>
        <w:t xml:space="preserve">J1.B. </w:t>
      </w:r>
      <w:r>
        <w:rPr>
          <w:lang w:val="ru-RU" w:eastAsia="ru-RU" w:bidi="ru-RU"/>
          <w:sz w:val="24"/>
          <w:szCs w:val="24"/>
          <w:w w:val="100"/>
          <w:spacing w:val="0"/>
          <w:color w:val="000000"/>
          <w:position w:val="0"/>
        </w:rPr>
        <w:t>и Департаментом жилищно-коммунального хозяйства и благоустройства Администрации города Новочеркасска на содержание и ремонт систем ливневой канализации города Новочеркасска на сумму 2 970 000,33 рублей;</w:t>
      </w:r>
    </w:p>
    <w:p>
      <w:pPr>
        <w:pStyle w:val="Style8"/>
        <w:numPr>
          <w:ilvl w:val="0"/>
          <w:numId w:val="9"/>
        </w:numPr>
        <w:widowControl w:val="0"/>
        <w:keepNext w:val="0"/>
        <w:keepLines w:val="0"/>
        <w:shd w:val="clear" w:color="auto" w:fill="auto"/>
        <w:bidi w:val="0"/>
        <w:jc w:val="both"/>
        <w:spacing w:before="0" w:after="0" w:line="299" w:lineRule="exact"/>
        <w:ind w:left="40" w:right="0" w:firstLine="580"/>
      </w:pPr>
      <w:r>
        <w:rPr>
          <w:lang w:val="ru-RU" w:eastAsia="ru-RU" w:bidi="ru-RU"/>
          <w:sz w:val="24"/>
          <w:szCs w:val="24"/>
          <w:w w:val="100"/>
          <w:spacing w:val="0"/>
          <w:color w:val="000000"/>
          <w:position w:val="0"/>
        </w:rPr>
        <w:t xml:space="preserve"> дополнительное соглашение №1 от 26.05.2020;</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соглашение о расторжении контракта от 23.03.2020 №0158600000920000015 (далее - Соглашение о расторжении);</w:t>
      </w:r>
    </w:p>
    <w:p>
      <w:pPr>
        <w:pStyle w:val="Style8"/>
        <w:numPr>
          <w:ilvl w:val="0"/>
          <w:numId w:val="9"/>
        </w:numPr>
        <w:widowControl w:val="0"/>
        <w:keepNext w:val="0"/>
        <w:keepLines w:val="0"/>
        <w:shd w:val="clear" w:color="auto" w:fill="auto"/>
        <w:bidi w:val="0"/>
        <w:jc w:val="both"/>
        <w:spacing w:before="0" w:after="0" w:line="299" w:lineRule="exact"/>
        <w:ind w:left="40" w:right="20" w:firstLine="580"/>
      </w:pPr>
      <w:r>
        <w:rPr>
          <w:lang w:val="ru-RU" w:eastAsia="ru-RU" w:bidi="ru-RU"/>
          <w:sz w:val="24"/>
          <w:szCs w:val="24"/>
          <w:w w:val="100"/>
          <w:spacing w:val="0"/>
          <w:color w:val="000000"/>
          <w:position w:val="0"/>
        </w:rPr>
        <w:t xml:space="preserve"> акты выполненных работ по форме КС-2, подтверждающие стоимость выполненных работ на 2 969 985,25 рублей.</w:t>
      </w:r>
      <w:r>
        <w:br w:type="page"/>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Вместе с тем, согласно п.2 Соглашения о расторжении ИП Гиренко </w:t>
      </w:r>
      <w:r>
        <w:rPr>
          <w:lang w:val="en-US" w:eastAsia="en-US" w:bidi="en-US"/>
          <w:sz w:val="24"/>
          <w:szCs w:val="24"/>
          <w:w w:val="100"/>
          <w:spacing w:val="0"/>
          <w:color w:val="000000"/>
          <w:position w:val="0"/>
        </w:rPr>
        <w:t xml:space="preserve">J1.B. </w:t>
      </w:r>
      <w:r>
        <w:rPr>
          <w:lang w:val="ru-RU" w:eastAsia="ru-RU" w:bidi="ru-RU"/>
          <w:sz w:val="24"/>
          <w:szCs w:val="24"/>
          <w:w w:val="100"/>
          <w:spacing w:val="0"/>
          <w:color w:val="000000"/>
          <w:position w:val="0"/>
        </w:rPr>
        <w:t>выполнены, а Заказчиком приняты и оплачены работы на сумму 2 969 985,25 рублей.</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В соответствии с п.З Соглашения о расторжении Подрядчик не имеет претензий к Муниципальному заказчику в части объема и суммы фактически оплаченных работ. Стоимость оплаченных работ, определенная по настоящему соглашению, является окончательной.</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Согласно п.4 Соглашения о расторжении обязательства по контракту прекращаются с момента получения Подрядчиком оплаты за выполненные работы, кроме гарантийных обязательств в части объемов выполненных работ.</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 xml:space="preserve">Таким образом, Комиссия приходит к выводу, что ИП Гиренко </w:t>
      </w:r>
      <w:r>
        <w:rPr>
          <w:lang w:val="en-US" w:eastAsia="en-US" w:bidi="en-US"/>
          <w:sz w:val="24"/>
          <w:szCs w:val="24"/>
          <w:w w:val="100"/>
          <w:spacing w:val="0"/>
          <w:color w:val="000000"/>
          <w:position w:val="0"/>
        </w:rPr>
        <w:t xml:space="preserve">JI.B. </w:t>
      </w:r>
      <w:r>
        <w:rPr>
          <w:lang w:val="ru-RU" w:eastAsia="ru-RU" w:bidi="ru-RU"/>
          <w:sz w:val="24"/>
          <w:szCs w:val="24"/>
          <w:w w:val="100"/>
          <w:spacing w:val="0"/>
          <w:color w:val="000000"/>
          <w:position w:val="0"/>
        </w:rPr>
        <w:t>в составе заявки представлен исчерпывающий перечень документов, подтверждающих соответствие участника дополнительным требования, установленным в соответствии с ч.2 ст.31 Закона.</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К жалобе в силу ч.9 ст. 105 Закона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Из анализа частей 1, 9 статьи 105 Закона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8"/>
        <w:widowControl w:val="0"/>
        <w:keepNext w:val="0"/>
        <w:keepLines w:val="0"/>
        <w:shd w:val="clear" w:color="auto" w:fill="auto"/>
        <w:bidi w:val="0"/>
        <w:jc w:val="both"/>
        <w:spacing w:before="0" w:after="0" w:line="299" w:lineRule="exact"/>
        <w:ind w:left="20" w:right="20" w:firstLine="580"/>
      </w:pPr>
      <w:r>
        <w:rPr>
          <w:lang w:val="ru-RU" w:eastAsia="ru-RU" w:bidi="ru-RU"/>
          <w:sz w:val="24"/>
          <w:szCs w:val="24"/>
          <w:w w:val="100"/>
          <w:spacing w:val="0"/>
          <w:color w:val="000000"/>
          <w:position w:val="0"/>
        </w:rPr>
        <w:t>Между тем, Заявителем обоснованность доводов жалобы на заседании Комиссии не доказана, документов и сведений, подтверждающих доводы Заявителя не представлено.</w:t>
      </w:r>
    </w:p>
    <w:p>
      <w:pPr>
        <w:pStyle w:val="Style8"/>
        <w:widowControl w:val="0"/>
        <w:keepNext w:val="0"/>
        <w:keepLines w:val="0"/>
        <w:shd w:val="clear" w:color="auto" w:fill="auto"/>
        <w:bidi w:val="0"/>
        <w:jc w:val="both"/>
        <w:spacing w:before="0" w:after="0" w:line="299" w:lineRule="exact"/>
        <w:ind w:left="20" w:right="0" w:firstLine="580"/>
      </w:pPr>
      <w:r>
        <w:rPr>
          <w:lang w:val="ru-RU" w:eastAsia="ru-RU" w:bidi="ru-RU"/>
          <w:sz w:val="24"/>
          <w:szCs w:val="24"/>
          <w:w w:val="100"/>
          <w:spacing w:val="0"/>
          <w:color w:val="000000"/>
          <w:position w:val="0"/>
        </w:rPr>
        <w:t>На основании изложенного жалоба Заявителя признана необоснованной.</w:t>
      </w:r>
    </w:p>
    <w:p>
      <w:pPr>
        <w:pStyle w:val="Style8"/>
        <w:widowControl w:val="0"/>
        <w:keepNext w:val="0"/>
        <w:keepLines w:val="0"/>
        <w:shd w:val="clear" w:color="auto" w:fill="auto"/>
        <w:bidi w:val="0"/>
        <w:jc w:val="both"/>
        <w:spacing w:before="0" w:after="287" w:line="299" w:lineRule="exact"/>
        <w:ind w:left="20" w:right="0" w:firstLine="580"/>
      </w:pPr>
      <w:r>
        <w:rPr>
          <w:lang w:val="ru-RU" w:eastAsia="ru-RU" w:bidi="ru-RU"/>
          <w:sz w:val="24"/>
          <w:szCs w:val="24"/>
          <w:w w:val="100"/>
          <w:spacing w:val="0"/>
          <w:color w:val="000000"/>
          <w:position w:val="0"/>
        </w:rPr>
        <w:t>На основании Постановления Правительства РФ от 26.08.2013 №728,</w:t>
      </w:r>
    </w:p>
    <w:p>
      <w:pPr>
        <w:pStyle w:val="Style8"/>
        <w:widowControl w:val="0"/>
        <w:keepNext w:val="0"/>
        <w:keepLines w:val="0"/>
        <w:shd w:val="clear" w:color="auto" w:fill="auto"/>
        <w:bidi w:val="0"/>
        <w:jc w:val="left"/>
        <w:spacing w:before="0" w:after="307" w:line="240" w:lineRule="exact"/>
        <w:ind w:left="4660" w:right="0" w:firstLine="0"/>
      </w:pPr>
      <w:r>
        <w:rPr>
          <w:lang w:val="ru-RU" w:eastAsia="ru-RU" w:bidi="ru-RU"/>
          <w:sz w:val="24"/>
          <w:szCs w:val="24"/>
          <w:w w:val="100"/>
          <w:spacing w:val="0"/>
          <w:color w:val="000000"/>
          <w:position w:val="0"/>
        </w:rPr>
        <w:t>РЕШИЛА:</w:t>
      </w:r>
    </w:p>
    <w:p>
      <w:pPr>
        <w:pStyle w:val="Style8"/>
        <w:widowControl w:val="0"/>
        <w:keepNext w:val="0"/>
        <w:keepLines w:val="0"/>
        <w:shd w:val="clear" w:color="auto" w:fill="auto"/>
        <w:bidi w:val="0"/>
        <w:jc w:val="both"/>
        <w:spacing w:before="0" w:after="0" w:line="240" w:lineRule="exact"/>
        <w:ind w:left="20" w:right="0" w:firstLine="580"/>
        <w:sectPr>
          <w:type w:val="continuous"/>
          <w:pgSz w:w="11906" w:h="16838"/>
          <w:pgMar w:top="464" w:left="767" w:right="720" w:bottom="1195" w:header="0" w:footer="3" w:gutter="0"/>
          <w:rtlGutter w:val="0"/>
          <w:cols w:space="720"/>
          <w:noEndnote/>
          <w:docGrid w:linePitch="360"/>
        </w:sectPr>
      </w:pPr>
      <w:r>
        <w:rPr>
          <w:lang w:val="ru-RU" w:eastAsia="ru-RU" w:bidi="ru-RU"/>
          <w:sz w:val="24"/>
          <w:szCs w:val="24"/>
          <w:w w:val="100"/>
          <w:spacing w:val="0"/>
          <w:color w:val="000000"/>
          <w:position w:val="0"/>
        </w:rPr>
        <w:t>1. Признать жалобу ООО «Коммунальщик Дона» необоснованной.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w="6952" w:h="455" w:wrap="notBeside" w:hAnchor="margin" w:x="-319" w:y="9266"/>
        <w:widowControl w:val="0"/>
        <w:keepNext w:val="0"/>
        <w:keepLines w:val="0"/>
        <w:shd w:val="clear" w:color="auto" w:fill="auto"/>
        <w:bidi w:val="0"/>
        <w:jc w:val="left"/>
        <w:spacing w:before="0" w:after="0"/>
        <w:ind w:left="0" w:right="0"/>
      </w:pPr>
      <w:r>
        <w:rPr>
          <w:lang w:val="ru-RU" w:eastAsia="ru-RU" w:bidi="ru-RU"/>
          <w:w w:val="100"/>
          <w:spacing w:val="0"/>
          <w:color w:val="000000"/>
          <w:position w:val="0"/>
        </w:rPr>
        <w:t>В силу ч.9 ст. 106 Закона решение, принятое по результатам рассмотрения обжаловано в судебном порядке в течение трех месяцев с даты его принятия.</w:t>
      </w:r>
    </w:p>
    <w:p>
      <w:pPr>
        <w:pStyle w:val="Style8"/>
        <w:widowControl w:val="0"/>
        <w:keepNext w:val="0"/>
        <w:keepLines w:val="0"/>
        <w:shd w:val="clear" w:color="auto" w:fill="auto"/>
        <w:bidi w:val="0"/>
        <w:jc w:val="left"/>
        <w:spacing w:before="0" w:after="604" w:line="240" w:lineRule="exact"/>
        <w:ind w:left="0" w:right="0" w:firstLine="0"/>
      </w:pPr>
      <w:r>
        <w:rPr>
          <w:lang w:val="ru-RU" w:eastAsia="ru-RU" w:bidi="ru-RU"/>
          <w:sz w:val="24"/>
          <w:szCs w:val="24"/>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40" w:lineRule="exact"/>
        <w:ind w:left="0" w:right="0" w:firstLine="0"/>
        <w:sectPr>
          <w:type w:val="continuous"/>
          <w:pgSz w:w="11906" w:h="16838"/>
          <w:pgMar w:top="715" w:left="1551" w:right="7297" w:bottom="1341"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09" w:lineRule="exact"/>
        <w:ind w:left="0" w:right="260" w:firstLine="0"/>
      </w:pPr>
      <w:r>
        <w:rPr>
          <w:lang w:val="ru-RU" w:eastAsia="ru-RU" w:bidi="ru-RU"/>
          <w:w w:val="100"/>
          <w:spacing w:val="0"/>
          <w:color w:val="000000"/>
          <w:position w:val="0"/>
        </w:rPr>
        <w:t>исп. Гижко В.Н. тел.: (863) 240-86-88.</w:t>
      </w:r>
    </w:p>
    <w:sectPr>
      <w:type w:val="continuous"/>
      <w:pgSz w:w="11906" w:h="16838"/>
      <w:pgMar w:top="715" w:left="972" w:right="9058" w:bottom="13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1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2.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11">
    <w:name w:val="Основной текст Exact"/>
    <w:basedOn w:val="CharStyle9"/>
    <w:rPr>
      <w:lang w:val="ru-RU" w:eastAsia="ru-RU" w:bidi="ru-RU"/>
      <w:sz w:val="23"/>
      <w:szCs w:val="23"/>
      <w:w w:val="100"/>
      <w:spacing w:val="3"/>
      <w:color w:val="000000"/>
      <w:position w:val="0"/>
    </w:rPr>
  </w:style>
  <w:style w:type="character" w:customStyle="1" w:styleId="CharStyle12">
    <w:name w:val="Основной текст + Малые прописные Exact"/>
    <w:basedOn w:val="CharStyle9"/>
    <w:rPr>
      <w:lang w:val="ru-RU" w:eastAsia="ru-RU" w:bidi="ru-RU"/>
      <w:smallCaps/>
      <w:sz w:val="23"/>
      <w:szCs w:val="23"/>
      <w:w w:val="100"/>
      <w:spacing w:val="3"/>
      <w:color w:val="000000"/>
      <w:position w:val="0"/>
    </w:rPr>
  </w:style>
  <w:style w:type="character" w:customStyle="1" w:styleId="CharStyle13">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1"/>
    </w:rPr>
  </w:style>
  <w:style w:type="character" w:customStyle="1" w:styleId="CharStyle14">
    <w:name w:val="Основной текст (3) + Не полужирный,Интервал 0 pt Exact"/>
    <w:basedOn w:val="CharStyle7"/>
    <w:rPr>
      <w:lang w:val="ru-RU" w:eastAsia="ru-RU" w:bidi="ru-RU"/>
      <w:b/>
      <w:bCs/>
      <w:sz w:val="23"/>
      <w:szCs w:val="23"/>
      <w:w w:val="100"/>
      <w:spacing w:val="3"/>
      <w:color w:val="000000"/>
      <w:position w:val="0"/>
    </w:rPr>
  </w:style>
  <w:style w:type="character" w:customStyle="1" w:styleId="CharStyle15">
    <w:name w:val="Основной текст (3) Exact"/>
    <w:basedOn w:val="CharStyle7"/>
    <w:rPr>
      <w:lang w:val="ru-RU" w:eastAsia="ru-RU" w:bidi="ru-RU"/>
      <w:sz w:val="23"/>
      <w:szCs w:val="23"/>
      <w:w w:val="100"/>
      <w:spacing w:val="1"/>
      <w:color w:val="000000"/>
      <w:position w:val="0"/>
    </w:rPr>
  </w:style>
  <w:style w:type="character" w:customStyle="1" w:styleId="CharStyle16">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17">
    <w:name w:val="Основной текст (2) Exact"/>
    <w:basedOn w:val="CharStyle4"/>
    <w:rPr>
      <w:lang w:val="ru-RU" w:eastAsia="ru-RU" w:bidi="ru-RU"/>
      <w:w w:val="100"/>
      <w:spacing w:val="7"/>
      <w:color w:val="000000"/>
      <w:position w:val="0"/>
    </w:rPr>
  </w:style>
  <w:style w:type="character" w:customStyle="1" w:styleId="CharStyle18">
    <w:name w:val="Основной текст"/>
    <w:basedOn w:val="CharStyle9"/>
    <w:rPr>
      <w:lang w:val="ru-RU" w:eastAsia="ru-RU" w:bidi="ru-RU"/>
      <w:sz w:val="24"/>
      <w:szCs w:val="24"/>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7"/>
      <w:szCs w:val="17"/>
      <w:rFonts w:ascii="Times New Roman" w:eastAsia="Times New Roman" w:hAnsi="Times New Roman" w:cs="Times New Roman"/>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2">
    <w:name w:val="Основной текст (4)"/>
    <w:basedOn w:val="CharStyle20"/>
    <w:rPr>
      <w:lang w:val="ru-RU" w:eastAsia="ru-RU" w:bidi="ru-RU"/>
      <w:w w:val="100"/>
      <w:spacing w:val="0"/>
      <w:color w:val="000000"/>
      <w:position w:val="0"/>
    </w:rPr>
  </w:style>
  <w:style w:type="character" w:customStyle="1" w:styleId="CharStyle24">
    <w:name w:val="Основной текст (5) Exact"/>
    <w:basedOn w:val="DefaultParagraphFont"/>
    <w:link w:val="Style23"/>
    <w:rPr>
      <w:b w:val="0"/>
      <w:bCs w:val="0"/>
      <w:i w:val="0"/>
      <w:iCs w:val="0"/>
      <w:u w:val="none"/>
      <w:strike w:val="0"/>
      <w:smallCaps w:val="0"/>
      <w:sz w:val="32"/>
      <w:szCs w:val="32"/>
      <w:rFonts w:ascii="Times New Roman" w:eastAsia="Times New Roman" w:hAnsi="Times New Roman" w:cs="Times New Roman"/>
      <w:spacing w:val="1"/>
    </w:rPr>
  </w:style>
  <w:style w:type="character" w:customStyle="1" w:styleId="CharStyle26">
    <w:name w:val="Основной текст (6) Exact"/>
    <w:basedOn w:val="DefaultParagraphFont"/>
    <w:link w:val="Style25"/>
    <w:rPr>
      <w:b w:val="0"/>
      <w:bCs w:val="0"/>
      <w:i w:val="0"/>
      <w:iCs w:val="0"/>
      <w:u w:val="none"/>
      <w:strike w:val="0"/>
      <w:smallCaps w:val="0"/>
      <w:sz w:val="17"/>
      <w:szCs w:val="17"/>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center"/>
      <w:spacing w:before="36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spacing w:line="295"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line="295"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center"/>
      <w:spacing w:before="240" w:after="84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1"/>
    </w:rPr>
  </w:style>
  <w:style w:type="paragraph" w:customStyle="1" w:styleId="Style25">
    <w:name w:val="Основной текст (6)"/>
    <w:basedOn w:val="Normal"/>
    <w:link w:val="CharStyle26"/>
    <w:pPr>
      <w:widowControl w:val="0"/>
      <w:shd w:val="clear" w:color="auto" w:fill="FFFFFF"/>
      <w:spacing w:line="227" w:lineRule="exact"/>
      <w:ind w:firstLine="580"/>
    </w:pPr>
    <w:rPr>
      <w:b w:val="0"/>
      <w:bCs w:val="0"/>
      <w:i w:val="0"/>
      <w:iCs w:val="0"/>
      <w:u w:val="none"/>
      <w:strike w:val="0"/>
      <w:smallCaps w:val="0"/>
      <w:sz w:val="17"/>
      <w:szCs w:val="17"/>
      <w:rFonts w:ascii="Times New Roman" w:eastAsia="Times New Roman" w:hAnsi="Times New Roman" w:cs="Times New Roman"/>
      <w:spacing w:val="2"/>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