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tabs>
          <w:tab w:leader="none" w:pos="3168" w:val="left"/>
        </w:tabs>
        <w:widowControl w:val="0"/>
        <w:keepNext w:val="0"/>
        <w:keepLines w:val="0"/>
        <w:shd w:val="clear" w:color="auto" w:fill="auto"/>
        <w:bidi w:val="0"/>
        <w:jc w:val="left"/>
        <w:spacing w:before="0" w:after="64"/>
        <w:ind w:left="360" w:right="380" w:firstLine="1060"/>
      </w:pPr>
      <w:r>
        <w:rPr>
          <w:lang w:val="ru-RU" w:eastAsia="ru-RU" w:bidi="ru-RU"/>
          <w:w w:val="100"/>
          <w:spacing w:val="0"/>
          <w:color w:val="000000"/>
          <w:position w:val="0"/>
        </w:rPr>
        <w:t xml:space="preserve">ФЕДЕРАЛЬНАЯ </w:t>
      </w:r>
      <w:r>
        <w:rPr>
          <w:rStyle w:val="CharStyle5"/>
        </w:rPr>
        <w:t>АН'</w:t>
        <w:tab/>
      </w:r>
      <w:r>
        <w:rPr>
          <w:lang w:val="ru-RU" w:eastAsia="ru-RU" w:bidi="ru-RU"/>
          <w:w w:val="100"/>
          <w:spacing w:val="0"/>
          <w:color w:val="000000"/>
          <w:position w:val="0"/>
        </w:rPr>
        <w:t>[СЛУЖБА</w:t>
      </w:r>
    </w:p>
    <w:p>
      <w:pPr>
        <w:pStyle w:val="Style3"/>
        <w:widowControl w:val="0"/>
        <w:keepNext w:val="0"/>
        <w:keepLines w:val="0"/>
        <w:shd w:val="clear" w:color="auto" w:fill="auto"/>
        <w:bidi w:val="0"/>
        <w:jc w:val="center"/>
        <w:spacing w:before="0" w:after="98" w:line="277" w:lineRule="exact"/>
        <w:ind w:left="0" w:right="0" w:firstLine="0"/>
      </w:pPr>
      <w:r>
        <w:rPr>
          <w:lang w:val="ru-RU" w:eastAsia="ru-RU" w:bidi="ru-RU"/>
          <w:w w:val="100"/>
          <w:spacing w:val="0"/>
          <w:color w:val="000000"/>
          <w:position w:val="0"/>
        </w:rPr>
        <w:t xml:space="preserve">УПРАВЛЕНИЕ Федеральной </w:t>
      </w:r>
      <w:r>
        <w:rPr>
          <w:rStyle w:val="CharStyle6"/>
        </w:rPr>
        <w:t xml:space="preserve">антимонопольной </w:t>
      </w:r>
      <w:r>
        <w:rPr>
          <w:lang w:val="ru-RU" w:eastAsia="ru-RU" w:bidi="ru-RU"/>
          <w:w w:val="100"/>
          <w:spacing w:val="0"/>
          <w:color w:val="000000"/>
          <w:position w:val="0"/>
        </w:rPr>
        <w:t xml:space="preserve">службы </w:t>
      </w:r>
      <w:r>
        <w:rPr>
          <w:rStyle w:val="CharStyle6"/>
        </w:rPr>
        <w:t xml:space="preserve">по </w:t>
      </w:r>
      <w:r>
        <w:rPr>
          <w:lang w:val="ru-RU" w:eastAsia="ru-RU" w:bidi="ru-RU"/>
          <w:w w:val="100"/>
          <w:spacing w:val="0"/>
          <w:color w:val="000000"/>
          <w:position w:val="0"/>
        </w:rPr>
        <w:t xml:space="preserve">Республике </w:t>
      </w:r>
      <w:r>
        <w:rPr>
          <w:rStyle w:val="CharStyle6"/>
        </w:rPr>
        <w:t xml:space="preserve">Крым </w:t>
      </w:r>
      <w:r>
        <w:rPr>
          <w:lang w:val="ru-RU" w:eastAsia="ru-RU" w:bidi="ru-RU"/>
          <w:w w:val="100"/>
          <w:spacing w:val="0"/>
          <w:color w:val="000000"/>
          <w:position w:val="0"/>
        </w:rPr>
        <w:t xml:space="preserve">и городу Севастополю (Крымское </w:t>
      </w:r>
      <w:r>
        <w:rPr>
          <w:rStyle w:val="CharStyle6"/>
        </w:rPr>
        <w:t xml:space="preserve">УФАС </w:t>
      </w:r>
      <w:r>
        <w:rPr>
          <w:lang w:val="ru-RU" w:eastAsia="ru-RU" w:bidi="ru-RU"/>
          <w:w w:val="100"/>
          <w:spacing w:val="0"/>
          <w:color w:val="000000"/>
          <w:position w:val="0"/>
        </w:rPr>
        <w:t>России)</w:t>
      </w:r>
    </w:p>
    <w:p>
      <w:pPr>
        <w:pStyle w:val="Style7"/>
        <w:widowControl w:val="0"/>
        <w:keepNext w:val="0"/>
        <w:keepLines w:val="0"/>
        <w:shd w:val="clear" w:color="auto" w:fill="auto"/>
        <w:bidi w:val="0"/>
        <w:spacing w:before="0" w:after="383"/>
        <w:ind w:left="0" w:right="0" w:firstLine="0"/>
      </w:pPr>
      <w:r>
        <w:rPr>
          <w:lang w:val="ru-RU" w:eastAsia="ru-RU" w:bidi="ru-RU"/>
          <w:w w:val="100"/>
          <w:spacing w:val="0"/>
          <w:color w:val="000000"/>
          <w:position w:val="0"/>
        </w:rPr>
        <w:t xml:space="preserve">ул. Александра Невского, д. I, г. Симферополь, Республика Крым, 295000 </w:t>
      </w:r>
      <w:r>
        <w:rPr>
          <w:rStyle w:val="CharStyle9"/>
        </w:rPr>
        <w:t>телД*499) 7</w:t>
      </w:r>
      <w:r>
        <w:rPr>
          <w:rStyle w:val="CharStyle9"/>
          <w:vertAlign w:val="superscript"/>
        </w:rPr>
        <w:t>5</w:t>
      </w:r>
      <w:r>
        <w:rPr>
          <w:rStyle w:val="CharStyle9"/>
        </w:rPr>
        <w:t>5-23-23, (доб. 082-100) ^</w:t>
      </w:r>
    </w:p>
    <w:p>
      <w:pPr>
        <w:pStyle w:val="Style10"/>
        <w:widowControl w:val="0"/>
        <w:keepNext/>
        <w:keepLines/>
        <w:shd w:val="clear" w:color="auto" w:fill="auto"/>
        <w:bidi w:val="0"/>
        <w:jc w:val="left"/>
        <w:spacing w:before="0" w:after="311" w:line="200" w:lineRule="exact"/>
        <w:ind w:left="200" w:right="0" w:firstLine="0"/>
      </w:pPr>
      <w:bookmarkStart w:id="0" w:name="bookmark0"/>
      <w:r>
        <w:rPr>
          <w:w w:val="100"/>
          <w:color w:val="000000"/>
          <w:position w:val="0"/>
        </w:rPr>
        <w:t>jg,</w:t>
      </w:r>
      <w:r>
        <w:rPr>
          <w:rStyle w:val="CharStyle12"/>
          <w:i/>
          <w:iCs/>
        </w:rPr>
        <w:t>0</w:t>
      </w:r>
      <w:r>
        <w:rPr>
          <w:w w:val="100"/>
          <w:color w:val="000000"/>
          <w:position w:val="0"/>
        </w:rPr>
        <w:t>d. oteetj</w:t>
      </w:r>
      <w:r>
        <w:rPr>
          <w:rStyle w:val="CharStyle13"/>
          <w:i w:val="0"/>
          <w:iCs w:val="0"/>
        </w:rPr>
        <w:t xml:space="preserve"> </w:t>
      </w:r>
      <w:r>
        <w:rPr>
          <w:rStyle w:val="CharStyle13"/>
          <w:lang w:val="ru-RU" w:eastAsia="ru-RU" w:bidi="ru-RU"/>
          <w:vertAlign w:val="subscript"/>
          <w:i w:val="0"/>
          <w:iCs w:val="0"/>
        </w:rPr>
        <w:t>№</w:t>
      </w:r>
      <w:bookmarkEnd w:id="0"/>
    </w:p>
    <w:p>
      <w:pPr>
        <w:pStyle w:val="Style14"/>
        <w:tabs>
          <w:tab w:leader="none" w:pos="2596" w:val="right"/>
        </w:tabs>
        <w:widowControl w:val="0"/>
        <w:keepNext w:val="0"/>
        <w:keepLines w:val="0"/>
        <w:shd w:val="clear" w:color="auto" w:fill="auto"/>
        <w:bidi w:val="0"/>
        <w:spacing w:before="0" w:after="0" w:line="220" w:lineRule="exact"/>
        <w:ind w:left="40" w:right="0" w:firstLine="0"/>
      </w:pPr>
      <w:r>
        <w:rPr>
          <w:lang w:val="ru-RU" w:eastAsia="ru-RU" w:bidi="ru-RU"/>
          <w:w w:val="100"/>
          <w:spacing w:val="0"/>
          <w:color w:val="000000"/>
          <w:position w:val="0"/>
        </w:rPr>
        <w:t>На №</w:t>
        <w:tab/>
        <w:t>от</w:t>
      </w:r>
    </w:p>
    <w:p>
      <w:pPr>
        <w:pStyle w:val="Style16"/>
        <w:widowControl w:val="0"/>
        <w:keepNext w:val="0"/>
        <w:keepLines w:val="0"/>
        <w:shd w:val="clear" w:color="auto" w:fill="auto"/>
        <w:bidi w:val="0"/>
        <w:jc w:val="left"/>
        <w:spacing w:before="0" w:after="0"/>
        <w:ind w:left="20" w:right="0" w:firstLine="0"/>
      </w:pPr>
      <w:r>
        <w:rPr>
          <w:rStyle w:val="CharStyle18"/>
          <w:b/>
          <w:bCs/>
        </w:rPr>
        <w:t>ЗАКАЗЧИК:</w:t>
      </w:r>
    </w:p>
    <w:p>
      <w:pPr>
        <w:pStyle w:val="Style16"/>
        <w:widowControl w:val="0"/>
        <w:keepNext w:val="0"/>
        <w:keepLines w:val="0"/>
        <w:shd w:val="clear" w:color="auto" w:fill="auto"/>
        <w:bidi w:val="0"/>
        <w:jc w:val="left"/>
        <w:spacing w:before="0" w:after="0"/>
        <w:ind w:left="20" w:right="20" w:firstLine="0"/>
      </w:pPr>
      <w:r>
        <w:rPr>
          <w:lang w:val="ru-RU" w:eastAsia="ru-RU" w:bidi="ru-RU"/>
          <w:w w:val="100"/>
          <w:spacing w:val="0"/>
          <w:color w:val="000000"/>
          <w:position w:val="0"/>
        </w:rPr>
        <w:t>Государственное учреждение - Севастопольское региональное отделение Фонда социального страхования Российской Федерации</w:t>
      </w:r>
    </w:p>
    <w:p>
      <w:pPr>
        <w:pStyle w:val="Style19"/>
        <w:widowControl w:val="0"/>
        <w:keepNext w:val="0"/>
        <w:keepLines w:val="0"/>
        <w:shd w:val="clear" w:color="auto" w:fill="auto"/>
        <w:bidi w:val="0"/>
        <w:jc w:val="left"/>
        <w:spacing w:before="0" w:after="251"/>
        <w:ind w:left="20" w:right="20" w:firstLine="0"/>
      </w:pPr>
      <w:r>
        <w:rPr>
          <w:lang w:val="ru-RU" w:eastAsia="ru-RU" w:bidi="ru-RU"/>
          <w:w w:val="100"/>
          <w:spacing w:val="0"/>
          <w:color w:val="000000"/>
          <w:position w:val="0"/>
        </w:rPr>
        <w:t xml:space="preserve">ул. Дзержинского, д. 53, г. Севастополь, 299011 </w:t>
      </w:r>
      <w:r>
        <w:fldChar w:fldCharType="begin"/>
      </w:r>
      <w:r>
        <w:rPr>
          <w:rStyle w:val="CharStyle21"/>
        </w:rPr>
        <w:instrText> HYPERLINK "mailto:info@ro92.fss.ru" </w:instrText>
      </w:r>
      <w:r>
        <w:fldChar w:fldCharType="separate"/>
      </w:r>
      <w:r>
        <w:rPr>
          <w:rStyle w:val="Hyperlink"/>
          <w:b/>
          <w:bCs/>
        </w:rPr>
        <w:t>info@ro92.fss.ru</w:t>
      </w:r>
      <w:r>
        <w:fldChar w:fldCharType="end"/>
      </w:r>
      <w:r>
        <w:rPr>
          <w:lang w:val="en-US" w:eastAsia="en-US" w:bidi="en-US"/>
          <w:w w:val="100"/>
          <w:spacing w:val="0"/>
          <w:color w:val="000000"/>
          <w:position w:val="0"/>
        </w:rPr>
        <w:t xml:space="preserve"> </w:t>
      </w:r>
      <w:r>
        <w:rPr>
          <w:rStyle w:val="CharStyle21"/>
          <w:b/>
          <w:bCs/>
        </w:rPr>
        <w:t xml:space="preserve">orz </w:t>
      </w:r>
      <w:r>
        <w:fldChar w:fldCharType="begin"/>
      </w:r>
      <w:r>
        <w:rPr>
          <w:rStyle w:val="CharStyle21"/>
        </w:rPr>
        <w:instrText> HYPERLINK "mailto:group@ro92.fss.ru" </w:instrText>
      </w:r>
      <w:r>
        <w:fldChar w:fldCharType="separate"/>
      </w:r>
      <w:r>
        <w:rPr>
          <w:rStyle w:val="Hyperlink"/>
          <w:b/>
          <w:bCs/>
        </w:rPr>
        <w:t>group@ro92.fss.ru</w:t>
      </w:r>
      <w:r>
        <w:fldChar w:fldCharType="end"/>
      </w:r>
    </w:p>
    <w:p>
      <w:pPr>
        <w:pStyle w:val="Style16"/>
        <w:widowControl w:val="0"/>
        <w:keepNext w:val="0"/>
        <w:keepLines w:val="0"/>
        <w:shd w:val="clear" w:color="auto" w:fill="auto"/>
        <w:bidi w:val="0"/>
        <w:jc w:val="left"/>
        <w:spacing w:before="0" w:after="0" w:line="272" w:lineRule="exact"/>
        <w:ind w:left="20" w:right="0" w:firstLine="0"/>
      </w:pPr>
      <w:r>
        <w:rPr>
          <w:rStyle w:val="CharStyle18"/>
          <w:b/>
          <w:bCs/>
        </w:rPr>
        <w:t>ЗАЯВИТЕЛЬ:</w:t>
      </w:r>
    </w:p>
    <w:p>
      <w:pPr>
        <w:pStyle w:val="Style16"/>
        <w:widowControl w:val="0"/>
        <w:keepNext w:val="0"/>
        <w:keepLines w:val="0"/>
        <w:shd w:val="clear" w:color="auto" w:fill="auto"/>
        <w:bidi w:val="0"/>
        <w:jc w:val="left"/>
        <w:spacing w:before="0" w:after="0" w:line="272" w:lineRule="exact"/>
        <w:ind w:left="20" w:right="20" w:firstLine="0"/>
      </w:pPr>
      <w:r>
        <w:rPr>
          <w:lang w:val="ru-RU" w:eastAsia="ru-RU" w:bidi="ru-RU"/>
          <w:w w:val="100"/>
          <w:spacing w:val="0"/>
          <w:color w:val="000000"/>
          <w:position w:val="0"/>
        </w:rPr>
        <w:t>Общество с ограниченной ответственностью</w:t>
      </w:r>
    </w:p>
    <w:p>
      <w:pPr>
        <w:pStyle w:val="Style16"/>
        <w:tabs>
          <w:tab w:leader="underscore" w:pos="4011" w:val="left"/>
        </w:tabs>
        <w:widowControl w:val="0"/>
        <w:keepNext w:val="0"/>
        <w:keepLines w:val="0"/>
        <w:shd w:val="clear" w:color="auto" w:fill="auto"/>
        <w:bidi w:val="0"/>
        <w:jc w:val="both"/>
        <w:spacing w:before="0" w:after="0" w:line="272" w:lineRule="exact"/>
        <w:ind w:left="20" w:right="0" w:firstLine="0"/>
      </w:pPr>
      <w:r>
        <w:rPr>
          <w:rStyle w:val="CharStyle18"/>
          <w:b/>
          <w:bCs/>
        </w:rPr>
        <w:t>«ПРОМЕТР»</w:t>
      </w:r>
      <w:r>
        <w:rPr>
          <w:lang w:val="ru-RU" w:eastAsia="ru-RU" w:bidi="ru-RU"/>
          <w:w w:val="100"/>
          <w:spacing w:val="0"/>
          <w:color w:val="000000"/>
          <w:position w:val="0"/>
        </w:rPr>
        <w:tab/>
      </w:r>
    </w:p>
    <w:p>
      <w:pPr>
        <w:pStyle w:val="Style19"/>
        <w:widowControl w:val="0"/>
        <w:keepNext w:val="0"/>
        <w:keepLines w:val="0"/>
        <w:shd w:val="clear" w:color="auto" w:fill="auto"/>
        <w:bidi w:val="0"/>
        <w:jc w:val="both"/>
        <w:spacing w:before="0" w:after="0" w:line="300" w:lineRule="exact"/>
        <w:ind w:left="20" w:right="0" w:firstLine="0"/>
      </w:pPr>
      <w:r>
        <w:rPr>
          <w:lang w:val="ru-RU" w:eastAsia="ru-RU" w:bidi="ru-RU"/>
          <w:w w:val="100"/>
          <w:spacing w:val="0"/>
          <w:color w:val="000000"/>
          <w:position w:val="0"/>
        </w:rPr>
        <w:t>пр. Мира, д. 102, стр. 4,</w:t>
      </w:r>
    </w:p>
    <w:p>
      <w:pPr>
        <w:pStyle w:val="Style19"/>
        <w:widowControl w:val="0"/>
        <w:keepNext w:val="0"/>
        <w:keepLines w:val="0"/>
        <w:shd w:val="clear" w:color="auto" w:fill="auto"/>
        <w:bidi w:val="0"/>
        <w:jc w:val="left"/>
        <w:spacing w:before="0" w:after="259" w:line="300" w:lineRule="exact"/>
        <w:ind w:left="20" w:right="20" w:firstLine="0"/>
      </w:pPr>
      <w:r>
        <w:rPr>
          <w:lang w:val="ru-RU" w:eastAsia="ru-RU" w:bidi="ru-RU"/>
          <w:w w:val="100"/>
          <w:spacing w:val="0"/>
          <w:color w:val="000000"/>
          <w:position w:val="0"/>
        </w:rPr>
        <w:t xml:space="preserve">г. Москва, 129626 </w:t>
      </w:r>
      <w:r>
        <w:fldChar w:fldCharType="begin"/>
      </w:r>
      <w:r>
        <w:rPr>
          <w:rStyle w:val="CharStyle21"/>
        </w:rPr>
        <w:instrText> HYPERLINK "mailto:sev@prometr.org" </w:instrText>
      </w:r>
      <w:r>
        <w:fldChar w:fldCharType="separate"/>
      </w:r>
      <w:r>
        <w:rPr>
          <w:rStyle w:val="Hyperlink"/>
          <w:b/>
          <w:bCs/>
        </w:rPr>
        <w:t>sev@prometr.org</w:t>
      </w:r>
      <w:r>
        <w:fldChar w:fldCharType="end"/>
      </w:r>
    </w:p>
    <w:p>
      <w:pPr>
        <w:pStyle w:val="Style16"/>
        <w:widowControl w:val="0"/>
        <w:keepNext w:val="0"/>
        <w:keepLines w:val="0"/>
        <w:shd w:val="clear" w:color="auto" w:fill="auto"/>
        <w:bidi w:val="0"/>
        <w:jc w:val="left"/>
        <w:spacing w:before="0" w:after="0" w:line="277" w:lineRule="exact"/>
        <w:ind w:left="20" w:right="20" w:firstLine="0"/>
      </w:pPr>
      <w:r>
        <w:rPr>
          <w:rStyle w:val="CharStyle18"/>
          <w:b/>
          <w:bCs/>
        </w:rPr>
        <w:t>ЭЛЕКТРОННАЯ ПЛОЩАДКА:</w:t>
      </w:r>
      <w:r>
        <w:rPr>
          <w:lang w:val="ru-RU" w:eastAsia="ru-RU" w:bidi="ru-RU"/>
          <w:w w:val="100"/>
          <w:spacing w:val="0"/>
          <w:color w:val="000000"/>
          <w:position w:val="0"/>
        </w:rPr>
        <w:t xml:space="preserve"> Общество с ограниченной ответственностью «РТС-Тендер»</w:t>
      </w:r>
    </w:p>
    <w:p>
      <w:pPr>
        <w:pStyle w:val="Style19"/>
        <w:widowControl w:val="0"/>
        <w:keepNext w:val="0"/>
        <w:keepLines w:val="0"/>
        <w:shd w:val="clear" w:color="auto" w:fill="auto"/>
        <w:bidi w:val="0"/>
        <w:jc w:val="both"/>
        <w:spacing w:before="0" w:after="0" w:line="277" w:lineRule="exact"/>
        <w:ind w:left="20" w:right="0" w:firstLine="0"/>
      </w:pPr>
      <w:r>
        <w:rPr>
          <w:lang w:val="ru-RU" w:eastAsia="ru-RU" w:bidi="ru-RU"/>
          <w:w w:val="100"/>
          <w:spacing w:val="0"/>
          <w:color w:val="000000"/>
          <w:position w:val="0"/>
        </w:rPr>
        <w:t>Набережная Тараса Шевченко,</w:t>
      </w:r>
    </w:p>
    <w:p>
      <w:pPr>
        <w:pStyle w:val="Style19"/>
        <w:widowControl w:val="0"/>
        <w:keepNext w:val="0"/>
        <w:keepLines w:val="0"/>
        <w:shd w:val="clear" w:color="auto" w:fill="auto"/>
        <w:bidi w:val="0"/>
        <w:jc w:val="left"/>
        <w:spacing w:before="0" w:after="0" w:line="277" w:lineRule="exact"/>
        <w:ind w:left="20" w:right="20" w:firstLine="0"/>
        <w:sectPr>
          <w:footnotePr>
            <w:pos w:val="pageBottom"/>
            <w:numFmt w:val="decimal"/>
            <w:numRestart w:val="continuous"/>
          </w:footnotePr>
          <w:type w:val="continuous"/>
          <w:pgSz w:w="11906" w:h="16838"/>
          <w:pgMar w:top="1203" w:left="719" w:right="1153" w:bottom="1236" w:header="0" w:footer="3" w:gutter="0"/>
          <w:rtlGutter w:val="0"/>
          <w:cols w:num="2" w:space="720" w:equalWidth="0">
            <w:col w:w="4797" w:space="1221"/>
            <w:col w:w="4015"/>
          </w:cols>
          <w:noEndnote/>
          <w:docGrid w:linePitch="360"/>
        </w:sectPr>
      </w:pPr>
      <w:r>
        <w:rPr>
          <w:lang w:val="ru-RU" w:eastAsia="ru-RU" w:bidi="ru-RU"/>
          <w:w w:val="100"/>
          <w:spacing w:val="0"/>
          <w:color w:val="000000"/>
          <w:position w:val="0"/>
        </w:rPr>
        <w:t xml:space="preserve">д. 23-А, Бизнес-центр «Башня-2000», 25 этаж, г. Москва, 121151, </w:t>
      </w:r>
      <w:r>
        <w:fldChar w:fldCharType="begin"/>
      </w:r>
      <w:r>
        <w:rPr>
          <w:rStyle w:val="CharStyle21"/>
        </w:rPr>
        <w:instrText> HYPERLINK "mailto:ko@rts-tender.ru" </w:instrText>
      </w:r>
      <w:r>
        <w:fldChar w:fldCharType="separate"/>
      </w:r>
      <w:r>
        <w:rPr>
          <w:rStyle w:val="Hyperlink"/>
          <w:b/>
          <w:bCs/>
        </w:rPr>
        <w:t>ko@rts-tender.ru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110" w:after="11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6"/>
        <w:widowControl w:val="0"/>
        <w:keepNext w:val="0"/>
        <w:keepLines w:val="0"/>
        <w:shd w:val="clear" w:color="auto" w:fill="auto"/>
        <w:bidi w:val="0"/>
        <w:jc w:val="left"/>
        <w:spacing w:before="0" w:after="0" w:line="272" w:lineRule="exact"/>
        <w:ind w:left="2700" w:right="2660" w:firstLine="1960"/>
      </w:pPr>
      <w:r>
        <w:rPr>
          <w:lang w:val="ru-RU" w:eastAsia="ru-RU" w:bidi="ru-RU"/>
          <w:w w:val="100"/>
          <w:spacing w:val="0"/>
          <w:color w:val="000000"/>
          <w:position w:val="0"/>
        </w:rPr>
        <w:t>РЕШЕНИЕ по делу № 092/06/105-40/2021 о нарушении законодательства об осуществлении закупок</w:t>
      </w:r>
    </w:p>
    <w:p>
      <w:pPr>
        <w:pStyle w:val="Style19"/>
        <w:widowControl w:val="0"/>
        <w:keepNext w:val="0"/>
        <w:keepLines w:val="0"/>
        <w:shd w:val="clear" w:color="auto" w:fill="auto"/>
        <w:bidi w:val="0"/>
        <w:jc w:val="left"/>
        <w:spacing w:before="0" w:after="0" w:line="272" w:lineRule="exact"/>
        <w:ind w:left="7080" w:right="0" w:firstLine="0"/>
      </w:pPr>
      <w:r>
        <w:rPr>
          <w:lang w:val="ru-RU" w:eastAsia="ru-RU" w:bidi="ru-RU"/>
          <w:w w:val="100"/>
          <w:spacing w:val="0"/>
          <w:color w:val="000000"/>
          <w:position w:val="0"/>
        </w:rPr>
        <w:t>г. Севастополь</w:t>
      </w:r>
    </w:p>
    <w:p>
      <w:pPr>
        <w:pStyle w:val="Style19"/>
        <w:widowControl w:val="0"/>
        <w:keepNext w:val="0"/>
        <w:keepLines w:val="0"/>
        <w:shd w:val="clear" w:color="auto" w:fill="auto"/>
        <w:bidi w:val="0"/>
        <w:jc w:val="both"/>
        <w:spacing w:before="0" w:after="0" w:line="272" w:lineRule="exact"/>
        <w:ind w:left="20" w:right="20" w:firstLine="700"/>
      </w:pPr>
      <w:r>
        <w:rPr>
          <w:lang w:val="ru-RU" w:eastAsia="ru-RU" w:bidi="ru-RU"/>
          <w:w w:val="100"/>
          <w:spacing w:val="0"/>
          <w:color w:val="000000"/>
          <w:position w:val="0"/>
        </w:rPr>
        <w:t>Резолютивная часть решения объявлена 15 февраля 2021 года. Решение изготовлено в полном объеме 17 февраля 2021 года</w:t>
      </w:r>
    </w:p>
    <w:p>
      <w:pPr>
        <w:pStyle w:val="Style19"/>
        <w:widowControl w:val="0"/>
        <w:keepNext w:val="0"/>
        <w:keepLines w:val="0"/>
        <w:shd w:val="clear" w:color="auto" w:fill="auto"/>
        <w:bidi w:val="0"/>
        <w:jc w:val="both"/>
        <w:spacing w:before="0" w:after="0" w:line="272" w:lineRule="exact"/>
        <w:ind w:left="20" w:right="20" w:firstLine="700"/>
      </w:pPr>
      <w:r>
        <w:rPr>
          <w:lang w:val="ru-RU" w:eastAsia="ru-RU" w:bidi="ru-RU"/>
          <w:w w:val="100"/>
          <w:spacing w:val="0"/>
          <w:color w:val="000000"/>
          <w:position w:val="0"/>
        </w:rPr>
        <w:t xml:space="preserve">Комиссия по контролю в сфере закупок города федерального значения Севастополя (далее - Комиссия) Управления Федеральной антимонопольной службы по Республике Крым и городу Севастополь (далее - Управление) в составе: Костюшин Е.К. - руководитель Крымского УФАС России, председатель комиссии; Соловьева А.А. - главный специалист-эксперт отдела контроля за соблюдением антимонопольного законодательства, рекламы и контроля закупок города Севастополя (далее - Отдел) Управления, член Комиссии; Белоус Е.В. - специалист-эксперт Отдела Управления, член Комиссии, при очном участии представителей Государственного учреждения - Севастопольское региональное отделение Фонда социального страхования Российской Федерации: Рогова В.А. (доверенность №27 от 10.03.2021г.), Тенякова М.Н. </w:t>
      </w:r>
      <w:r>
        <w:rPr>
          <w:rStyle w:val="CharStyle22"/>
          <w:b/>
          <w:bCs/>
        </w:rPr>
        <w:t xml:space="preserve">(доверенность </w:t>
      </w:r>
      <w:r>
        <w:rPr>
          <w:lang w:val="ru-RU" w:eastAsia="ru-RU" w:bidi="ru-RU"/>
          <w:w w:val="100"/>
          <w:spacing w:val="0"/>
          <w:color w:val="000000"/>
          <w:position w:val="0"/>
        </w:rPr>
        <w:t xml:space="preserve">№20 </w:t>
      </w:r>
      <w:r>
        <w:rPr>
          <w:rStyle w:val="CharStyle22"/>
          <w:b/>
          <w:bCs/>
        </w:rPr>
        <w:t xml:space="preserve">от </w:t>
      </w:r>
      <w:r>
        <w:rPr>
          <w:lang w:val="ru-RU" w:eastAsia="ru-RU" w:bidi="ru-RU"/>
          <w:w w:val="100"/>
          <w:spacing w:val="0"/>
          <w:color w:val="000000"/>
          <w:position w:val="0"/>
        </w:rPr>
        <w:t xml:space="preserve">12.02.2021г.), представителей </w:t>
      </w:r>
      <w:r>
        <w:rPr>
          <w:rStyle w:val="CharStyle22"/>
          <w:b/>
          <w:bCs/>
        </w:rPr>
        <w:t xml:space="preserve">Общество с ограниченной </w:t>
      </w:r>
      <w:r>
        <w:rPr>
          <w:lang w:val="ru-RU" w:eastAsia="ru-RU" w:bidi="ru-RU"/>
          <w:w w:val="100"/>
          <w:spacing w:val="0"/>
          <w:color w:val="000000"/>
          <w:position w:val="0"/>
        </w:rPr>
        <w:t>ответственностью «ПРОМЕТР»: Пищугиной К.Е. (доверенность №б/н от 08.02.2021г.), Зубарева К.Н. (доверенность №б/н от 08.02.2021г.), рассмотрев жалобу Общества с ограниченной ответственностью «ПРОМЕТР» (далее - Заявитель) на действия Государственного учреждения - Севастопольское</w:t>
        <w:br w:type="page"/>
        <w:t>региональное отделение Фонда социального страхования Российской Федерации (далее - Заказчик) при проведении открытого конкурса в электронной форме на выполнение работ по обеспечению инвалидов г. Севастополя протезно-ортопедическими изделиями, извещение №0274100000120000103 (далее - Закупка), рассмотрев представленные сторонами материалы, в соответствии со статьями 99, 106 Федерального закона от 05 апреля 2013 года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руководствуясь Приказом ФАС России от 19 ноября 2014 года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Административный регламент),</w:t>
      </w:r>
    </w:p>
    <w:p>
      <w:pPr>
        <w:pStyle w:val="Style23"/>
        <w:widowControl w:val="0"/>
        <w:keepNext/>
        <w:keepLines/>
        <w:shd w:val="clear" w:color="auto" w:fill="auto"/>
        <w:bidi w:val="0"/>
        <w:jc w:val="left"/>
        <w:spacing w:before="0" w:after="0"/>
        <w:ind w:left="4600" w:right="0" w:firstLine="0"/>
      </w:pPr>
      <w:bookmarkStart w:id="1" w:name="bookmark1"/>
      <w:r>
        <w:rPr>
          <w:lang w:val="ru-RU" w:eastAsia="ru-RU" w:bidi="ru-RU"/>
          <w:w w:val="100"/>
          <w:spacing w:val="0"/>
          <w:color w:val="000000"/>
          <w:position w:val="0"/>
        </w:rPr>
        <w:t>УСТАНОВИЛА:</w:t>
      </w:r>
      <w:bookmarkEnd w:id="1"/>
    </w:p>
    <w:p>
      <w:pPr>
        <w:pStyle w:val="Style19"/>
        <w:widowControl w:val="0"/>
        <w:keepNext w:val="0"/>
        <w:keepLines w:val="0"/>
        <w:shd w:val="clear" w:color="auto" w:fill="auto"/>
        <w:bidi w:val="0"/>
        <w:jc w:val="both"/>
        <w:spacing w:before="0" w:after="0" w:line="277" w:lineRule="exact"/>
        <w:ind w:left="80" w:right="40" w:firstLine="700"/>
      </w:pPr>
      <w:r>
        <w:rPr>
          <w:lang w:val="ru-RU" w:eastAsia="ru-RU" w:bidi="ru-RU"/>
          <w:w w:val="100"/>
          <w:spacing w:val="0"/>
          <w:color w:val="000000"/>
          <w:position w:val="0"/>
        </w:rPr>
        <w:t xml:space="preserve">Извещение о проведении Конкурса, Конкурсная документация, протоколы заседаний Конкурсной комиссии размещены на официальном сайте </w:t>
      </w:r>
      <w:r>
        <w:fldChar w:fldCharType="begin"/>
      </w:r>
      <w:r>
        <w:rPr>
          <w:rStyle w:val="CharStyle21"/>
        </w:rPr>
        <w:instrText> HYPERLINK "http://zakupki.gov.ru" </w:instrText>
      </w:r>
      <w:r>
        <w:fldChar w:fldCharType="separate"/>
      </w:r>
      <w:r>
        <w:rPr>
          <w:rStyle w:val="Hyperlink"/>
          <w:b/>
          <w:bCs/>
        </w:rPr>
        <w:t>http://zakupki.gov.ru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в информационно</w:t>
        <w:softHyphen/>
        <w:t>телекоммуникационной сети «Интернет» (далее - ЕИС).</w:t>
      </w:r>
    </w:p>
    <w:p>
      <w:pPr>
        <w:pStyle w:val="Style19"/>
        <w:widowControl w:val="0"/>
        <w:keepNext w:val="0"/>
        <w:keepLines w:val="0"/>
        <w:shd w:val="clear" w:color="auto" w:fill="auto"/>
        <w:bidi w:val="0"/>
        <w:jc w:val="both"/>
        <w:spacing w:before="0" w:after="0" w:line="277" w:lineRule="exact"/>
        <w:ind w:left="80" w:right="40" w:firstLine="700"/>
      </w:pPr>
      <w:r>
        <w:rPr>
          <w:lang w:val="ru-RU" w:eastAsia="ru-RU" w:bidi="ru-RU"/>
          <w:w w:val="100"/>
          <w:spacing w:val="0"/>
          <w:color w:val="000000"/>
          <w:position w:val="0"/>
        </w:rPr>
        <w:t>Изучением информации, размещенной в ЕИС (извещение №0274100000120000103) Комиссией установлено, что объектом закупки является выполнение работ по обеспечению инвалидов г. Севастополя протезно-ортопедическими изделиями.</w:t>
      </w:r>
    </w:p>
    <w:p>
      <w:pPr>
        <w:pStyle w:val="Style25"/>
        <w:widowControl w:val="0"/>
        <w:keepNext w:val="0"/>
        <w:keepLines w:val="0"/>
        <w:shd w:val="clear" w:color="auto" w:fill="auto"/>
        <w:bidi w:val="0"/>
        <w:spacing w:before="0" w:after="0"/>
        <w:ind w:left="80" w:right="40" w:firstLine="700"/>
      </w:pPr>
      <w:r>
        <w:rPr>
          <w:rStyle w:val="CharStyle27"/>
          <w:i w:val="0"/>
          <w:iCs w:val="0"/>
        </w:rPr>
        <w:t xml:space="preserve">По мнению Заявителя, Заказчиком нарушен установленный документацией порядок на участие в конкурсе. В своей жалобе Заявитель указал следующее: </w:t>
      </w:r>
      <w:r>
        <w:rPr>
          <w:lang w:val="ru-RU" w:eastAsia="ru-RU" w:bidi="ru-RU"/>
          <w:w w:val="100"/>
          <w:spacing w:val="0"/>
          <w:color w:val="000000"/>
          <w:position w:val="0"/>
        </w:rPr>
        <w:t>«...23 ноября 2020 года государственным учреждением - Севастопольским региональным отделением Фонда социального страхования Российской Федерации в единой информационной системе извещения было размещено извещение и документация о проведении открытого конкурса в электронной форме на выполнение работ по обеспечению инвалидов г. Севастополя протезно-ортопедическими изделиями (извещение №0274100000120000103).</w:t>
      </w:r>
    </w:p>
    <w:p>
      <w:pPr>
        <w:pStyle w:val="Style25"/>
        <w:widowControl w:val="0"/>
        <w:keepNext w:val="0"/>
        <w:keepLines w:val="0"/>
        <w:shd w:val="clear" w:color="auto" w:fill="auto"/>
        <w:bidi w:val="0"/>
        <w:spacing w:before="0" w:after="0"/>
        <w:ind w:left="80" w:right="40" w:firstLine="700"/>
      </w:pPr>
      <w:r>
        <w:rPr>
          <w:lang w:val="ru-RU" w:eastAsia="ru-RU" w:bidi="ru-RU"/>
          <w:w w:val="100"/>
          <w:spacing w:val="0"/>
          <w:color w:val="000000"/>
          <w:position w:val="0"/>
        </w:rPr>
        <w:t>Согласно опубликованному протоколу подведения итогов открытого конкурса в электронной форме № 0274100000120000103 победителем открытого конкурса признано Общество с ограниченной ответственностью «Севастопольский центр протезирования и ортопедии».</w:t>
      </w:r>
    </w:p>
    <w:p>
      <w:pPr>
        <w:pStyle w:val="Style25"/>
        <w:widowControl w:val="0"/>
        <w:keepNext w:val="0"/>
        <w:keepLines w:val="0"/>
        <w:shd w:val="clear" w:color="auto" w:fill="auto"/>
        <w:bidi w:val="0"/>
        <w:spacing w:before="0" w:after="0"/>
        <w:ind w:left="80" w:right="40" w:firstLine="700"/>
      </w:pPr>
      <w:r>
        <w:rPr>
          <w:lang w:val="ru-RU" w:eastAsia="ru-RU" w:bidi="ru-RU"/>
          <w:w w:val="100"/>
          <w:spacing w:val="0"/>
          <w:color w:val="000000"/>
          <w:position w:val="0"/>
        </w:rPr>
        <w:t>Полагаем, что при определении победителя конкурса конкурсной комиссией были нарушены правила, предусмотренные конкурсной документацией. Так, порядок и критерии оценки заявок на участие в конкурсе, а также порядок определения победителя закупки установлен в Пршожении 2 к конкурсной документации:</w:t>
      </w:r>
    </w:p>
    <w:p>
      <w:pPr>
        <w:pStyle w:val="Style28"/>
        <w:framePr w:w="9484" w:wrap="notBeside" w:vAnchor="text" w:hAnchor="text" w:y="1"/>
        <w:widowControl w:val="0"/>
        <w:keepNext w:val="0"/>
        <w:keepLines w:val="0"/>
        <w:shd w:val="clear" w:color="auto" w:fill="auto"/>
        <w:bidi w:val="0"/>
        <w:jc w:val="left"/>
        <w:spacing w:before="0" w:after="0" w:line="190" w:lineRule="exact"/>
        <w:ind w:left="0" w:right="0" w:firstLine="0"/>
      </w:pPr>
      <w:r>
        <w:rPr>
          <w:lang w:val="ru-RU" w:eastAsia="ru-RU" w:bidi="ru-RU"/>
          <w:w w:val="100"/>
          <w:spacing w:val="0"/>
          <w:color w:val="000000"/>
          <w:position w:val="0"/>
        </w:rPr>
        <w:t>Критерии оценки, величины значимости этих критериев. Порядок оценки и сопоставления заявок:</w:t>
      </w:r>
    </w:p>
    <w:tbl>
      <w:tblPr>
        <w:tblOverlap w:val="never"/>
        <w:tblLayout w:type="fixed"/>
        <w:jc w:val="left"/>
      </w:tblPr>
      <w:tblGrid>
        <w:gridCol w:w="710"/>
        <w:gridCol w:w="2313"/>
        <w:gridCol w:w="3114"/>
        <w:gridCol w:w="1235"/>
        <w:gridCol w:w="863"/>
        <w:gridCol w:w="1249"/>
      </w:tblGrid>
      <w:tr>
        <w:trPr>
          <w:trHeight w:val="319" w:hRule="exact"/>
        </w:trPr>
        <w:tc>
          <w:tcPr>
            <w:shd w:val="clear" w:color="auto" w:fill="FFFFFF"/>
            <w:gridSpan w:val="6"/>
            <w:tcBorders>
              <w:left w:val="single" w:sz="4"/>
              <w:right w:val="single" w:sz="4"/>
              <w:top w:val="single" w:sz="4"/>
            </w:tcBorders>
            <w:vAlign w:val="top"/>
          </w:tcPr>
          <w:p>
            <w:pPr>
              <w:pStyle w:val="Style25"/>
              <w:framePr w:w="9484" w:wrap="notBeside" w:vAnchor="text" w:hAnchor="text" w:y="1"/>
              <w:widowControl w:val="0"/>
              <w:keepNext w:val="0"/>
              <w:keepLines w:val="0"/>
              <w:shd w:val="clear" w:color="auto" w:fill="auto"/>
              <w:bidi w:val="0"/>
              <w:jc w:val="center"/>
              <w:spacing w:before="0" w:after="0" w:line="200" w:lineRule="exact"/>
              <w:ind w:left="0" w:right="0" w:firstLine="0"/>
            </w:pPr>
            <w:r>
              <w:rPr>
                <w:rStyle w:val="CharStyle30"/>
                <w:i/>
                <w:iCs/>
              </w:rPr>
              <w:t>Стоимостной критерий оценки</w:t>
            </w:r>
          </w:p>
        </w:tc>
      </w:tr>
      <w:tr>
        <w:trPr>
          <w:trHeight w:val="567" w:hRule="exact"/>
        </w:trPr>
        <w:tc>
          <w:tcPr>
            <w:shd w:val="clear" w:color="auto" w:fill="FFFFFF"/>
            <w:tcBorders>
              <w:left w:val="single" w:sz="4"/>
              <w:top w:val="single" w:sz="4"/>
            </w:tcBorders>
            <w:vAlign w:val="center"/>
          </w:tcPr>
          <w:p>
            <w:pPr>
              <w:pStyle w:val="Style25"/>
              <w:framePr w:w="9484" w:wrap="notBeside" w:vAnchor="text" w:hAnchor="text" w:y="1"/>
              <w:widowControl w:val="0"/>
              <w:keepNext w:val="0"/>
              <w:keepLines w:val="0"/>
              <w:shd w:val="clear" w:color="auto" w:fill="auto"/>
              <w:bidi w:val="0"/>
              <w:jc w:val="center"/>
              <w:spacing w:before="0" w:after="0" w:line="200" w:lineRule="exact"/>
              <w:ind w:left="0" w:right="0" w:firstLine="0"/>
            </w:pPr>
            <w:r>
              <w:rPr>
                <w:rStyle w:val="CharStyle30"/>
                <w:i/>
                <w:iCs/>
              </w:rPr>
              <w:t>1</w:t>
            </w:r>
          </w:p>
        </w:tc>
        <w:tc>
          <w:tcPr>
            <w:shd w:val="clear" w:color="auto" w:fill="FFFFFF"/>
            <w:tcBorders>
              <w:left w:val="single" w:sz="4"/>
              <w:top w:val="single" w:sz="4"/>
            </w:tcBorders>
            <w:vAlign w:val="top"/>
          </w:tcPr>
          <w:p>
            <w:pPr>
              <w:pStyle w:val="Style25"/>
              <w:framePr w:w="9484" w:wrap="notBeside" w:vAnchor="text" w:hAnchor="text" w:y="1"/>
              <w:widowControl w:val="0"/>
              <w:keepNext w:val="0"/>
              <w:keepLines w:val="0"/>
              <w:shd w:val="clear" w:color="auto" w:fill="auto"/>
              <w:bidi w:val="0"/>
              <w:jc w:val="left"/>
              <w:spacing w:before="0" w:after="0" w:line="190" w:lineRule="exact"/>
              <w:ind w:left="140" w:right="0" w:firstLine="0"/>
            </w:pPr>
            <w:r>
              <w:rPr>
                <w:rStyle w:val="CharStyle31"/>
                <w:i/>
                <w:iCs/>
              </w:rPr>
              <w:t>«Цена контракта»</w:t>
            </w:r>
          </w:p>
        </w:tc>
        <w:tc>
          <w:tcPr>
            <w:shd w:val="clear" w:color="auto" w:fill="FFFFFF"/>
            <w:tcBorders>
              <w:left w:val="single" w:sz="4"/>
              <w:top w:val="single" w:sz="4"/>
            </w:tcBorders>
            <w:vAlign w:val="center"/>
          </w:tcPr>
          <w:p>
            <w:pPr>
              <w:pStyle w:val="Style25"/>
              <w:framePr w:w="9484" w:wrap="notBeside" w:vAnchor="text" w:hAnchor="text" w:y="1"/>
              <w:widowControl w:val="0"/>
              <w:keepNext w:val="0"/>
              <w:keepLines w:val="0"/>
              <w:shd w:val="clear" w:color="auto" w:fill="auto"/>
              <w:bidi w:val="0"/>
              <w:jc w:val="left"/>
              <w:spacing w:before="0" w:after="0" w:line="238" w:lineRule="exact"/>
              <w:ind w:left="120" w:right="0" w:firstLine="0"/>
            </w:pPr>
            <w:r>
              <w:rPr>
                <w:rStyle w:val="CharStyle31"/>
                <w:i/>
                <w:iCs/>
              </w:rPr>
              <w:t>Предложение участников закупки в отношении цены контракта</w:t>
            </w:r>
          </w:p>
        </w:tc>
        <w:tc>
          <w:tcPr>
            <w:shd w:val="clear" w:color="auto" w:fill="FFFFFF"/>
            <w:tcBorders>
              <w:left w:val="single" w:sz="4"/>
              <w:top w:val="single" w:sz="4"/>
            </w:tcBorders>
            <w:vAlign w:val="center"/>
          </w:tcPr>
          <w:p>
            <w:pPr>
              <w:pStyle w:val="Style25"/>
              <w:framePr w:w="9484" w:wrap="notBeside" w:vAnchor="text" w:hAnchor="text" w:y="1"/>
              <w:widowControl w:val="0"/>
              <w:keepNext w:val="0"/>
              <w:keepLines w:val="0"/>
              <w:shd w:val="clear" w:color="auto" w:fill="auto"/>
              <w:bidi w:val="0"/>
              <w:jc w:val="center"/>
              <w:spacing w:before="0" w:after="0" w:line="200" w:lineRule="exact"/>
              <w:ind w:left="0" w:right="0" w:firstLine="0"/>
            </w:pPr>
            <w:r>
              <w:rPr>
                <w:rStyle w:val="CharStyle30"/>
                <w:i/>
                <w:iCs/>
              </w:rPr>
              <w:t>60</w:t>
            </w:r>
          </w:p>
        </w:tc>
        <w:tc>
          <w:tcPr>
            <w:shd w:val="clear" w:color="auto" w:fill="FFFFFF"/>
            <w:tcBorders>
              <w:left w:val="single" w:sz="4"/>
              <w:top w:val="single" w:sz="4"/>
            </w:tcBorders>
            <w:vAlign w:val="center"/>
          </w:tcPr>
          <w:p>
            <w:pPr>
              <w:pStyle w:val="Style25"/>
              <w:framePr w:w="9484" w:wrap="notBeside" w:vAnchor="text" w:hAnchor="text" w:y="1"/>
              <w:widowControl w:val="0"/>
              <w:keepNext w:val="0"/>
              <w:keepLines w:val="0"/>
              <w:shd w:val="clear" w:color="auto" w:fill="auto"/>
              <w:bidi w:val="0"/>
              <w:jc w:val="center"/>
              <w:spacing w:before="0" w:after="0" w:line="200" w:lineRule="exact"/>
              <w:ind w:left="0" w:right="0" w:firstLine="0"/>
            </w:pPr>
            <w:r>
              <w:rPr>
                <w:rStyle w:val="CharStyle30"/>
                <w:i/>
                <w:iCs/>
              </w:rPr>
              <w:t>0,60</w:t>
            </w:r>
          </w:p>
        </w:tc>
        <w:tc>
          <w:tcPr>
            <w:shd w:val="clear" w:color="auto" w:fill="FFFFFF"/>
            <w:tcBorders>
              <w:left w:val="single" w:sz="4"/>
              <w:right w:val="single" w:sz="4"/>
              <w:top w:val="single" w:sz="4"/>
            </w:tcBorders>
            <w:vAlign w:val="top"/>
          </w:tcPr>
          <w:p>
            <w:pPr>
              <w:pStyle w:val="Style25"/>
              <w:framePr w:w="9484" w:wrap="notBeside" w:vAnchor="text" w:hAnchor="text" w:y="1"/>
              <w:widowControl w:val="0"/>
              <w:keepNext w:val="0"/>
              <w:keepLines w:val="0"/>
              <w:shd w:val="clear" w:color="auto" w:fill="auto"/>
              <w:bidi w:val="0"/>
              <w:jc w:val="center"/>
              <w:spacing w:before="0" w:after="0" w:line="190" w:lineRule="exact"/>
              <w:ind w:left="0" w:right="0" w:firstLine="0"/>
            </w:pPr>
            <w:r>
              <w:rPr>
                <w:rStyle w:val="CharStyle31"/>
                <w:lang w:val="en-US" w:eastAsia="en-US" w:bidi="en-US"/>
                <w:i/>
                <w:iCs/>
              </w:rPr>
              <w:t>Ra</w:t>
            </w:r>
          </w:p>
        </w:tc>
      </w:tr>
      <w:tr>
        <w:trPr>
          <w:trHeight w:val="296" w:hRule="exact"/>
        </w:trPr>
        <w:tc>
          <w:tcPr>
            <w:shd w:val="clear" w:color="auto" w:fill="FFFFFF"/>
            <w:gridSpan w:val="6"/>
            <w:tcBorders>
              <w:left w:val="single" w:sz="4"/>
              <w:right w:val="single" w:sz="4"/>
              <w:top w:val="single" w:sz="4"/>
            </w:tcBorders>
            <w:vAlign w:val="top"/>
          </w:tcPr>
          <w:p>
            <w:pPr>
              <w:pStyle w:val="Style25"/>
              <w:framePr w:w="9484" w:wrap="notBeside" w:vAnchor="text" w:hAnchor="text" w:y="1"/>
              <w:widowControl w:val="0"/>
              <w:keepNext w:val="0"/>
              <w:keepLines w:val="0"/>
              <w:shd w:val="clear" w:color="auto" w:fill="auto"/>
              <w:bidi w:val="0"/>
              <w:jc w:val="center"/>
              <w:spacing w:before="0" w:after="0" w:line="200" w:lineRule="exact"/>
              <w:ind w:left="0" w:right="0" w:firstLine="0"/>
            </w:pPr>
            <w:r>
              <w:rPr>
                <w:rStyle w:val="CharStyle30"/>
                <w:i/>
                <w:iCs/>
              </w:rPr>
              <w:t>Нестоимостной критерий оценки</w:t>
            </w:r>
          </w:p>
        </w:tc>
      </w:tr>
      <w:tr>
        <w:trPr>
          <w:trHeight w:val="977" w:hRule="exact"/>
        </w:trPr>
        <w:tc>
          <w:tcPr>
            <w:shd w:val="clear" w:color="auto" w:fill="FFFFFF"/>
            <w:vMerge w:val="restart"/>
            <w:tcBorders>
              <w:left w:val="single" w:sz="4"/>
              <w:top w:val="single" w:sz="4"/>
            </w:tcBorders>
            <w:vAlign w:val="top"/>
          </w:tcPr>
          <w:p>
            <w:pPr>
              <w:pStyle w:val="Style25"/>
              <w:framePr w:w="9484" w:wrap="notBeside" w:vAnchor="text" w:hAnchor="text" w:y="1"/>
              <w:widowControl w:val="0"/>
              <w:keepNext w:val="0"/>
              <w:keepLines w:val="0"/>
              <w:shd w:val="clear" w:color="auto" w:fill="auto"/>
              <w:bidi w:val="0"/>
              <w:jc w:val="center"/>
              <w:spacing w:before="0" w:after="0" w:line="190" w:lineRule="exact"/>
              <w:ind w:left="0" w:right="0" w:firstLine="0"/>
            </w:pPr>
            <w:r>
              <w:rPr>
                <w:rStyle w:val="CharStyle31"/>
                <w:i/>
                <w:iCs/>
              </w:rPr>
              <w:t>2</w:t>
            </w:r>
          </w:p>
        </w:tc>
        <w:tc>
          <w:tcPr>
            <w:shd w:val="clear" w:color="auto" w:fill="FFFFFF"/>
            <w:vMerge w:val="restart"/>
            <w:tcBorders>
              <w:left w:val="single" w:sz="4"/>
              <w:top w:val="single" w:sz="4"/>
            </w:tcBorders>
            <w:vAlign w:val="bottom"/>
          </w:tcPr>
          <w:p>
            <w:pPr>
              <w:pStyle w:val="Style25"/>
              <w:framePr w:w="9484" w:wrap="notBeside" w:vAnchor="text" w:hAnchor="text" w:y="1"/>
              <w:widowControl w:val="0"/>
              <w:keepNext w:val="0"/>
              <w:keepLines w:val="0"/>
              <w:shd w:val="clear" w:color="auto" w:fill="auto"/>
              <w:bidi w:val="0"/>
              <w:jc w:val="left"/>
              <w:spacing w:before="0" w:after="0" w:line="229" w:lineRule="exact"/>
              <w:ind w:left="140" w:right="0" w:firstLine="0"/>
            </w:pPr>
            <w:r>
              <w:rPr>
                <w:rStyle w:val="CharStyle31"/>
                <w:i/>
                <w:iCs/>
              </w:rPr>
              <w:t>«Квалификация участников закупки, в том числе наличие у них финансовых ресурсов, оборудования и других материальных ресурсов,</w:t>
            </w:r>
          </w:p>
          <w:p>
            <w:pPr>
              <w:pStyle w:val="Style25"/>
              <w:framePr w:w="9484" w:wrap="notBeside" w:vAnchor="text" w:hAnchor="text" w:y="1"/>
              <w:widowControl w:val="0"/>
              <w:keepNext w:val="0"/>
              <w:keepLines w:val="0"/>
              <w:shd w:val="clear" w:color="auto" w:fill="auto"/>
              <w:bidi w:val="0"/>
              <w:jc w:val="left"/>
              <w:spacing w:before="0" w:after="0" w:line="229" w:lineRule="exact"/>
              <w:ind w:left="140" w:right="0" w:firstLine="0"/>
            </w:pPr>
            <w:r>
              <w:rPr>
                <w:rStyle w:val="CharStyle31"/>
                <w:i/>
                <w:iCs/>
              </w:rPr>
              <w:t>принадлежащих им на праве</w:t>
            </w:r>
          </w:p>
          <w:p>
            <w:pPr>
              <w:pStyle w:val="Style25"/>
              <w:framePr w:w="9484" w:wrap="notBeside" w:vAnchor="text" w:hAnchor="text" w:y="1"/>
              <w:widowControl w:val="0"/>
              <w:keepNext w:val="0"/>
              <w:keepLines w:val="0"/>
              <w:shd w:val="clear" w:color="auto" w:fill="auto"/>
              <w:bidi w:val="0"/>
              <w:jc w:val="left"/>
              <w:spacing w:before="0" w:after="0" w:line="229" w:lineRule="exact"/>
              <w:ind w:left="140" w:right="0" w:firstLine="0"/>
            </w:pPr>
            <w:r>
              <w:rPr>
                <w:rStyle w:val="CharStyle31"/>
                <w:i/>
                <w:iCs/>
              </w:rPr>
              <w:t>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tc>
        <w:tc>
          <w:tcPr>
            <w:shd w:val="clear" w:color="auto" w:fill="FFFFFF"/>
            <w:tcBorders>
              <w:left w:val="single" w:sz="4"/>
              <w:top w:val="single" w:sz="4"/>
            </w:tcBorders>
            <w:vAlign w:val="top"/>
          </w:tcPr>
          <w:p>
            <w:pPr>
              <w:pStyle w:val="Style25"/>
              <w:framePr w:w="9484" w:wrap="notBeside" w:vAnchor="text" w:hAnchor="text" w:y="1"/>
              <w:widowControl w:val="0"/>
              <w:keepNext w:val="0"/>
              <w:keepLines w:val="0"/>
              <w:shd w:val="clear" w:color="auto" w:fill="auto"/>
              <w:bidi w:val="0"/>
              <w:jc w:val="left"/>
              <w:spacing w:before="0" w:after="0"/>
              <w:ind w:left="120" w:right="0" w:firstLine="0"/>
            </w:pPr>
            <w:r>
              <w:rPr>
                <w:rStyle w:val="CharStyle31"/>
                <w:i/>
                <w:iCs/>
              </w:rPr>
              <w:t>Квалификация участников закупки, в том числе:</w:t>
            </w:r>
          </w:p>
        </w:tc>
        <w:tc>
          <w:tcPr>
            <w:shd w:val="clear" w:color="auto" w:fill="FFFFFF"/>
            <w:tcBorders>
              <w:left w:val="single" w:sz="4"/>
              <w:top w:val="single" w:sz="4"/>
            </w:tcBorders>
            <w:vAlign w:val="top"/>
          </w:tcPr>
          <w:p>
            <w:pPr>
              <w:pStyle w:val="Style25"/>
              <w:framePr w:w="9484" w:wrap="notBeside" w:vAnchor="text" w:hAnchor="text" w:y="1"/>
              <w:widowControl w:val="0"/>
              <w:keepNext w:val="0"/>
              <w:keepLines w:val="0"/>
              <w:shd w:val="clear" w:color="auto" w:fill="auto"/>
              <w:bidi w:val="0"/>
              <w:jc w:val="center"/>
              <w:spacing w:before="0" w:after="0" w:line="200" w:lineRule="exact"/>
              <w:ind w:left="0" w:right="0" w:firstLine="0"/>
            </w:pPr>
            <w:r>
              <w:rPr>
                <w:rStyle w:val="CharStyle30"/>
                <w:i/>
                <w:iCs/>
              </w:rPr>
              <w:t>40</w:t>
            </w:r>
          </w:p>
        </w:tc>
        <w:tc>
          <w:tcPr>
            <w:shd w:val="clear" w:color="auto" w:fill="FFFFFF"/>
            <w:tcBorders>
              <w:left w:val="single" w:sz="4"/>
              <w:top w:val="single" w:sz="4"/>
            </w:tcBorders>
            <w:vAlign w:val="top"/>
          </w:tcPr>
          <w:p>
            <w:pPr>
              <w:pStyle w:val="Style25"/>
              <w:framePr w:w="9484" w:wrap="notBeside" w:vAnchor="text" w:hAnchor="text" w:y="1"/>
              <w:widowControl w:val="0"/>
              <w:keepNext w:val="0"/>
              <w:keepLines w:val="0"/>
              <w:shd w:val="clear" w:color="auto" w:fill="auto"/>
              <w:bidi w:val="0"/>
              <w:jc w:val="center"/>
              <w:spacing w:before="0" w:after="0" w:line="200" w:lineRule="exact"/>
              <w:ind w:left="0" w:right="0" w:firstLine="0"/>
            </w:pPr>
            <w:r>
              <w:rPr>
                <w:rStyle w:val="CharStyle30"/>
                <w:i/>
                <w:iCs/>
              </w:rPr>
              <w:t>0,40</w:t>
            </w:r>
          </w:p>
        </w:tc>
        <w:tc>
          <w:tcPr>
            <w:shd w:val="clear" w:color="auto" w:fill="FFFFFF"/>
            <w:tcBorders>
              <w:left w:val="single" w:sz="4"/>
              <w:right w:val="single" w:sz="4"/>
              <w:top w:val="single" w:sz="4"/>
            </w:tcBorders>
            <w:vAlign w:val="top"/>
          </w:tcPr>
          <w:p>
            <w:pPr>
              <w:pStyle w:val="Style25"/>
              <w:framePr w:w="9484" w:wrap="notBeside" w:vAnchor="text" w:hAnchor="text" w:y="1"/>
              <w:widowControl w:val="0"/>
              <w:keepNext w:val="0"/>
              <w:keepLines w:val="0"/>
              <w:shd w:val="clear" w:color="auto" w:fill="auto"/>
              <w:bidi w:val="0"/>
              <w:jc w:val="center"/>
              <w:spacing w:before="0" w:after="0" w:line="190" w:lineRule="exact"/>
              <w:ind w:left="0" w:right="0" w:firstLine="0"/>
            </w:pPr>
            <w:r>
              <w:rPr>
                <w:rStyle w:val="CharStyle31"/>
                <w:lang w:val="en-US" w:eastAsia="en-US" w:bidi="en-US"/>
                <w:i/>
                <w:iCs/>
              </w:rPr>
              <w:t>Rb</w:t>
            </w:r>
          </w:p>
        </w:tc>
      </w:tr>
      <w:tr>
        <w:trPr>
          <w:trHeight w:val="1445" w:hRule="exact"/>
        </w:trPr>
        <w:tc>
          <w:tcPr>
            <w:shd w:val="clear" w:color="auto" w:fill="FFFFFF"/>
            <w:vMerge/>
            <w:tcBorders>
              <w:left w:val="single" w:sz="4"/>
            </w:tcBorders>
            <w:vAlign w:val="top"/>
          </w:tcPr>
          <w:p>
            <w:pPr>
              <w:framePr w:w="9484" w:wrap="notBeside" w:vAnchor="text" w:hAnchor="text" w:y="1"/>
            </w:pPr>
          </w:p>
        </w:tc>
        <w:tc>
          <w:tcPr>
            <w:shd w:val="clear" w:color="auto" w:fill="FFFFFF"/>
            <w:vMerge/>
            <w:tcBorders>
              <w:left w:val="single" w:sz="4"/>
            </w:tcBorders>
            <w:vAlign w:val="bottom"/>
          </w:tcPr>
          <w:p>
            <w:pPr>
              <w:framePr w:w="9484" w:wrap="notBeside" w:vAnchor="text" w:hAnchor="text" w:y="1"/>
            </w:pPr>
          </w:p>
        </w:tc>
        <w:tc>
          <w:tcPr>
            <w:shd w:val="clear" w:color="auto" w:fill="FFFFFF"/>
            <w:tcBorders>
              <w:left w:val="single" w:sz="4"/>
              <w:top w:val="single" w:sz="4"/>
            </w:tcBorders>
            <w:vAlign w:val="top"/>
          </w:tcPr>
          <w:p>
            <w:pPr>
              <w:pStyle w:val="Style25"/>
              <w:framePr w:w="9484" w:wrap="notBeside" w:vAnchor="text" w:hAnchor="text" w:y="1"/>
              <w:widowControl w:val="0"/>
              <w:keepNext w:val="0"/>
              <w:keepLines w:val="0"/>
              <w:shd w:val="clear" w:color="auto" w:fill="auto"/>
              <w:bidi w:val="0"/>
              <w:jc w:val="left"/>
              <w:spacing w:before="0" w:after="0" w:line="229" w:lineRule="exact"/>
              <w:ind w:left="120" w:right="0" w:firstLine="0"/>
            </w:pPr>
            <w:r>
              <w:rPr>
                <w:rStyle w:val="CharStyle31"/>
                <w:i/>
                <w:iCs/>
              </w:rPr>
              <w:t>2.1. «Опыт участника конкурса по успешному выполнению работ по изготовлению протезов сопоставимого объема и характера» (количественное выражение)</w:t>
            </w:r>
          </w:p>
        </w:tc>
        <w:tc>
          <w:tcPr>
            <w:shd w:val="clear" w:color="auto" w:fill="FFFFFF"/>
            <w:vMerge w:val="restart"/>
            <w:tcBorders>
              <w:left w:val="single" w:sz="4"/>
              <w:top w:val="single" w:sz="4"/>
            </w:tcBorders>
            <w:vAlign w:val="top"/>
          </w:tcPr>
          <w:p>
            <w:pPr>
              <w:framePr w:w="9484" w:wrap="notBeside" w:vAnchor="text" w:hAnchor="text" w:y="1"/>
              <w:widowControl w:val="0"/>
              <w:rPr>
                <w:sz w:val="10"/>
                <w:szCs w:val="10"/>
              </w:rPr>
            </w:pPr>
          </w:p>
        </w:tc>
        <w:tc>
          <w:tcPr>
            <w:shd w:val="clear" w:color="auto" w:fill="FFFFFF"/>
            <w:tcBorders>
              <w:left w:val="single" w:sz="4"/>
              <w:top w:val="single" w:sz="4"/>
            </w:tcBorders>
            <w:vAlign w:val="top"/>
          </w:tcPr>
          <w:p>
            <w:pPr>
              <w:pStyle w:val="Style25"/>
              <w:framePr w:w="9484" w:wrap="notBeside" w:vAnchor="text" w:hAnchor="text" w:y="1"/>
              <w:widowControl w:val="0"/>
              <w:keepNext w:val="0"/>
              <w:keepLines w:val="0"/>
              <w:shd w:val="clear" w:color="auto" w:fill="auto"/>
              <w:bidi w:val="0"/>
              <w:jc w:val="center"/>
              <w:spacing w:before="0" w:after="0" w:line="200" w:lineRule="exact"/>
              <w:ind w:left="0" w:right="0" w:firstLine="0"/>
            </w:pPr>
            <w:r>
              <w:rPr>
                <w:rStyle w:val="CharStyle30"/>
                <w:i/>
                <w:iCs/>
              </w:rPr>
              <w:t>0,4</w:t>
            </w:r>
          </w:p>
        </w:tc>
        <w:tc>
          <w:tcPr>
            <w:shd w:val="clear" w:color="auto" w:fill="FFFFFF"/>
            <w:tcBorders>
              <w:left w:val="single" w:sz="4"/>
              <w:right w:val="single" w:sz="4"/>
              <w:top w:val="single" w:sz="4"/>
            </w:tcBorders>
            <w:vAlign w:val="top"/>
          </w:tcPr>
          <w:p>
            <w:pPr>
              <w:pStyle w:val="Style25"/>
              <w:framePr w:w="9484" w:wrap="notBeside" w:vAnchor="text" w:hAnchor="text" w:y="1"/>
              <w:widowControl w:val="0"/>
              <w:keepNext w:val="0"/>
              <w:keepLines w:val="0"/>
              <w:shd w:val="clear" w:color="auto" w:fill="auto"/>
              <w:bidi w:val="0"/>
              <w:jc w:val="center"/>
              <w:spacing w:before="0" w:after="0" w:line="190" w:lineRule="exact"/>
              <w:ind w:left="0" w:right="0" w:firstLine="0"/>
            </w:pPr>
            <w:r>
              <w:rPr>
                <w:rStyle w:val="CharStyle31"/>
                <w:i/>
                <w:iCs/>
              </w:rPr>
              <w:t>Ы</w:t>
            </w:r>
          </w:p>
        </w:tc>
      </w:tr>
      <w:tr>
        <w:trPr>
          <w:trHeight w:val="1979" w:hRule="exact"/>
        </w:trPr>
        <w:tc>
          <w:tcPr>
            <w:shd w:val="clear" w:color="auto" w:fill="FFFFFF"/>
            <w:vMerge/>
            <w:tcBorders>
              <w:left w:val="single" w:sz="4"/>
            </w:tcBorders>
            <w:vAlign w:val="top"/>
          </w:tcPr>
          <w:p>
            <w:pPr>
              <w:framePr w:w="9484" w:wrap="notBeside" w:vAnchor="text" w:hAnchor="text" w:y="1"/>
            </w:pPr>
          </w:p>
        </w:tc>
        <w:tc>
          <w:tcPr>
            <w:shd w:val="clear" w:color="auto" w:fill="FFFFFF"/>
            <w:vMerge/>
            <w:tcBorders>
              <w:left w:val="single" w:sz="4"/>
            </w:tcBorders>
            <w:vAlign w:val="bottom"/>
          </w:tcPr>
          <w:p>
            <w:pPr>
              <w:framePr w:w="9484" w:wrap="notBeside" w:vAnchor="text" w:hAnchor="text" w:y="1"/>
            </w:pPr>
          </w:p>
        </w:tc>
        <w:tc>
          <w:tcPr>
            <w:shd w:val="clear" w:color="auto" w:fill="FFFFFF"/>
            <w:tcBorders>
              <w:left w:val="single" w:sz="4"/>
              <w:top w:val="single" w:sz="4"/>
            </w:tcBorders>
            <w:vAlign w:val="top"/>
          </w:tcPr>
          <w:p>
            <w:pPr>
              <w:pStyle w:val="Style25"/>
              <w:framePr w:w="9484" w:wrap="notBeside" w:vAnchor="text" w:hAnchor="text" w:y="1"/>
              <w:widowControl w:val="0"/>
              <w:keepNext w:val="0"/>
              <w:keepLines w:val="0"/>
              <w:shd w:val="clear" w:color="auto" w:fill="auto"/>
              <w:bidi w:val="0"/>
              <w:jc w:val="left"/>
              <w:spacing w:before="0" w:after="0" w:line="229" w:lineRule="exact"/>
              <w:ind w:left="120" w:right="0" w:firstLine="0"/>
            </w:pPr>
            <w:r>
              <w:rPr>
                <w:rStyle w:val="CharStyle31"/>
                <w:i/>
                <w:iCs/>
              </w:rPr>
              <w:t>2.2. «Опыт участника конкурса по успешному выполнению работ по изготовлению протезов сопоставимого объема и характера» (стоимостное выражение)</w:t>
            </w:r>
          </w:p>
        </w:tc>
        <w:tc>
          <w:tcPr>
            <w:shd w:val="clear" w:color="auto" w:fill="FFFFFF"/>
            <w:vMerge/>
            <w:tcBorders>
              <w:left w:val="single" w:sz="4"/>
            </w:tcBorders>
            <w:vAlign w:val="top"/>
          </w:tcPr>
          <w:p>
            <w:pPr>
              <w:framePr w:w="9484" w:wrap="notBeside" w:vAnchor="text" w:hAnchor="text" w:y="1"/>
            </w:pPr>
          </w:p>
        </w:tc>
        <w:tc>
          <w:tcPr>
            <w:shd w:val="clear" w:color="auto" w:fill="FFFFFF"/>
            <w:tcBorders>
              <w:left w:val="single" w:sz="4"/>
              <w:top w:val="single" w:sz="4"/>
            </w:tcBorders>
            <w:vAlign w:val="top"/>
          </w:tcPr>
          <w:p>
            <w:pPr>
              <w:pStyle w:val="Style25"/>
              <w:framePr w:w="9484" w:wrap="notBeside" w:vAnchor="text" w:hAnchor="text" w:y="1"/>
              <w:widowControl w:val="0"/>
              <w:keepNext w:val="0"/>
              <w:keepLines w:val="0"/>
              <w:shd w:val="clear" w:color="auto" w:fill="auto"/>
              <w:bidi w:val="0"/>
              <w:jc w:val="center"/>
              <w:spacing w:before="0" w:after="0" w:line="200" w:lineRule="exact"/>
              <w:ind w:left="0" w:right="0" w:firstLine="0"/>
            </w:pPr>
            <w:r>
              <w:rPr>
                <w:rStyle w:val="CharStyle30"/>
                <w:i/>
                <w:iCs/>
              </w:rPr>
              <w:t>0,6</w:t>
            </w:r>
          </w:p>
        </w:tc>
        <w:tc>
          <w:tcPr>
            <w:shd w:val="clear" w:color="auto" w:fill="FFFFFF"/>
            <w:tcBorders>
              <w:left w:val="single" w:sz="4"/>
              <w:right w:val="single" w:sz="4"/>
              <w:top w:val="single" w:sz="4"/>
            </w:tcBorders>
            <w:vAlign w:val="top"/>
          </w:tcPr>
          <w:p>
            <w:pPr>
              <w:pStyle w:val="Style25"/>
              <w:framePr w:w="9484" w:wrap="notBeside" w:vAnchor="text" w:hAnchor="text" w:y="1"/>
              <w:widowControl w:val="0"/>
              <w:keepNext w:val="0"/>
              <w:keepLines w:val="0"/>
              <w:shd w:val="clear" w:color="auto" w:fill="auto"/>
              <w:bidi w:val="0"/>
              <w:jc w:val="center"/>
              <w:spacing w:before="0" w:after="0" w:line="190" w:lineRule="exact"/>
              <w:ind w:left="0" w:right="0" w:firstLine="0"/>
            </w:pPr>
            <w:r>
              <w:rPr>
                <w:rStyle w:val="CharStyle31"/>
                <w:i/>
                <w:iCs/>
              </w:rPr>
              <w:t>Ь2</w:t>
            </w:r>
          </w:p>
        </w:tc>
      </w:tr>
      <w:tr>
        <w:trPr>
          <w:trHeight w:val="310" w:hRule="exact"/>
        </w:trPr>
        <w:tc>
          <w:tcPr>
            <w:shd w:val="clear" w:color="auto" w:fill="FFFFFF"/>
            <w:gridSpan w:val="3"/>
            <w:tcBorders>
              <w:left w:val="single" w:sz="4"/>
              <w:top w:val="single" w:sz="4"/>
              <w:bottom w:val="single" w:sz="4"/>
            </w:tcBorders>
            <w:vAlign w:val="center"/>
          </w:tcPr>
          <w:p>
            <w:pPr>
              <w:pStyle w:val="Style25"/>
              <w:framePr w:w="9484" w:wrap="notBeside" w:vAnchor="text" w:hAnchor="text" w:y="1"/>
              <w:widowControl w:val="0"/>
              <w:keepNext w:val="0"/>
              <w:keepLines w:val="0"/>
              <w:shd w:val="clear" w:color="auto" w:fill="auto"/>
              <w:bidi w:val="0"/>
              <w:jc w:val="center"/>
              <w:spacing w:before="0" w:after="0" w:line="190" w:lineRule="exact"/>
              <w:ind w:left="0" w:right="0" w:firstLine="0"/>
            </w:pPr>
            <w:r>
              <w:rPr>
                <w:rStyle w:val="CharStyle31"/>
                <w:i/>
                <w:iCs/>
              </w:rPr>
              <w:t>Совокупная значимость вех критериев в процентах</w:t>
            </w:r>
          </w:p>
        </w:tc>
        <w:tc>
          <w:tcPr>
            <w:shd w:val="clear" w:color="auto" w:fill="FFFFFF"/>
            <w:tcBorders>
              <w:left w:val="single" w:sz="4"/>
              <w:top w:val="single" w:sz="4"/>
              <w:bottom w:val="single" w:sz="4"/>
            </w:tcBorders>
            <w:vAlign w:val="bottom"/>
          </w:tcPr>
          <w:p>
            <w:pPr>
              <w:pStyle w:val="Style25"/>
              <w:framePr w:w="9484" w:wrap="notBeside" w:vAnchor="text" w:hAnchor="text" w:y="1"/>
              <w:widowControl w:val="0"/>
              <w:keepNext w:val="0"/>
              <w:keepLines w:val="0"/>
              <w:shd w:val="clear" w:color="auto" w:fill="auto"/>
              <w:bidi w:val="0"/>
              <w:jc w:val="center"/>
              <w:spacing w:before="0" w:after="0" w:line="200" w:lineRule="exact"/>
              <w:ind w:left="0" w:right="0" w:firstLine="0"/>
            </w:pPr>
            <w:r>
              <w:rPr>
                <w:rStyle w:val="CharStyle30"/>
                <w:i/>
                <w:iCs/>
              </w:rPr>
              <w:t>100</w:t>
            </w:r>
          </w:p>
        </w:tc>
        <w:tc>
          <w:tcPr>
            <w:shd w:val="clear" w:color="auto" w:fill="FFFFFF"/>
            <w:gridSpan w:val="2"/>
            <w:tcBorders>
              <w:left w:val="single" w:sz="4"/>
              <w:right w:val="single" w:sz="4"/>
              <w:top w:val="single" w:sz="4"/>
              <w:bottom w:val="single" w:sz="4"/>
            </w:tcBorders>
            <w:vAlign w:val="top"/>
          </w:tcPr>
          <w:p>
            <w:pPr>
              <w:framePr w:w="9484" w:wrap="notBeside" w:vAnchor="text" w:hAnchor="text" w:y="1"/>
              <w:widowControl w:val="0"/>
              <w:rPr>
                <w:sz w:val="10"/>
                <w:szCs w:val="10"/>
              </w:rPr>
            </w:pPr>
          </w:p>
        </w:tc>
      </w:tr>
    </w:tbl>
    <w:p>
      <w:pPr>
        <w:widowControl w:val="0"/>
        <w:rPr>
          <w:sz w:val="2"/>
          <w:szCs w:val="2"/>
        </w:rPr>
      </w:pPr>
    </w:p>
    <w:p>
      <w:pPr>
        <w:pStyle w:val="Style25"/>
        <w:widowControl w:val="0"/>
        <w:keepNext w:val="0"/>
        <w:keepLines w:val="0"/>
        <w:shd w:val="clear" w:color="auto" w:fill="auto"/>
        <w:bidi w:val="0"/>
        <w:jc w:val="left"/>
        <w:spacing w:before="0" w:after="0" w:line="229" w:lineRule="exact"/>
        <w:ind w:left="760" w:right="0" w:firstLine="0"/>
      </w:pPr>
      <w:r>
        <w:rPr>
          <w:rStyle w:val="CharStyle32"/>
          <w:i/>
          <w:iCs/>
        </w:rPr>
        <w:t>Стоимостной критерий оиенки:</w:t>
      </w:r>
    </w:p>
    <w:p>
      <w:pPr>
        <w:pStyle w:val="Style25"/>
        <w:numPr>
          <w:ilvl w:val="0"/>
          <w:numId w:val="1"/>
        </w:numPr>
        <w:widowControl w:val="0"/>
        <w:keepNext w:val="0"/>
        <w:keepLines w:val="0"/>
        <w:shd w:val="clear" w:color="auto" w:fill="auto"/>
        <w:bidi w:val="0"/>
        <w:jc w:val="left"/>
        <w:spacing w:before="0" w:after="0" w:line="229" w:lineRule="exact"/>
        <w:ind w:left="760" w:right="0" w:firstLine="0"/>
      </w:pPr>
      <w:r>
        <w:rPr>
          <w:lang w:val="ru-RU" w:eastAsia="ru-RU" w:bidi="ru-RU"/>
          <w:w w:val="100"/>
          <w:spacing w:val="0"/>
          <w:color w:val="000000"/>
          <w:position w:val="0"/>
        </w:rPr>
        <w:t xml:space="preserve"> </w:t>
      </w:r>
      <w:r>
        <w:rPr>
          <w:rStyle w:val="CharStyle32"/>
          <w:i/>
          <w:iCs/>
        </w:rPr>
        <w:t>«Цена контракта»</w:t>
      </w:r>
    </w:p>
    <w:p>
      <w:pPr>
        <w:pStyle w:val="Style25"/>
        <w:widowControl w:val="0"/>
        <w:keepNext w:val="0"/>
        <w:keepLines w:val="0"/>
        <w:shd w:val="clear" w:color="auto" w:fill="auto"/>
        <w:bidi w:val="0"/>
        <w:jc w:val="left"/>
        <w:spacing w:before="0" w:after="0" w:line="229" w:lineRule="exact"/>
        <w:ind w:left="760" w:right="20" w:firstLine="0"/>
      </w:pPr>
      <w:r>
        <w:rPr>
          <w:lang w:val="ru-RU" w:eastAsia="ru-RU" w:bidi="ru-RU"/>
          <w:w w:val="100"/>
          <w:spacing w:val="0"/>
          <w:color w:val="000000"/>
          <w:position w:val="0"/>
        </w:rPr>
        <w:t>Величина значимости критерия «цена контракта» (%)</w:t>
      </w:r>
      <w:r>
        <w:rPr>
          <w:rStyle w:val="CharStyle33"/>
          <w:i w:val="0"/>
          <w:iCs w:val="0"/>
        </w:rPr>
        <w:t xml:space="preserve"> - </w:t>
      </w:r>
      <w:r>
        <w:rPr>
          <w:lang w:val="ru-RU" w:eastAsia="ru-RU" w:bidi="ru-RU"/>
          <w:w w:val="100"/>
          <w:spacing w:val="0"/>
          <w:color w:val="000000"/>
          <w:position w:val="0"/>
        </w:rPr>
        <w:t>60 Коэффициент значимости критерия</w:t>
      </w:r>
      <w:r>
        <w:rPr>
          <w:rStyle w:val="CharStyle33"/>
          <w:i w:val="0"/>
          <w:iCs w:val="0"/>
        </w:rPr>
        <w:t xml:space="preserve"> - </w:t>
      </w:r>
      <w:r>
        <w:rPr>
          <w:lang w:val="ru-RU" w:eastAsia="ru-RU" w:bidi="ru-RU"/>
          <w:w w:val="100"/>
          <w:spacing w:val="0"/>
          <w:color w:val="000000"/>
          <w:position w:val="0"/>
        </w:rPr>
        <w:t>0,6 Оценка критерия (баллы) -100</w:t>
      </w:r>
    </w:p>
    <w:p>
      <w:pPr>
        <w:pStyle w:val="Style25"/>
        <w:widowControl w:val="0"/>
        <w:keepNext w:val="0"/>
        <w:keepLines w:val="0"/>
        <w:shd w:val="clear" w:color="auto" w:fill="auto"/>
        <w:bidi w:val="0"/>
        <w:jc w:val="left"/>
        <w:spacing w:before="0" w:after="0" w:line="229" w:lineRule="exact"/>
        <w:ind w:left="760" w:right="0" w:firstLine="0"/>
      </w:pPr>
      <w:r>
        <w:rPr>
          <w:lang w:val="ru-RU" w:eastAsia="ru-RU" w:bidi="ru-RU"/>
          <w:w w:val="100"/>
          <w:spacing w:val="0"/>
          <w:color w:val="000000"/>
          <w:position w:val="0"/>
        </w:rPr>
        <w:t>Количество баллов, присуждаемых по критерию оценки «цена контракта» (ЦБ1), определяется по формуле:</w:t>
      </w:r>
    </w:p>
    <w:p>
      <w:pPr>
        <w:pStyle w:val="Style25"/>
        <w:widowControl w:val="0"/>
        <w:keepNext w:val="0"/>
        <w:keepLines w:val="0"/>
        <w:shd w:val="clear" w:color="auto" w:fill="auto"/>
        <w:bidi w:val="0"/>
        <w:jc w:val="left"/>
        <w:spacing w:before="0" w:after="0" w:line="229" w:lineRule="exact"/>
        <w:ind w:left="760" w:right="20" w:firstLine="0"/>
      </w:pPr>
      <w:r>
        <w:rPr>
          <w:lang w:val="ru-RU" w:eastAsia="ru-RU" w:bidi="ru-RU"/>
          <w:w w:val="100"/>
          <w:spacing w:val="0"/>
          <w:color w:val="000000"/>
          <w:position w:val="0"/>
        </w:rPr>
        <w:t>а) в случае если, Ц</w:t>
      </w:r>
      <w:r>
        <w:rPr>
          <w:lang w:val="ru-RU" w:eastAsia="ru-RU" w:bidi="ru-RU"/>
          <w:vertAlign w:val="subscript"/>
          <w:w w:val="100"/>
          <w:spacing w:val="0"/>
          <w:color w:val="000000"/>
          <w:position w:val="0"/>
        </w:rPr>
        <w:t>тт</w:t>
      </w:r>
      <w:r>
        <w:rPr>
          <w:lang w:val="ru-RU" w:eastAsia="ru-RU" w:bidi="ru-RU"/>
          <w:w w:val="100"/>
          <w:spacing w:val="0"/>
          <w:color w:val="000000"/>
          <w:position w:val="0"/>
        </w:rPr>
        <w:t>&gt;0 ЦБ</w:t>
      </w:r>
      <w:r>
        <w:rPr>
          <w:rStyle w:val="CharStyle33"/>
          <w:i w:val="0"/>
          <w:iCs w:val="0"/>
        </w:rPr>
        <w:t xml:space="preserve">,■= </w:t>
      </w:r>
      <w:r>
        <w:rPr>
          <w:lang w:val="ru-RU" w:eastAsia="ru-RU" w:bidi="ru-RU"/>
          <w:w w:val="100"/>
          <w:spacing w:val="0"/>
          <w:color w:val="000000"/>
          <w:position w:val="0"/>
        </w:rPr>
        <w:t>Ц</w:t>
      </w:r>
      <w:r>
        <w:rPr>
          <w:lang w:val="ru-RU" w:eastAsia="ru-RU" w:bidi="ru-RU"/>
          <w:vertAlign w:val="subscript"/>
          <w:w w:val="100"/>
          <w:spacing w:val="0"/>
          <w:color w:val="000000"/>
          <w:position w:val="0"/>
        </w:rPr>
        <w:t>т</w:t>
      </w:r>
      <w:r>
        <w:rPr>
          <w:lang w:val="ru-RU" w:eastAsia="ru-RU" w:bidi="ru-RU"/>
          <w:w w:val="100"/>
          <w:spacing w:val="0"/>
          <w:color w:val="000000"/>
          <w:position w:val="0"/>
        </w:rPr>
        <w:t>ДЦ*1(Ю, где:</w:t>
      </w:r>
    </w:p>
    <w:p>
      <w:pPr>
        <w:pStyle w:val="Style25"/>
        <w:widowControl w:val="0"/>
        <w:keepNext w:val="0"/>
        <w:keepLines w:val="0"/>
        <w:shd w:val="clear" w:color="auto" w:fill="auto"/>
        <w:bidi w:val="0"/>
        <w:jc w:val="left"/>
        <w:spacing w:before="0" w:after="0" w:line="229" w:lineRule="exact"/>
        <w:ind w:left="760" w:right="0" w:firstLine="0"/>
      </w:pPr>
      <w:r>
        <w:rPr>
          <w:lang w:val="ru-RU" w:eastAsia="ru-RU" w:bidi="ru-RU"/>
          <w:w w:val="100"/>
          <w:spacing w:val="0"/>
          <w:color w:val="000000"/>
          <w:position w:val="0"/>
        </w:rPr>
        <w:t>ЦБ, - количество баллов по критерию оценки «цена контракта»;</w:t>
      </w:r>
    </w:p>
    <w:p>
      <w:pPr>
        <w:pStyle w:val="Style25"/>
        <w:widowControl w:val="0"/>
        <w:keepNext w:val="0"/>
        <w:keepLines w:val="0"/>
        <w:shd w:val="clear" w:color="auto" w:fill="auto"/>
        <w:bidi w:val="0"/>
        <w:jc w:val="left"/>
        <w:spacing w:before="0" w:after="0" w:line="229" w:lineRule="exact"/>
        <w:ind w:left="760" w:right="0" w:firstLine="0"/>
      </w:pPr>
      <w:r>
        <w:rPr>
          <w:lang w:val="ru-RU" w:eastAsia="ru-RU" w:bidi="ru-RU"/>
          <w:w w:val="100"/>
          <w:spacing w:val="0"/>
          <w:color w:val="000000"/>
          <w:position w:val="0"/>
        </w:rPr>
        <w:t>Цтт - минимальное предложение из предложений по критерию оценки, сделанных участниками закупки;</w:t>
      </w:r>
    </w:p>
    <w:p>
      <w:pPr>
        <w:pStyle w:val="Style25"/>
        <w:widowControl w:val="0"/>
        <w:keepNext w:val="0"/>
        <w:keepLines w:val="0"/>
        <w:shd w:val="clear" w:color="auto" w:fill="auto"/>
        <w:bidi w:val="0"/>
        <w:jc w:val="left"/>
        <w:spacing w:before="0" w:after="0" w:line="229" w:lineRule="exact"/>
        <w:ind w:left="760" w:right="0" w:firstLine="0"/>
      </w:pPr>
      <w:r>
        <w:rPr>
          <w:lang w:val="ru-RU" w:eastAsia="ru-RU" w:bidi="ru-RU"/>
          <w:w w:val="100"/>
          <w:spacing w:val="0"/>
          <w:color w:val="000000"/>
          <w:position w:val="0"/>
        </w:rPr>
        <w:t>Ц, - предложение участника закупки, заявка (предложение) которого оценивается.</w:t>
      </w:r>
    </w:p>
    <w:p>
      <w:pPr>
        <w:pStyle w:val="Style25"/>
        <w:widowControl w:val="0"/>
        <w:keepNext w:val="0"/>
        <w:keepLines w:val="0"/>
        <w:shd w:val="clear" w:color="auto" w:fill="auto"/>
        <w:bidi w:val="0"/>
        <w:jc w:val="left"/>
        <w:spacing w:before="0" w:after="0" w:line="229" w:lineRule="exact"/>
        <w:ind w:left="760" w:right="0" w:firstLine="0"/>
      </w:pPr>
      <w:r>
        <w:rPr>
          <w:lang w:val="ru-RU" w:eastAsia="ru-RU" w:bidi="ru-RU"/>
          <w:w w:val="100"/>
          <w:spacing w:val="0"/>
          <w:color w:val="000000"/>
          <w:position w:val="0"/>
        </w:rPr>
        <w:t>б) в случае если Ц</w:t>
      </w:r>
      <w:r>
        <w:rPr>
          <w:lang w:val="ru-RU" w:eastAsia="ru-RU" w:bidi="ru-RU"/>
          <w:vertAlign w:val="subscript"/>
          <w:w w:val="100"/>
          <w:spacing w:val="0"/>
          <w:color w:val="000000"/>
          <w:position w:val="0"/>
        </w:rPr>
        <w:t>т</w:t>
      </w:r>
      <w:r>
        <w:rPr>
          <w:lang w:val="ru-RU" w:eastAsia="ru-RU" w:bidi="ru-RU"/>
          <w:w w:val="100"/>
          <w:spacing w:val="0"/>
          <w:color w:val="000000"/>
          <w:position w:val="0"/>
        </w:rPr>
        <w:t>т&lt;0</w:t>
      </w:r>
    </w:p>
    <w:p>
      <w:pPr>
        <w:pStyle w:val="Style25"/>
        <w:widowControl w:val="0"/>
        <w:keepNext w:val="0"/>
        <w:keepLines w:val="0"/>
        <w:shd w:val="clear" w:color="auto" w:fill="auto"/>
        <w:bidi w:val="0"/>
        <w:jc w:val="left"/>
        <w:spacing w:before="0" w:after="0" w:line="229" w:lineRule="exact"/>
        <w:ind w:left="760" w:right="0" w:firstLine="0"/>
      </w:pPr>
      <w:r>
        <w:rPr>
          <w:lang w:val="ru-RU" w:eastAsia="ru-RU" w:bidi="ru-RU"/>
          <w:w w:val="100"/>
          <w:spacing w:val="0"/>
          <w:color w:val="000000"/>
          <w:position w:val="0"/>
        </w:rPr>
        <w:t>ЦБ,= (Ц</w:t>
      </w:r>
      <w:r>
        <w:rPr>
          <w:lang w:val="ru-RU" w:eastAsia="ru-RU" w:bidi="ru-RU"/>
          <w:vertAlign w:val="subscript"/>
          <w:w w:val="100"/>
          <w:spacing w:val="0"/>
          <w:color w:val="000000"/>
          <w:position w:val="0"/>
        </w:rPr>
        <w:t>тах</w:t>
      </w:r>
      <w:r>
        <w:rPr>
          <w:lang w:val="ru-RU" w:eastAsia="ru-RU" w:bidi="ru-RU"/>
          <w:w w:val="100"/>
          <w:spacing w:val="0"/>
          <w:color w:val="000000"/>
          <w:position w:val="0"/>
        </w:rPr>
        <w:t>-Щ/Ц</w:t>
      </w:r>
      <w:r>
        <w:rPr>
          <w:lang w:val="ru-RU" w:eastAsia="ru-RU" w:bidi="ru-RU"/>
          <w:vertAlign w:val="subscript"/>
          <w:w w:val="100"/>
          <w:spacing w:val="0"/>
          <w:color w:val="000000"/>
          <w:position w:val="0"/>
        </w:rPr>
        <w:t>тш</w:t>
      </w:r>
      <w:r>
        <w:rPr>
          <w:lang w:val="ru-RU" w:eastAsia="ru-RU" w:bidi="ru-RU"/>
          <w:w w:val="100"/>
          <w:spacing w:val="0"/>
          <w:color w:val="000000"/>
          <w:position w:val="0"/>
        </w:rPr>
        <w:t xml:space="preserve"> *100, где:</w:t>
      </w:r>
    </w:p>
    <w:p>
      <w:pPr>
        <w:pStyle w:val="Style25"/>
        <w:widowControl w:val="0"/>
        <w:keepNext w:val="0"/>
        <w:keepLines w:val="0"/>
        <w:shd w:val="clear" w:color="auto" w:fill="auto"/>
        <w:bidi w:val="0"/>
        <w:jc w:val="left"/>
        <w:spacing w:before="0" w:after="0" w:line="229" w:lineRule="exact"/>
        <w:ind w:left="760" w:right="0" w:firstLine="0"/>
      </w:pPr>
      <w:r>
        <w:rPr>
          <w:lang w:val="ru-RU" w:eastAsia="ru-RU" w:bidi="ru-RU"/>
          <w:w w:val="100"/>
          <w:spacing w:val="0"/>
          <w:color w:val="000000"/>
          <w:position w:val="0"/>
        </w:rPr>
        <w:t>ЦБ, - количество баллов по критерию оценки «цена контракта»;</w:t>
      </w:r>
    </w:p>
    <w:p>
      <w:pPr>
        <w:pStyle w:val="Style25"/>
        <w:widowControl w:val="0"/>
        <w:keepNext w:val="0"/>
        <w:keepLines w:val="0"/>
        <w:shd w:val="clear" w:color="auto" w:fill="auto"/>
        <w:bidi w:val="0"/>
        <w:jc w:val="left"/>
        <w:spacing w:before="0" w:after="0" w:line="229" w:lineRule="exact"/>
        <w:ind w:left="760" w:right="0" w:firstLine="0"/>
      </w:pPr>
      <w:r>
        <w:rPr>
          <w:lang w:val="ru-RU" w:eastAsia="ru-RU" w:bidi="ru-RU"/>
          <w:w w:val="100"/>
          <w:spacing w:val="0"/>
          <w:color w:val="000000"/>
          <w:position w:val="0"/>
        </w:rPr>
        <w:t>Цтах ~ максимальное предложение из предложений по критерию, сделанных участниками закупки;</w:t>
      </w:r>
    </w:p>
    <w:p>
      <w:pPr>
        <w:pStyle w:val="Style25"/>
        <w:widowControl w:val="0"/>
        <w:keepNext w:val="0"/>
        <w:keepLines w:val="0"/>
        <w:shd w:val="clear" w:color="auto" w:fill="auto"/>
        <w:bidi w:val="0"/>
        <w:jc w:val="left"/>
        <w:spacing w:before="0" w:after="0" w:line="229" w:lineRule="exact"/>
        <w:ind w:left="760" w:right="0" w:firstLine="0"/>
      </w:pPr>
      <w:r>
        <w:rPr>
          <w:lang w:val="ru-RU" w:eastAsia="ru-RU" w:bidi="ru-RU"/>
          <w:w w:val="100"/>
          <w:spacing w:val="0"/>
          <w:color w:val="000000"/>
          <w:position w:val="0"/>
        </w:rPr>
        <w:t>Ц, - предложение участника закупки, заявка (предложение) которого оценивается.</w:t>
      </w:r>
    </w:p>
    <w:p>
      <w:pPr>
        <w:pStyle w:val="Style25"/>
        <w:widowControl w:val="0"/>
        <w:keepNext w:val="0"/>
        <w:keepLines w:val="0"/>
        <w:shd w:val="clear" w:color="auto" w:fill="auto"/>
        <w:bidi w:val="0"/>
        <w:spacing w:before="0" w:after="0" w:line="229" w:lineRule="exact"/>
        <w:ind w:left="40" w:right="20" w:firstLine="720"/>
      </w:pPr>
      <w:r>
        <w:rPr>
          <w:lang w:val="ru-RU" w:eastAsia="ru-RU" w:bidi="ru-RU"/>
          <w:w w:val="100"/>
          <w:spacing w:val="0"/>
          <w:color w:val="000000"/>
          <w:position w:val="0"/>
        </w:rPr>
        <w:t xml:space="preserve">Для расчета рейтинга, присуждаемого </w:t>
      </w:r>
      <w:r>
        <w:rPr>
          <w:lang w:val="en-US" w:eastAsia="en-US" w:bidi="en-US"/>
          <w:w w:val="100"/>
          <w:spacing w:val="0"/>
          <w:color w:val="000000"/>
          <w:position w:val="0"/>
        </w:rPr>
        <w:t>i</w:t>
      </w:r>
      <w:r>
        <w:rPr>
          <w:lang w:val="ru-RU" w:eastAsia="ru-RU" w:bidi="ru-RU"/>
          <w:w w:val="100"/>
          <w:spacing w:val="0"/>
          <w:color w:val="000000"/>
          <w:position w:val="0"/>
        </w:rPr>
        <w:t xml:space="preserve">-й заявке по критерию «Цена контракта», количество баллов, присвоенных </w:t>
      </w:r>
      <w:r>
        <w:rPr>
          <w:lang w:val="en-US" w:eastAsia="en-US" w:bidi="en-US"/>
          <w:w w:val="100"/>
          <w:spacing w:val="0"/>
          <w:color w:val="000000"/>
          <w:position w:val="0"/>
        </w:rPr>
        <w:t>i</w:t>
      </w:r>
      <w:r>
        <w:rPr>
          <w:lang w:val="ru-RU" w:eastAsia="ru-RU" w:bidi="ru-RU"/>
          <w:w w:val="100"/>
          <w:spacing w:val="0"/>
          <w:color w:val="000000"/>
          <w:position w:val="0"/>
        </w:rPr>
        <w:t>-й заявке по указанному критерию умножается на соответствующий указанному критерию коэффициент значимости:</w:t>
      </w:r>
    </w:p>
    <w:p>
      <w:pPr>
        <w:pStyle w:val="Style25"/>
        <w:widowControl w:val="0"/>
        <w:keepNext w:val="0"/>
        <w:keepLines w:val="0"/>
        <w:shd w:val="clear" w:color="auto" w:fill="auto"/>
        <w:bidi w:val="0"/>
        <w:jc w:val="left"/>
        <w:spacing w:before="0" w:after="0" w:line="229" w:lineRule="exact"/>
        <w:ind w:left="760" w:right="0" w:firstLine="0"/>
      </w:pPr>
      <w:r>
        <w:rPr>
          <w:lang w:val="en-US" w:eastAsia="en-US" w:bidi="en-US"/>
          <w:w w:val="100"/>
          <w:spacing w:val="0"/>
          <w:color w:val="000000"/>
          <w:position w:val="0"/>
        </w:rPr>
        <w:t xml:space="preserve">Ra= </w:t>
      </w:r>
      <w:r>
        <w:rPr>
          <w:lang w:val="ru-RU" w:eastAsia="ru-RU" w:bidi="ru-RU"/>
          <w:w w:val="100"/>
          <w:spacing w:val="0"/>
          <w:color w:val="000000"/>
          <w:position w:val="0"/>
        </w:rPr>
        <w:t>ЦБ,*0,6, где:</w:t>
      </w:r>
    </w:p>
    <w:p>
      <w:pPr>
        <w:pStyle w:val="Style25"/>
        <w:widowControl w:val="0"/>
        <w:keepNext w:val="0"/>
        <w:keepLines w:val="0"/>
        <w:shd w:val="clear" w:color="auto" w:fill="auto"/>
        <w:bidi w:val="0"/>
        <w:jc w:val="left"/>
        <w:spacing w:before="0" w:after="0" w:line="229" w:lineRule="exact"/>
        <w:ind w:left="760" w:right="0" w:firstLine="0"/>
      </w:pPr>
      <w:r>
        <w:rPr>
          <w:lang w:val="en-US" w:eastAsia="en-US" w:bidi="en-US"/>
          <w:w w:val="100"/>
          <w:spacing w:val="0"/>
          <w:color w:val="000000"/>
          <w:position w:val="0"/>
        </w:rPr>
        <w:t xml:space="preserve">Ra </w:t>
      </w:r>
      <w:r>
        <w:rPr>
          <w:lang w:val="ru-RU" w:eastAsia="ru-RU" w:bidi="ru-RU"/>
          <w:w w:val="100"/>
          <w:spacing w:val="0"/>
          <w:color w:val="000000"/>
          <w:position w:val="0"/>
        </w:rPr>
        <w:t xml:space="preserve">-рейтинг, присуждаемый </w:t>
      </w:r>
      <w:r>
        <w:rPr>
          <w:lang w:val="en-US" w:eastAsia="en-US" w:bidi="en-US"/>
          <w:w w:val="100"/>
          <w:spacing w:val="0"/>
          <w:color w:val="000000"/>
          <w:position w:val="0"/>
        </w:rPr>
        <w:t>i</w:t>
      </w:r>
      <w:r>
        <w:rPr>
          <w:lang w:val="ru-RU" w:eastAsia="ru-RU" w:bidi="ru-RU"/>
          <w:w w:val="100"/>
          <w:spacing w:val="0"/>
          <w:color w:val="000000"/>
          <w:position w:val="0"/>
        </w:rPr>
        <w:t>-й заявке по критерию «Цена контракта»;</w:t>
      </w:r>
    </w:p>
    <w:p>
      <w:pPr>
        <w:pStyle w:val="Style25"/>
        <w:widowControl w:val="0"/>
        <w:keepNext w:val="0"/>
        <w:keepLines w:val="0"/>
        <w:shd w:val="clear" w:color="auto" w:fill="auto"/>
        <w:bidi w:val="0"/>
        <w:jc w:val="left"/>
        <w:spacing w:before="0" w:after="0" w:line="229" w:lineRule="exact"/>
        <w:ind w:left="760" w:right="0" w:firstLine="0"/>
      </w:pPr>
      <w:r>
        <w:rPr>
          <w:lang w:val="ru-RU" w:eastAsia="ru-RU" w:bidi="ru-RU"/>
          <w:w w:val="100"/>
          <w:spacing w:val="0"/>
          <w:color w:val="000000"/>
          <w:position w:val="0"/>
        </w:rPr>
        <w:t>0,6 - коэффициент значимости указанного критерия.</w:t>
      </w:r>
    </w:p>
    <w:p>
      <w:pPr>
        <w:pStyle w:val="Style25"/>
        <w:widowControl w:val="0"/>
        <w:keepNext w:val="0"/>
        <w:keepLines w:val="0"/>
        <w:shd w:val="clear" w:color="auto" w:fill="auto"/>
        <w:bidi w:val="0"/>
        <w:jc w:val="left"/>
        <w:spacing w:before="0" w:after="0" w:line="229" w:lineRule="exact"/>
        <w:ind w:left="760" w:right="0" w:firstLine="0"/>
      </w:pPr>
      <w:r>
        <w:rPr>
          <w:rStyle w:val="CharStyle32"/>
          <w:i/>
          <w:iCs/>
        </w:rPr>
        <w:t>Нестоимостной критерий оиенки:</w:t>
      </w:r>
    </w:p>
    <w:p>
      <w:pPr>
        <w:pStyle w:val="Style25"/>
        <w:numPr>
          <w:ilvl w:val="0"/>
          <w:numId w:val="1"/>
        </w:numPr>
        <w:widowControl w:val="0"/>
        <w:keepNext w:val="0"/>
        <w:keepLines w:val="0"/>
        <w:shd w:val="clear" w:color="auto" w:fill="auto"/>
        <w:bidi w:val="0"/>
        <w:spacing w:before="0" w:after="0" w:line="229" w:lineRule="exact"/>
        <w:ind w:left="40" w:right="20" w:firstLine="720"/>
      </w:pPr>
      <w:r>
        <w:rPr>
          <w:lang w:val="ru-RU" w:eastAsia="ru-RU" w:bidi="ru-RU"/>
          <w:w w:val="100"/>
          <w:spacing w:val="0"/>
          <w:color w:val="000000"/>
          <w:position w:val="0"/>
        </w:rPr>
        <w:t xml:space="preserve">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25"/>
        <w:widowControl w:val="0"/>
        <w:keepNext w:val="0"/>
        <w:keepLines w:val="0"/>
        <w:shd w:val="clear" w:color="auto" w:fill="auto"/>
        <w:bidi w:val="0"/>
        <w:jc w:val="left"/>
        <w:spacing w:before="0" w:after="0" w:line="229" w:lineRule="exact"/>
        <w:ind w:left="760" w:right="0" w:firstLine="0"/>
      </w:pPr>
      <w:r>
        <w:rPr>
          <w:lang w:val="ru-RU" w:eastAsia="ru-RU" w:bidi="ru-RU"/>
          <w:w w:val="100"/>
          <w:spacing w:val="0"/>
          <w:color w:val="000000"/>
          <w:position w:val="0"/>
        </w:rPr>
        <w:t>Величина значимости критерия</w:t>
      </w:r>
      <w:r>
        <w:rPr>
          <w:rStyle w:val="CharStyle33"/>
          <w:i w:val="0"/>
          <w:iCs w:val="0"/>
        </w:rPr>
        <w:t xml:space="preserve"> - </w:t>
      </w:r>
      <w:r>
        <w:rPr>
          <w:lang w:val="ru-RU" w:eastAsia="ru-RU" w:bidi="ru-RU"/>
          <w:w w:val="100"/>
          <w:spacing w:val="0"/>
          <w:color w:val="000000"/>
          <w:position w:val="0"/>
        </w:rPr>
        <w:t>40%</w:t>
      </w:r>
    </w:p>
    <w:p>
      <w:pPr>
        <w:pStyle w:val="Style25"/>
        <w:widowControl w:val="0"/>
        <w:keepNext w:val="0"/>
        <w:keepLines w:val="0"/>
        <w:shd w:val="clear" w:color="auto" w:fill="auto"/>
        <w:bidi w:val="0"/>
        <w:jc w:val="left"/>
        <w:spacing w:before="0" w:after="0" w:line="229" w:lineRule="exact"/>
        <w:ind w:left="760" w:right="0" w:firstLine="0"/>
      </w:pPr>
      <w:r>
        <w:rPr>
          <w:lang w:val="ru-RU" w:eastAsia="ru-RU" w:bidi="ru-RU"/>
          <w:w w:val="100"/>
          <w:spacing w:val="0"/>
          <w:color w:val="000000"/>
          <w:position w:val="0"/>
        </w:rPr>
        <w:t>Коэффициент значимости критерия - 0,4</w:t>
      </w:r>
    </w:p>
    <w:p>
      <w:pPr>
        <w:pStyle w:val="Style25"/>
        <w:numPr>
          <w:ilvl w:val="1"/>
          <w:numId w:val="1"/>
        </w:numPr>
        <w:widowControl w:val="0"/>
        <w:keepNext w:val="0"/>
        <w:keepLines w:val="0"/>
        <w:shd w:val="clear" w:color="auto" w:fill="auto"/>
        <w:bidi w:val="0"/>
        <w:jc w:val="left"/>
        <w:spacing w:before="0" w:after="0" w:line="229" w:lineRule="exact"/>
        <w:ind w:left="40" w:right="20" w:firstLine="720"/>
      </w:pPr>
      <w:r>
        <w:rPr>
          <w:lang w:val="ru-RU" w:eastAsia="ru-RU" w:bidi="ru-RU"/>
          <w:w w:val="100"/>
          <w:spacing w:val="0"/>
          <w:color w:val="000000"/>
          <w:position w:val="0"/>
        </w:rPr>
        <w:t xml:space="preserve"> «Опыт участника конкурса по успешному выполнению работ по изготовлению протезов сопоставимого характера и объема»</w:t>
      </w:r>
    </w:p>
    <w:p>
      <w:pPr>
        <w:pStyle w:val="Style25"/>
        <w:widowControl w:val="0"/>
        <w:keepNext w:val="0"/>
        <w:keepLines w:val="0"/>
        <w:shd w:val="clear" w:color="auto" w:fill="auto"/>
        <w:bidi w:val="0"/>
        <w:jc w:val="left"/>
        <w:spacing w:before="0" w:after="0" w:line="229" w:lineRule="exact"/>
        <w:ind w:left="760" w:right="20" w:firstLine="0"/>
      </w:pPr>
      <w:r>
        <w:rPr>
          <w:lang w:val="ru-RU" w:eastAsia="ru-RU" w:bidi="ru-RU"/>
          <w:w w:val="100"/>
          <w:spacing w:val="0"/>
          <w:color w:val="000000"/>
          <w:position w:val="0"/>
        </w:rPr>
        <w:t>Оценка показателя (баллы) -100 Коэффициент значимости показателя</w:t>
      </w:r>
      <w:r>
        <w:rPr>
          <w:rStyle w:val="CharStyle33"/>
          <w:i w:val="0"/>
          <w:iCs w:val="0"/>
        </w:rPr>
        <w:t xml:space="preserve"> - </w:t>
      </w:r>
      <w:r>
        <w:rPr>
          <w:lang w:val="ru-RU" w:eastAsia="ru-RU" w:bidi="ru-RU"/>
          <w:w w:val="100"/>
          <w:spacing w:val="0"/>
          <w:color w:val="000000"/>
          <w:position w:val="0"/>
        </w:rPr>
        <w:t>0,4 По данному критерию оценивается:</w:t>
      </w:r>
    </w:p>
    <w:p>
      <w:pPr>
        <w:pStyle w:val="Style25"/>
        <w:widowControl w:val="0"/>
        <w:keepNext w:val="0"/>
        <w:keepLines w:val="0"/>
        <w:shd w:val="clear" w:color="auto" w:fill="auto"/>
        <w:bidi w:val="0"/>
        <w:spacing w:before="0" w:after="0" w:line="229" w:lineRule="exact"/>
        <w:ind w:left="40" w:right="20" w:firstLine="720"/>
      </w:pPr>
      <w:r>
        <w:rPr>
          <w:lang w:val="ru-RU" w:eastAsia="ru-RU" w:bidi="ru-RU"/>
          <w:w w:val="100"/>
          <w:spacing w:val="0"/>
          <w:color w:val="000000"/>
          <w:position w:val="0"/>
        </w:rPr>
        <w:t>Наличие у участника закупки опыта по успешному выполнению работ сопоставимого характера и объема. Оценивается объем выполненных работ (а именно выполнение работ по изготовлению протезов нижних конечностей), исчисляемый в количестве предоставленных протезов нижних конечностей получателям в рамках контрактов за последние 3 года, предшествующих дате окончания срока подачи заявок на участие в настоящем конкурсе, без нарушения сроков и иных условий контракта/договора по вине участника.</w:t>
      </w:r>
    </w:p>
    <w:p>
      <w:pPr>
        <w:pStyle w:val="Style25"/>
        <w:widowControl w:val="0"/>
        <w:keepNext w:val="0"/>
        <w:keepLines w:val="0"/>
        <w:shd w:val="clear" w:color="auto" w:fill="auto"/>
        <w:bidi w:val="0"/>
        <w:jc w:val="left"/>
        <w:spacing w:before="0" w:after="0" w:line="229" w:lineRule="exact"/>
        <w:ind w:left="40" w:right="20" w:firstLine="560"/>
      </w:pPr>
      <w:r>
        <w:rPr>
          <w:lang w:val="ru-RU" w:eastAsia="ru-RU" w:bidi="ru-RU"/>
          <w:w w:val="100"/>
          <w:spacing w:val="0"/>
          <w:color w:val="000000"/>
          <w:position w:val="0"/>
        </w:rPr>
        <w:t>При этом количество предоставленных протезов в каждом контракте/договоре должно быть не менее 44 (сорока четырех) шт.</w:t>
      </w:r>
    </w:p>
    <w:p>
      <w:pPr>
        <w:pStyle w:val="Style25"/>
        <w:widowControl w:val="0"/>
        <w:keepNext w:val="0"/>
        <w:keepLines w:val="0"/>
        <w:shd w:val="clear" w:color="auto" w:fill="auto"/>
        <w:bidi w:val="0"/>
        <w:jc w:val="left"/>
        <w:spacing w:before="0" w:after="0" w:line="229" w:lineRule="exact"/>
        <w:ind w:left="40" w:right="20" w:firstLine="720"/>
      </w:pPr>
      <w:r>
        <w:rPr>
          <w:lang w:val="ru-RU" w:eastAsia="ru-RU" w:bidi="ru-RU"/>
          <w:w w:val="100"/>
          <w:spacing w:val="0"/>
          <w:color w:val="000000"/>
          <w:position w:val="0"/>
        </w:rPr>
        <w:t>Сведения о наличии опыта участника подтверждаются копиями всех страниц контрактов/договоров, включая дополнительные соглашения к ним, и актами выполненных работ.</w:t>
      </w:r>
    </w:p>
    <w:p>
      <w:pPr>
        <w:pStyle w:val="Style25"/>
        <w:widowControl w:val="0"/>
        <w:keepNext w:val="0"/>
        <w:keepLines w:val="0"/>
        <w:shd w:val="clear" w:color="auto" w:fill="auto"/>
        <w:bidi w:val="0"/>
        <w:spacing w:before="0" w:after="0" w:line="229" w:lineRule="exact"/>
        <w:ind w:left="40" w:right="20" w:firstLine="720"/>
      </w:pPr>
      <w:r>
        <w:rPr>
          <w:lang w:val="ru-RU" w:eastAsia="ru-RU" w:bidi="ru-RU"/>
          <w:w w:val="100"/>
          <w:spacing w:val="0"/>
          <w:color w:val="000000"/>
          <w:position w:val="0"/>
        </w:rPr>
        <w:t>Не представление в составе заявки на участие в конкурсе таких документов не является основанием для отказа в допуске к участию в конкурсе, однако при оценке по настоящему показателю учитываются только те сведения, заявленные участниками закупки, которые подтверждены документально в составе заявки на участие в конкурсе.</w:t>
      </w:r>
    </w:p>
    <w:p>
      <w:pPr>
        <w:pStyle w:val="Style25"/>
        <w:widowControl w:val="0"/>
        <w:keepNext w:val="0"/>
        <w:keepLines w:val="0"/>
        <w:shd w:val="clear" w:color="auto" w:fill="auto"/>
        <w:bidi w:val="0"/>
        <w:jc w:val="left"/>
        <w:spacing w:before="0" w:after="0" w:line="229" w:lineRule="exact"/>
        <w:ind w:left="760" w:right="0" w:firstLine="0"/>
      </w:pPr>
      <w:r>
        <w:rPr>
          <w:lang w:val="ru-RU" w:eastAsia="ru-RU" w:bidi="ru-RU"/>
          <w:w w:val="100"/>
          <w:spacing w:val="0"/>
          <w:color w:val="000000"/>
          <w:position w:val="0"/>
        </w:rPr>
        <w:t>Данный показатель рассчитывается следующим образом:</w:t>
      </w:r>
    </w:p>
    <w:p>
      <w:pPr>
        <w:pStyle w:val="Style25"/>
        <w:widowControl w:val="0"/>
        <w:keepNext w:val="0"/>
        <w:keepLines w:val="0"/>
        <w:shd w:val="clear" w:color="auto" w:fill="auto"/>
        <w:bidi w:val="0"/>
        <w:jc w:val="left"/>
        <w:spacing w:before="0" w:after="0" w:line="229" w:lineRule="exact"/>
        <w:ind w:left="760" w:right="0" w:firstLine="0"/>
      </w:pPr>
      <w:r>
        <w:rPr>
          <w:lang w:val="ru-RU" w:eastAsia="ru-RU" w:bidi="ru-RU"/>
          <w:w w:val="100"/>
          <w:spacing w:val="0"/>
          <w:color w:val="000000"/>
          <w:position w:val="0"/>
        </w:rPr>
        <w:t>Количество баллов, присуждаемых по критерию оценки (показателю), определяется по формуле:</w:t>
      </w:r>
    </w:p>
    <w:p>
      <w:pPr>
        <w:pStyle w:val="Style25"/>
        <w:widowControl w:val="0"/>
        <w:keepNext w:val="0"/>
        <w:keepLines w:val="0"/>
        <w:shd w:val="clear" w:color="auto" w:fill="auto"/>
        <w:bidi w:val="0"/>
        <w:jc w:val="left"/>
        <w:spacing w:before="0" w:after="0" w:line="229" w:lineRule="exact"/>
        <w:ind w:left="760" w:right="20" w:firstLine="0"/>
      </w:pPr>
      <w:r>
        <w:rPr>
          <w:lang w:val="ru-RU" w:eastAsia="ru-RU" w:bidi="ru-RU"/>
          <w:w w:val="100"/>
          <w:spacing w:val="0"/>
          <w:color w:val="000000"/>
          <w:position w:val="0"/>
        </w:rPr>
        <w:t>Ы = КЗ х 100 х (К/К</w:t>
      </w:r>
      <w:r>
        <w:rPr>
          <w:lang w:val="ru-RU" w:eastAsia="ru-RU" w:bidi="ru-RU"/>
          <w:vertAlign w:val="subscript"/>
          <w:w w:val="100"/>
          <w:spacing w:val="0"/>
          <w:color w:val="000000"/>
          <w:position w:val="0"/>
        </w:rPr>
        <w:t>тах</w:t>
      </w:r>
      <w:r>
        <w:rPr>
          <w:lang w:val="ru-RU" w:eastAsia="ru-RU" w:bidi="ru-RU"/>
          <w:w w:val="100"/>
          <w:spacing w:val="0"/>
          <w:color w:val="000000"/>
          <w:position w:val="0"/>
        </w:rPr>
        <w:t>) где:</w:t>
      </w:r>
    </w:p>
    <w:p>
      <w:pPr>
        <w:pStyle w:val="Style25"/>
        <w:widowControl w:val="0"/>
        <w:keepNext w:val="0"/>
        <w:keepLines w:val="0"/>
        <w:shd w:val="clear" w:color="auto" w:fill="auto"/>
        <w:bidi w:val="0"/>
        <w:jc w:val="left"/>
        <w:spacing w:before="0" w:after="0" w:line="229" w:lineRule="exact"/>
        <w:ind w:left="760" w:right="0" w:firstLine="0"/>
      </w:pPr>
      <w:r>
        <w:rPr>
          <w:lang w:val="ru-RU" w:eastAsia="ru-RU" w:bidi="ru-RU"/>
          <w:w w:val="100"/>
          <w:spacing w:val="0"/>
          <w:color w:val="000000"/>
          <w:position w:val="0"/>
        </w:rPr>
        <w:t>КЗ - коэффициент значимости показателя;</w:t>
      </w:r>
    </w:p>
    <w:p>
      <w:pPr>
        <w:pStyle w:val="Style25"/>
        <w:widowControl w:val="0"/>
        <w:keepNext w:val="0"/>
        <w:keepLines w:val="0"/>
        <w:shd w:val="clear" w:color="auto" w:fill="auto"/>
        <w:bidi w:val="0"/>
        <w:jc w:val="left"/>
        <w:spacing w:before="0" w:after="0" w:line="229" w:lineRule="exact"/>
        <w:ind w:left="760" w:right="0" w:firstLine="0"/>
      </w:pPr>
      <w:r>
        <w:rPr>
          <w:lang w:val="en-US" w:eastAsia="en-US" w:bidi="en-US"/>
          <w:w w:val="100"/>
          <w:spacing w:val="0"/>
          <w:color w:val="000000"/>
          <w:position w:val="0"/>
        </w:rPr>
        <w:t>K</w:t>
      </w:r>
      <w:r>
        <w:rPr>
          <w:lang w:val="en-US" w:eastAsia="en-US" w:bidi="en-US"/>
          <w:vertAlign w:val="subscript"/>
          <w:w w:val="100"/>
          <w:spacing w:val="0"/>
          <w:color w:val="000000"/>
          <w:position w:val="0"/>
        </w:rPr>
        <w:t>t</w:t>
      </w:r>
      <w:r>
        <w:rPr>
          <w:lang w:val="en-US" w:eastAsia="en-US" w:bidi="en-US"/>
          <w:w w:val="100"/>
          <w:spacing w:val="0"/>
          <w:color w:val="000000"/>
          <w:position w:val="0"/>
        </w:rPr>
        <w:t xml:space="preserve"> </w:t>
      </w:r>
      <w:r>
        <w:rPr>
          <w:lang w:val="ru-RU" w:eastAsia="ru-RU" w:bidi="ru-RU"/>
          <w:w w:val="100"/>
          <w:spacing w:val="0"/>
          <w:color w:val="000000"/>
          <w:position w:val="0"/>
        </w:rPr>
        <w:t>- предложение участника закупки, заявка (предложение) которого оценивается;</w:t>
      </w:r>
    </w:p>
    <w:p>
      <w:pPr>
        <w:pStyle w:val="Style25"/>
        <w:widowControl w:val="0"/>
        <w:keepNext w:val="0"/>
        <w:keepLines w:val="0"/>
        <w:shd w:val="clear" w:color="auto" w:fill="auto"/>
        <w:bidi w:val="0"/>
        <w:jc w:val="left"/>
        <w:spacing w:before="0" w:after="0" w:line="229" w:lineRule="exact"/>
        <w:ind w:left="760" w:right="0" w:firstLine="0"/>
      </w:pPr>
      <w:r>
        <w:rPr>
          <w:lang w:val="ru-RU" w:eastAsia="ru-RU" w:bidi="ru-RU"/>
          <w:w w:val="100"/>
          <w:spacing w:val="0"/>
          <w:color w:val="000000"/>
          <w:position w:val="0"/>
        </w:rPr>
        <w:t>К,</w:t>
      </w:r>
      <w:r>
        <w:rPr>
          <w:lang w:val="ru-RU" w:eastAsia="ru-RU" w:bidi="ru-RU"/>
          <w:vertAlign w:val="subscript"/>
          <w:w w:val="100"/>
          <w:spacing w:val="0"/>
          <w:color w:val="000000"/>
          <w:position w:val="0"/>
        </w:rPr>
        <w:t>т</w:t>
      </w:r>
      <w:r>
        <w:rPr>
          <w:lang w:val="ru-RU" w:eastAsia="ru-RU" w:bidi="ru-RU"/>
          <w:w w:val="100"/>
          <w:spacing w:val="0"/>
          <w:color w:val="000000"/>
          <w:position w:val="0"/>
        </w:rPr>
        <w:t>х</w:t>
      </w:r>
      <w:r>
        <w:rPr>
          <w:rStyle w:val="CharStyle33"/>
          <w:i w:val="0"/>
          <w:iCs w:val="0"/>
        </w:rPr>
        <w:t xml:space="preserve"> - </w:t>
      </w:r>
      <w:r>
        <w:rPr>
          <w:lang w:val="ru-RU" w:eastAsia="ru-RU" w:bidi="ru-RU"/>
          <w:w w:val="100"/>
          <w:spacing w:val="0"/>
          <w:color w:val="000000"/>
          <w:position w:val="0"/>
        </w:rPr>
        <w:t>максимальное предложение из предложений по критерию оценки, сделанных участниками закупки;</w:t>
      </w:r>
    </w:p>
    <w:p>
      <w:pPr>
        <w:pStyle w:val="Style25"/>
        <w:numPr>
          <w:ilvl w:val="1"/>
          <w:numId w:val="1"/>
        </w:numPr>
        <w:widowControl w:val="0"/>
        <w:keepNext w:val="0"/>
        <w:keepLines w:val="0"/>
        <w:shd w:val="clear" w:color="auto" w:fill="auto"/>
        <w:bidi w:val="0"/>
        <w:jc w:val="left"/>
        <w:spacing w:before="0" w:after="0" w:line="229" w:lineRule="exact"/>
        <w:ind w:left="40" w:right="20" w:firstLine="720"/>
      </w:pPr>
      <w:r>
        <w:rPr>
          <w:lang w:val="ru-RU" w:eastAsia="ru-RU" w:bidi="ru-RU"/>
          <w:w w:val="100"/>
          <w:spacing w:val="0"/>
          <w:color w:val="000000"/>
          <w:position w:val="0"/>
        </w:rPr>
        <w:t xml:space="preserve"> «Опыт участника конкурса по успешному выполнению работ по изготовлению протезов сопоставимого характера и объема»</w:t>
      </w:r>
    </w:p>
    <w:p>
      <w:pPr>
        <w:pStyle w:val="Style25"/>
        <w:widowControl w:val="0"/>
        <w:keepNext w:val="0"/>
        <w:keepLines w:val="0"/>
        <w:shd w:val="clear" w:color="auto" w:fill="auto"/>
        <w:bidi w:val="0"/>
        <w:jc w:val="left"/>
        <w:spacing w:before="0" w:after="0" w:line="229" w:lineRule="exact"/>
        <w:ind w:left="760" w:right="20" w:firstLine="0"/>
      </w:pPr>
      <w:r>
        <w:rPr>
          <w:lang w:val="ru-RU" w:eastAsia="ru-RU" w:bidi="ru-RU"/>
          <w:w w:val="100"/>
          <w:spacing w:val="0"/>
          <w:color w:val="000000"/>
          <w:position w:val="0"/>
        </w:rPr>
        <w:t>Оценка показателя (баллы) - 100 Коэффициент значимости показателя -0,6 По данному критерию оценивается:</w:t>
      </w:r>
    </w:p>
    <w:p>
      <w:pPr>
        <w:pStyle w:val="Style25"/>
        <w:widowControl w:val="0"/>
        <w:keepNext w:val="0"/>
        <w:keepLines w:val="0"/>
        <w:shd w:val="clear" w:color="auto" w:fill="auto"/>
        <w:bidi w:val="0"/>
        <w:spacing w:before="0" w:after="0" w:line="229" w:lineRule="exact"/>
        <w:ind w:left="40" w:right="20" w:firstLine="720"/>
      </w:pPr>
      <w:r>
        <w:rPr>
          <w:lang w:val="ru-RU" w:eastAsia="ru-RU" w:bidi="ru-RU"/>
          <w:w w:val="100"/>
          <w:spacing w:val="0"/>
          <w:color w:val="000000"/>
          <w:position w:val="0"/>
        </w:rPr>
        <w:t>Наличие у участника закупки опыта по успешному выполнению работ сопоставимого характера и объема. Оценивается суммарный объем выполненных работ (а именно выполнение работ по изготовлению протезов нижних конечностей), исчисляемый в рублях по контрактам за последние 3 года, предшествующих дате окончания срока подачи заявок на участие в настоящем конкурсе, без нарушения сроков и иных условий контракта/договора по вине участника.</w:t>
      </w:r>
    </w:p>
    <w:p>
      <w:pPr>
        <w:pStyle w:val="Style25"/>
        <w:widowControl w:val="0"/>
        <w:keepNext w:val="0"/>
        <w:keepLines w:val="0"/>
        <w:shd w:val="clear" w:color="auto" w:fill="auto"/>
        <w:bidi w:val="0"/>
        <w:spacing w:before="0" w:after="0" w:line="229" w:lineRule="exact"/>
        <w:ind w:left="40" w:right="60" w:firstLine="720"/>
      </w:pPr>
      <w:r>
        <w:rPr>
          <w:lang w:val="ru-RU" w:eastAsia="ru-RU" w:bidi="ru-RU"/>
          <w:w w:val="100"/>
          <w:spacing w:val="0"/>
          <w:color w:val="000000"/>
          <w:position w:val="0"/>
        </w:rPr>
        <w:t>При этом объем выполненных работ, исчисляемый в рублях, в каждом контракте/договоре должен быть не менее 9 505 531,11 (девять миллионов пятьсот пять тысяч пятьсот тридцать один рубль 11 копеек).</w:t>
      </w:r>
    </w:p>
    <w:p>
      <w:pPr>
        <w:pStyle w:val="Style25"/>
        <w:widowControl w:val="0"/>
        <w:keepNext w:val="0"/>
        <w:keepLines w:val="0"/>
        <w:shd w:val="clear" w:color="auto" w:fill="auto"/>
        <w:bidi w:val="0"/>
        <w:spacing w:before="0" w:after="0" w:line="229" w:lineRule="exact"/>
        <w:ind w:left="40" w:right="60" w:firstLine="720"/>
      </w:pPr>
      <w:r>
        <w:rPr>
          <w:lang w:val="ru-RU" w:eastAsia="ru-RU" w:bidi="ru-RU"/>
          <w:w w:val="100"/>
          <w:spacing w:val="0"/>
          <w:color w:val="000000"/>
          <w:position w:val="0"/>
        </w:rPr>
        <w:t>Сведения о наличии опыта участника подтверждаются копиями всех страниц контрактов/договоров, включая дополнительные соглашения к ним, и актами выполненных работ.</w:t>
      </w:r>
    </w:p>
    <w:p>
      <w:pPr>
        <w:pStyle w:val="Style25"/>
        <w:widowControl w:val="0"/>
        <w:keepNext w:val="0"/>
        <w:keepLines w:val="0"/>
        <w:shd w:val="clear" w:color="auto" w:fill="auto"/>
        <w:bidi w:val="0"/>
        <w:spacing w:before="0" w:after="0" w:line="229" w:lineRule="exact"/>
        <w:ind w:left="40" w:right="60" w:firstLine="720"/>
      </w:pPr>
      <w:r>
        <w:rPr>
          <w:lang w:val="ru-RU" w:eastAsia="ru-RU" w:bidi="ru-RU"/>
          <w:w w:val="100"/>
          <w:spacing w:val="0"/>
          <w:color w:val="000000"/>
          <w:position w:val="0"/>
        </w:rPr>
        <w:t>Не представление в составе заявки на участие в конкурсе таких документов не является основанием для отказа в допуске к участию в конкурсе, однако при оценке по настоящему показателю учитываются только те сведения, заявленные участниками закупки, которые подтверждены документально в составе заявки на участие в конкурсе.</w:t>
      </w:r>
    </w:p>
    <w:p>
      <w:pPr>
        <w:pStyle w:val="Style25"/>
        <w:widowControl w:val="0"/>
        <w:keepNext w:val="0"/>
        <w:keepLines w:val="0"/>
        <w:shd w:val="clear" w:color="auto" w:fill="auto"/>
        <w:bidi w:val="0"/>
        <w:spacing w:before="0" w:after="0" w:line="229" w:lineRule="exact"/>
        <w:ind w:left="40" w:right="0" w:firstLine="720"/>
      </w:pPr>
      <w:r>
        <w:rPr>
          <w:lang w:val="ru-RU" w:eastAsia="ru-RU" w:bidi="ru-RU"/>
          <w:w w:val="100"/>
          <w:spacing w:val="0"/>
          <w:color w:val="000000"/>
          <w:position w:val="0"/>
        </w:rPr>
        <w:t>Данный показатель рассчитывается следующим образом:</w:t>
      </w:r>
    </w:p>
    <w:p>
      <w:pPr>
        <w:pStyle w:val="Style25"/>
        <w:widowControl w:val="0"/>
        <w:keepNext w:val="0"/>
        <w:keepLines w:val="0"/>
        <w:shd w:val="clear" w:color="auto" w:fill="auto"/>
        <w:bidi w:val="0"/>
        <w:spacing w:before="0" w:after="0" w:line="229" w:lineRule="exact"/>
        <w:ind w:left="40" w:right="0" w:firstLine="720"/>
      </w:pPr>
      <w:r>
        <w:rPr>
          <w:lang w:val="ru-RU" w:eastAsia="ru-RU" w:bidi="ru-RU"/>
          <w:w w:val="100"/>
          <w:spacing w:val="0"/>
          <w:color w:val="000000"/>
          <w:position w:val="0"/>
        </w:rPr>
        <w:t>Количество баллов, присуждаемых по критерию оценки (показателю), определяется по формуле:</w:t>
      </w:r>
    </w:p>
    <w:p>
      <w:pPr>
        <w:pStyle w:val="Style25"/>
        <w:widowControl w:val="0"/>
        <w:keepNext w:val="0"/>
        <w:keepLines w:val="0"/>
        <w:shd w:val="clear" w:color="auto" w:fill="auto"/>
        <w:bidi w:val="0"/>
        <w:jc w:val="left"/>
        <w:spacing w:before="0" w:after="0" w:line="229" w:lineRule="exact"/>
        <w:ind w:left="760" w:right="7480" w:firstLine="0"/>
      </w:pPr>
      <w:r>
        <w:rPr>
          <w:lang w:val="ru-RU" w:eastAsia="ru-RU" w:bidi="ru-RU"/>
          <w:w w:val="100"/>
          <w:spacing w:val="0"/>
          <w:color w:val="000000"/>
          <w:position w:val="0"/>
        </w:rPr>
        <w:t>Ь2 = КЗ х 100 х (К/К</w:t>
      </w:r>
      <w:r>
        <w:rPr>
          <w:lang w:val="ru-RU" w:eastAsia="ru-RU" w:bidi="ru-RU"/>
          <w:vertAlign w:val="subscript"/>
          <w:w w:val="100"/>
          <w:spacing w:val="0"/>
          <w:color w:val="000000"/>
          <w:position w:val="0"/>
        </w:rPr>
        <w:t>тах</w:t>
      </w:r>
      <w:r>
        <w:rPr>
          <w:lang w:val="ru-RU" w:eastAsia="ru-RU" w:bidi="ru-RU"/>
          <w:w w:val="100"/>
          <w:spacing w:val="0"/>
          <w:color w:val="000000"/>
          <w:position w:val="0"/>
        </w:rPr>
        <w:t>) где:</w:t>
      </w:r>
    </w:p>
    <w:p>
      <w:pPr>
        <w:pStyle w:val="Style25"/>
        <w:widowControl w:val="0"/>
        <w:keepNext w:val="0"/>
        <w:keepLines w:val="0"/>
        <w:shd w:val="clear" w:color="auto" w:fill="auto"/>
        <w:bidi w:val="0"/>
        <w:spacing w:before="0" w:after="0" w:line="229" w:lineRule="exact"/>
        <w:ind w:left="40" w:right="0" w:firstLine="720"/>
      </w:pPr>
      <w:r>
        <w:rPr>
          <w:lang w:val="ru-RU" w:eastAsia="ru-RU" w:bidi="ru-RU"/>
          <w:w w:val="100"/>
          <w:spacing w:val="0"/>
          <w:color w:val="000000"/>
          <w:position w:val="0"/>
        </w:rPr>
        <w:t>КЗ - коэффициент значимости показателя:</w:t>
      </w:r>
    </w:p>
    <w:p>
      <w:pPr>
        <w:pStyle w:val="Style25"/>
        <w:widowControl w:val="0"/>
        <w:keepNext w:val="0"/>
        <w:keepLines w:val="0"/>
        <w:shd w:val="clear" w:color="auto" w:fill="auto"/>
        <w:bidi w:val="0"/>
        <w:spacing w:before="0" w:after="0" w:line="229" w:lineRule="exact"/>
        <w:ind w:left="40" w:right="0" w:firstLine="720"/>
      </w:pPr>
      <w:r>
        <w:rPr>
          <w:lang w:val="ru-RU" w:eastAsia="ru-RU" w:bidi="ru-RU"/>
          <w:w w:val="100"/>
          <w:spacing w:val="0"/>
          <w:color w:val="000000"/>
          <w:position w:val="0"/>
        </w:rPr>
        <w:t>К, - предложение участника закупки, заявка (предложение) которого оценивается;</w:t>
      </w:r>
    </w:p>
    <w:p>
      <w:pPr>
        <w:pStyle w:val="Style25"/>
        <w:widowControl w:val="0"/>
        <w:keepNext w:val="0"/>
        <w:keepLines w:val="0"/>
        <w:shd w:val="clear" w:color="auto" w:fill="auto"/>
        <w:bidi w:val="0"/>
        <w:jc w:val="left"/>
        <w:spacing w:before="0" w:after="0" w:line="229" w:lineRule="exact"/>
        <w:ind w:left="760" w:right="420" w:firstLine="0"/>
      </w:pPr>
      <w:r>
        <w:rPr>
          <w:lang w:val="ru-RU" w:eastAsia="ru-RU" w:bidi="ru-RU"/>
          <w:w w:val="100"/>
          <w:spacing w:val="0"/>
          <w:color w:val="000000"/>
          <w:position w:val="0"/>
        </w:rPr>
        <w:t>К</w:t>
      </w:r>
      <w:r>
        <w:rPr>
          <w:lang w:val="ru-RU" w:eastAsia="ru-RU" w:bidi="ru-RU"/>
          <w:vertAlign w:val="subscript"/>
          <w:w w:val="100"/>
          <w:spacing w:val="0"/>
          <w:color w:val="000000"/>
          <w:position w:val="0"/>
        </w:rPr>
        <w:t>тт</w:t>
      </w:r>
      <w:r>
        <w:rPr>
          <w:lang w:val="ru-RU" w:eastAsia="ru-RU" w:bidi="ru-RU"/>
          <w:w w:val="100"/>
          <w:spacing w:val="0"/>
          <w:color w:val="000000"/>
          <w:position w:val="0"/>
        </w:rPr>
        <w:t xml:space="preserve"> - максимальное предложение из предложений по критерию оценки, сделанных участниками закупки; Формула расчета рейтинга, присуждаемого заявке по данному критерию оценки:</w:t>
      </w:r>
    </w:p>
    <w:p>
      <w:pPr>
        <w:pStyle w:val="Style25"/>
        <w:widowControl w:val="0"/>
        <w:keepNext w:val="0"/>
        <w:keepLines w:val="0"/>
        <w:shd w:val="clear" w:color="auto" w:fill="auto"/>
        <w:bidi w:val="0"/>
        <w:jc w:val="left"/>
        <w:spacing w:before="0" w:after="0" w:line="229" w:lineRule="exact"/>
        <w:ind w:left="760" w:right="7880" w:firstLine="0"/>
      </w:pPr>
      <w:r>
        <w:rPr>
          <w:lang w:val="en-US" w:eastAsia="en-US" w:bidi="en-US"/>
          <w:w w:val="100"/>
          <w:spacing w:val="0"/>
          <w:color w:val="000000"/>
          <w:position w:val="0"/>
        </w:rPr>
        <w:t xml:space="preserve">Rb </w:t>
      </w:r>
      <w:r>
        <w:rPr>
          <w:lang w:val="ru-RU" w:eastAsia="ru-RU" w:bidi="ru-RU"/>
          <w:w w:val="100"/>
          <w:spacing w:val="0"/>
          <w:color w:val="000000"/>
          <w:position w:val="0"/>
        </w:rPr>
        <w:t>= КЗ х (Ы</w:t>
      </w:r>
      <w:r>
        <w:rPr>
          <w:rStyle w:val="CharStyle33"/>
          <w:i w:val="0"/>
          <w:iCs w:val="0"/>
        </w:rPr>
        <w:t xml:space="preserve"> + </w:t>
      </w:r>
      <w:r>
        <w:rPr>
          <w:lang w:val="ru-RU" w:eastAsia="ru-RU" w:bidi="ru-RU"/>
          <w:w w:val="100"/>
          <w:spacing w:val="0"/>
          <w:color w:val="000000"/>
          <w:position w:val="0"/>
        </w:rPr>
        <w:t>Ь2) где:</w:t>
      </w:r>
    </w:p>
    <w:p>
      <w:pPr>
        <w:pStyle w:val="Style25"/>
        <w:widowControl w:val="0"/>
        <w:keepNext w:val="0"/>
        <w:keepLines w:val="0"/>
        <w:shd w:val="clear" w:color="auto" w:fill="auto"/>
        <w:bidi w:val="0"/>
        <w:spacing w:before="0" w:after="0" w:line="229" w:lineRule="exact"/>
        <w:ind w:left="40" w:right="60" w:firstLine="720"/>
      </w:pPr>
      <w:r>
        <w:rPr>
          <w:lang w:val="ru-RU" w:eastAsia="ru-RU" w:bidi="ru-RU"/>
          <w:w w:val="100"/>
          <w:spacing w:val="0"/>
          <w:color w:val="000000"/>
          <w:position w:val="0"/>
        </w:rPr>
        <w:t>КЗ</w:t>
      </w:r>
      <w:r>
        <w:rPr>
          <w:rStyle w:val="CharStyle33"/>
          <w:i w:val="0"/>
          <w:iCs w:val="0"/>
        </w:rPr>
        <w:t xml:space="preserve"> - </w:t>
      </w:r>
      <w:r>
        <w:rPr>
          <w:lang w:val="ru-RU" w:eastAsia="ru-RU" w:bidi="ru-RU"/>
          <w:w w:val="100"/>
          <w:spacing w:val="0"/>
          <w:color w:val="000000"/>
          <w:position w:val="0"/>
        </w:rPr>
        <w:t>коэффициент значимости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25"/>
        <w:widowControl w:val="0"/>
        <w:keepNext w:val="0"/>
        <w:keepLines w:val="0"/>
        <w:shd w:val="clear" w:color="auto" w:fill="auto"/>
        <w:bidi w:val="0"/>
        <w:spacing w:before="0" w:after="0" w:line="229" w:lineRule="exact"/>
        <w:ind w:left="40" w:right="60" w:firstLine="720"/>
      </w:pPr>
      <w:r>
        <w:rPr>
          <w:lang w:val="ru-RU" w:eastAsia="ru-RU" w:bidi="ru-RU"/>
          <w:w w:val="100"/>
          <w:spacing w:val="0"/>
          <w:color w:val="000000"/>
          <w:position w:val="0"/>
        </w:rPr>
        <w:t>Ы, Ь2 - рейтинг по показателю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25"/>
        <w:widowControl w:val="0"/>
        <w:keepNext w:val="0"/>
        <w:keepLines w:val="0"/>
        <w:shd w:val="clear" w:color="auto" w:fill="auto"/>
        <w:bidi w:val="0"/>
        <w:spacing w:before="0" w:after="0" w:line="229" w:lineRule="exact"/>
        <w:ind w:left="40" w:right="60" w:firstLine="720"/>
      </w:pPr>
      <w:r>
        <w:rPr>
          <w:lang w:val="en-US" w:eastAsia="en-US" w:bidi="en-US"/>
          <w:w w:val="100"/>
          <w:spacing w:val="0"/>
          <w:color w:val="000000"/>
          <w:position w:val="0"/>
        </w:rPr>
        <w:t xml:space="preserve">Rb </w:t>
      </w:r>
      <w:r>
        <w:rPr>
          <w:lang w:val="ru-RU" w:eastAsia="ru-RU" w:bidi="ru-RU"/>
          <w:w w:val="100"/>
          <w:spacing w:val="0"/>
          <w:color w:val="000000"/>
          <w:position w:val="0"/>
        </w:rPr>
        <w:t xml:space="preserve">- рейтинг (количество баллов) </w:t>
      </w:r>
      <w:r>
        <w:rPr>
          <w:lang w:val="en-US" w:eastAsia="en-US" w:bidi="en-US"/>
          <w:w w:val="100"/>
          <w:spacing w:val="0"/>
          <w:color w:val="000000"/>
          <w:position w:val="0"/>
        </w:rPr>
        <w:t xml:space="preserve">i </w:t>
      </w:r>
      <w:r>
        <w:rPr>
          <w:lang w:val="ru-RU" w:eastAsia="ru-RU" w:bidi="ru-RU"/>
          <w:w w:val="100"/>
          <w:spacing w:val="0"/>
          <w:color w:val="000000"/>
          <w:position w:val="0"/>
        </w:rPr>
        <w:t>- й заявки по критерию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25"/>
        <w:widowControl w:val="0"/>
        <w:keepNext w:val="0"/>
        <w:keepLines w:val="0"/>
        <w:shd w:val="clear" w:color="auto" w:fill="auto"/>
        <w:bidi w:val="0"/>
        <w:spacing w:before="0" w:after="0" w:line="229" w:lineRule="exact"/>
        <w:ind w:left="40" w:right="0" w:firstLine="720"/>
      </w:pPr>
      <w:r>
        <w:rPr>
          <w:lang w:val="ru-RU" w:eastAsia="ru-RU" w:bidi="ru-RU"/>
          <w:w w:val="100"/>
          <w:spacing w:val="0"/>
          <w:color w:val="000000"/>
          <w:position w:val="0"/>
        </w:rPr>
        <w:t>Расчет итогового рейтинга</w:t>
      </w:r>
    </w:p>
    <w:p>
      <w:pPr>
        <w:pStyle w:val="Style25"/>
        <w:widowControl w:val="0"/>
        <w:keepNext w:val="0"/>
        <w:keepLines w:val="0"/>
        <w:shd w:val="clear" w:color="auto" w:fill="auto"/>
        <w:bidi w:val="0"/>
        <w:spacing w:before="0" w:after="0" w:line="229" w:lineRule="exact"/>
        <w:ind w:left="40" w:right="0" w:firstLine="720"/>
      </w:pPr>
      <w:r>
        <w:rPr>
          <w:lang w:val="ru-RU" w:eastAsia="ru-RU" w:bidi="ru-RU"/>
          <w:w w:val="100"/>
          <w:spacing w:val="0"/>
          <w:color w:val="000000"/>
          <w:position w:val="0"/>
        </w:rPr>
        <w:t>Итоговый рейтинг заявки вычисляется как сумма рейтингов по каждому критерию оценки заявки:</w:t>
      </w:r>
    </w:p>
    <w:p>
      <w:pPr>
        <w:pStyle w:val="Style25"/>
        <w:widowControl w:val="0"/>
        <w:keepNext w:val="0"/>
        <w:keepLines w:val="0"/>
        <w:shd w:val="clear" w:color="auto" w:fill="auto"/>
        <w:bidi w:val="0"/>
        <w:spacing w:before="0" w:after="0" w:line="229" w:lineRule="exact"/>
        <w:ind w:left="40" w:right="0" w:firstLine="720"/>
      </w:pPr>
      <w:r>
        <w:rPr>
          <w:lang w:val="en-US" w:eastAsia="en-US" w:bidi="en-US"/>
          <w:w w:val="100"/>
          <w:spacing w:val="0"/>
          <w:color w:val="000000"/>
          <w:position w:val="0"/>
        </w:rPr>
        <w:t xml:space="preserve">Rumoz= Ra+Rb, </w:t>
      </w:r>
      <w:r>
        <w:rPr>
          <w:lang w:val="ru-RU" w:eastAsia="ru-RU" w:bidi="ru-RU"/>
          <w:w w:val="100"/>
          <w:spacing w:val="0"/>
          <w:color w:val="000000"/>
          <w:position w:val="0"/>
        </w:rPr>
        <w:t>где:</w:t>
      </w:r>
    </w:p>
    <w:p>
      <w:pPr>
        <w:pStyle w:val="Style25"/>
        <w:widowControl w:val="0"/>
        <w:keepNext w:val="0"/>
        <w:keepLines w:val="0"/>
        <w:shd w:val="clear" w:color="auto" w:fill="auto"/>
        <w:bidi w:val="0"/>
        <w:spacing w:before="0" w:after="0" w:line="229" w:lineRule="exact"/>
        <w:ind w:left="40" w:right="0" w:firstLine="720"/>
      </w:pPr>
      <w:r>
        <w:rPr>
          <w:lang w:val="en-US" w:eastAsia="en-US" w:bidi="en-US"/>
          <w:w w:val="100"/>
          <w:spacing w:val="0"/>
          <w:color w:val="000000"/>
          <w:position w:val="0"/>
        </w:rPr>
        <w:t xml:space="preserve">Rumoz </w:t>
      </w:r>
      <w:r>
        <w:rPr>
          <w:lang w:val="ru-RU" w:eastAsia="ru-RU" w:bidi="ru-RU"/>
          <w:w w:val="100"/>
          <w:spacing w:val="0"/>
          <w:color w:val="000000"/>
          <w:position w:val="0"/>
        </w:rPr>
        <w:t xml:space="preserve">- итоговый рейтинг, присуждаемые </w:t>
      </w:r>
      <w:r>
        <w:rPr>
          <w:lang w:val="en-US" w:eastAsia="en-US" w:bidi="en-US"/>
          <w:w w:val="100"/>
          <w:spacing w:val="0"/>
          <w:color w:val="000000"/>
          <w:position w:val="0"/>
        </w:rPr>
        <w:t>i</w:t>
      </w:r>
      <w:r>
        <w:rPr>
          <w:lang w:val="ru-RU" w:eastAsia="ru-RU" w:bidi="ru-RU"/>
          <w:w w:val="100"/>
          <w:spacing w:val="0"/>
          <w:color w:val="000000"/>
          <w:position w:val="0"/>
        </w:rPr>
        <w:t>-ой заявке;</w:t>
      </w:r>
    </w:p>
    <w:p>
      <w:pPr>
        <w:pStyle w:val="Style25"/>
        <w:widowControl w:val="0"/>
        <w:keepNext w:val="0"/>
        <w:keepLines w:val="0"/>
        <w:shd w:val="clear" w:color="auto" w:fill="auto"/>
        <w:bidi w:val="0"/>
        <w:spacing w:before="0" w:after="0" w:line="229" w:lineRule="exact"/>
        <w:ind w:left="40" w:right="0" w:firstLine="720"/>
      </w:pPr>
      <w:r>
        <w:rPr>
          <w:lang w:val="en-US" w:eastAsia="en-US" w:bidi="en-US"/>
          <w:w w:val="100"/>
          <w:spacing w:val="0"/>
          <w:color w:val="000000"/>
          <w:position w:val="0"/>
        </w:rPr>
        <w:t xml:space="preserve">Ra </w:t>
      </w:r>
      <w:r>
        <w:rPr>
          <w:lang w:val="ru-RU" w:eastAsia="ru-RU" w:bidi="ru-RU"/>
          <w:w w:val="100"/>
          <w:spacing w:val="0"/>
          <w:color w:val="000000"/>
          <w:position w:val="0"/>
        </w:rPr>
        <w:t xml:space="preserve">- рейтинг, присуждаемый </w:t>
      </w:r>
      <w:r>
        <w:rPr>
          <w:lang w:val="en-US" w:eastAsia="en-US" w:bidi="en-US"/>
          <w:w w:val="100"/>
          <w:spacing w:val="0"/>
          <w:color w:val="000000"/>
          <w:position w:val="0"/>
        </w:rPr>
        <w:t>i</w:t>
      </w:r>
      <w:r>
        <w:rPr>
          <w:lang w:val="ru-RU" w:eastAsia="ru-RU" w:bidi="ru-RU"/>
          <w:w w:val="100"/>
          <w:spacing w:val="0"/>
          <w:color w:val="000000"/>
          <w:position w:val="0"/>
        </w:rPr>
        <w:t>-ой заявке по критерию «Цена контракта»;</w:t>
      </w:r>
    </w:p>
    <w:p>
      <w:pPr>
        <w:pStyle w:val="Style25"/>
        <w:widowControl w:val="0"/>
        <w:keepNext w:val="0"/>
        <w:keepLines w:val="0"/>
        <w:shd w:val="clear" w:color="auto" w:fill="auto"/>
        <w:bidi w:val="0"/>
        <w:spacing w:before="0" w:after="0" w:line="229" w:lineRule="exact"/>
        <w:ind w:left="40" w:right="60" w:firstLine="720"/>
      </w:pPr>
      <w:r>
        <w:rPr>
          <w:lang w:val="en-US" w:eastAsia="en-US" w:bidi="en-US"/>
          <w:w w:val="100"/>
          <w:spacing w:val="0"/>
          <w:color w:val="000000"/>
          <w:position w:val="0"/>
        </w:rPr>
        <w:t xml:space="preserve">Rb </w:t>
      </w:r>
      <w:r>
        <w:rPr>
          <w:lang w:val="ru-RU" w:eastAsia="ru-RU" w:bidi="ru-RU"/>
          <w:w w:val="100"/>
          <w:spacing w:val="0"/>
          <w:color w:val="000000"/>
          <w:position w:val="0"/>
        </w:rPr>
        <w:t xml:space="preserve">- рейтинг, присуждаемый </w:t>
      </w:r>
      <w:r>
        <w:rPr>
          <w:lang w:val="en-US" w:eastAsia="en-US" w:bidi="en-US"/>
          <w:w w:val="100"/>
          <w:spacing w:val="0"/>
          <w:color w:val="000000"/>
          <w:position w:val="0"/>
        </w:rPr>
        <w:t>i</w:t>
      </w:r>
      <w:r>
        <w:rPr>
          <w:lang w:val="ru-RU" w:eastAsia="ru-RU" w:bidi="ru-RU"/>
          <w:w w:val="100"/>
          <w:spacing w:val="0"/>
          <w:color w:val="000000"/>
          <w:position w:val="0"/>
        </w:rPr>
        <w:t>-ой заявке по критерию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25"/>
        <w:widowControl w:val="0"/>
        <w:keepNext w:val="0"/>
        <w:keepLines w:val="0"/>
        <w:shd w:val="clear" w:color="auto" w:fill="auto"/>
        <w:bidi w:val="0"/>
        <w:spacing w:before="0" w:after="0" w:line="229" w:lineRule="exact"/>
        <w:ind w:left="40" w:right="0" w:firstLine="720"/>
      </w:pPr>
      <w:r>
        <w:rPr>
          <w:lang w:val="ru-RU" w:eastAsia="ru-RU" w:bidi="ru-RU"/>
          <w:w w:val="100"/>
          <w:spacing w:val="0"/>
          <w:color w:val="000000"/>
          <w:position w:val="0"/>
        </w:rPr>
        <w:t>Порядок оценки заявок по критериям оценки заявок</w:t>
      </w:r>
    </w:p>
    <w:p>
      <w:pPr>
        <w:pStyle w:val="Style25"/>
        <w:widowControl w:val="0"/>
        <w:keepNext w:val="0"/>
        <w:keepLines w:val="0"/>
        <w:shd w:val="clear" w:color="auto" w:fill="auto"/>
        <w:bidi w:val="0"/>
        <w:spacing w:before="0" w:after="0" w:line="229" w:lineRule="exact"/>
        <w:ind w:left="40" w:right="60" w:firstLine="720"/>
      </w:pPr>
      <w:r>
        <w:rPr>
          <w:lang w:val="ru-RU" w:eastAsia="ru-RU" w:bidi="ru-RU"/>
          <w:w w:val="100"/>
          <w:spacing w:val="0"/>
          <w:color w:val="000000"/>
          <w:position w:val="0"/>
        </w:rPr>
        <w:t>Сумма величин значимости критериев оценки, применяемых заказчиком, составляет 100 процентов. Для оценки заявок по каждому критерию оценки используется 100 бальная шкала оценки. Итоговый рейтинг заявки вычисляется как сумма рейтингов по каждому критерию оценки заявки. Победителем признается участник закупки, заявке которого присвоен самый высокий итоговый рейтинг. Заявке такого участника закупки присваивается первый порядковый номер.</w:t>
      </w:r>
    </w:p>
    <w:p>
      <w:pPr>
        <w:pStyle w:val="Style25"/>
        <w:widowControl w:val="0"/>
        <w:keepNext w:val="0"/>
        <w:keepLines w:val="0"/>
        <w:shd w:val="clear" w:color="auto" w:fill="auto"/>
        <w:bidi w:val="0"/>
        <w:spacing w:before="0" w:after="0" w:line="229" w:lineRule="exact"/>
        <w:ind w:left="40" w:right="60" w:firstLine="720"/>
      </w:pPr>
      <w:r>
        <w:rPr>
          <w:lang w:val="ru-RU" w:eastAsia="ru-RU" w:bidi="ru-RU"/>
          <w:w w:val="100"/>
          <w:spacing w:val="0"/>
          <w:color w:val="000000"/>
          <w:position w:val="0"/>
        </w:rPr>
        <w:t>Итак, документацией о закупке установлены два критерия, согласно которым определяется победитель закупки: стоимостной и нестоимостной.</w:t>
      </w:r>
    </w:p>
    <w:p>
      <w:pPr>
        <w:pStyle w:val="Style25"/>
        <w:widowControl w:val="0"/>
        <w:keepNext w:val="0"/>
        <w:keepLines w:val="0"/>
        <w:shd w:val="clear" w:color="auto" w:fill="auto"/>
        <w:bidi w:val="0"/>
        <w:spacing w:before="0" w:after="0" w:line="229" w:lineRule="exact"/>
        <w:ind w:left="40" w:right="60" w:firstLine="720"/>
      </w:pPr>
      <w:r>
        <w:rPr>
          <w:lang w:val="ru-RU" w:eastAsia="ru-RU" w:bidi="ru-RU"/>
          <w:w w:val="100"/>
          <w:spacing w:val="0"/>
          <w:color w:val="000000"/>
          <w:position w:val="0"/>
        </w:rPr>
        <w:t xml:space="preserve">Согласно стоимостному критерию, конкурсной комиссией ООО «Севастопольский центр протезирования и ортопедии» обоснованно присвоен рейтинг </w:t>
      </w:r>
      <w:r>
        <w:rPr>
          <w:lang w:val="en-US" w:eastAsia="en-US" w:bidi="en-US"/>
          <w:w w:val="100"/>
          <w:spacing w:val="0"/>
          <w:color w:val="000000"/>
          <w:position w:val="0"/>
        </w:rPr>
        <w:t>Ra</w:t>
      </w:r>
      <w:r>
        <w:rPr>
          <w:rStyle w:val="CharStyle33"/>
          <w:lang w:val="en-US" w:eastAsia="en-US" w:bidi="en-US"/>
          <w:i w:val="0"/>
          <w:iCs w:val="0"/>
        </w:rPr>
        <w:t xml:space="preserve"> </w:t>
      </w:r>
      <w:r>
        <w:rPr>
          <w:rStyle w:val="CharStyle33"/>
          <w:i w:val="0"/>
          <w:iCs w:val="0"/>
        </w:rPr>
        <w:t xml:space="preserve">= </w:t>
      </w:r>
      <w:r>
        <w:rPr>
          <w:lang w:val="ru-RU" w:eastAsia="ru-RU" w:bidi="ru-RU"/>
          <w:w w:val="100"/>
          <w:spacing w:val="0"/>
          <w:color w:val="000000"/>
          <w:position w:val="0"/>
        </w:rPr>
        <w:t xml:space="preserve">60 баллов, а ООО «Прометр» - рейтинг </w:t>
      </w:r>
      <w:r>
        <w:rPr>
          <w:lang w:val="en-US" w:eastAsia="en-US" w:bidi="en-US"/>
          <w:w w:val="100"/>
          <w:spacing w:val="0"/>
          <w:color w:val="000000"/>
          <w:position w:val="0"/>
        </w:rPr>
        <w:t xml:space="preserve">Ra </w:t>
      </w:r>
      <w:r>
        <w:rPr>
          <w:lang w:val="ru-RU" w:eastAsia="ru-RU" w:bidi="ru-RU"/>
          <w:w w:val="100"/>
          <w:spacing w:val="0"/>
          <w:color w:val="000000"/>
          <w:position w:val="0"/>
        </w:rPr>
        <w:t>= 54,63 балла.</w:t>
      </w:r>
    </w:p>
    <w:p>
      <w:pPr>
        <w:pStyle w:val="Style25"/>
        <w:widowControl w:val="0"/>
        <w:keepNext w:val="0"/>
        <w:keepLines w:val="0"/>
        <w:shd w:val="clear" w:color="auto" w:fill="auto"/>
        <w:bidi w:val="0"/>
        <w:spacing w:before="0" w:after="0" w:line="229" w:lineRule="exact"/>
        <w:ind w:left="40" w:right="60" w:firstLine="720"/>
      </w:pPr>
      <w:r>
        <w:rPr>
          <w:lang w:val="ru-RU" w:eastAsia="ru-RU" w:bidi="ru-RU"/>
          <w:w w:val="100"/>
          <w:spacing w:val="0"/>
          <w:color w:val="000000"/>
          <w:position w:val="0"/>
        </w:rPr>
        <w:t xml:space="preserve">Между тем, конкурсной комиссией неверно установлены рейтинги по нестоимостному критерию открытого конкурса: ООО «Севастопольский центр протезирования и ортопедии» </w:t>
      </w:r>
      <w:r>
        <w:rPr>
          <w:lang w:val="en-US" w:eastAsia="en-US" w:bidi="en-US"/>
          <w:w w:val="100"/>
          <w:spacing w:val="0"/>
          <w:color w:val="000000"/>
          <w:position w:val="0"/>
        </w:rPr>
        <w:t>Rb</w:t>
      </w:r>
      <w:r>
        <w:rPr>
          <w:rStyle w:val="CharStyle33"/>
          <w:lang w:val="en-US" w:eastAsia="en-US" w:bidi="en-US"/>
          <w:i w:val="0"/>
          <w:iCs w:val="0"/>
        </w:rPr>
        <w:t xml:space="preserve"> </w:t>
      </w:r>
      <w:r>
        <w:rPr>
          <w:rStyle w:val="CharStyle33"/>
          <w:i w:val="0"/>
          <w:iCs w:val="0"/>
        </w:rPr>
        <w:t xml:space="preserve">= </w:t>
      </w:r>
      <w:r>
        <w:rPr>
          <w:lang w:val="ru-RU" w:eastAsia="ru-RU" w:bidi="ru-RU"/>
          <w:w w:val="100"/>
          <w:spacing w:val="0"/>
          <w:color w:val="000000"/>
          <w:position w:val="0"/>
        </w:rPr>
        <w:t xml:space="preserve">40 баллов, ООО «Прометр» </w:t>
      </w:r>
      <w:r>
        <w:rPr>
          <w:lang w:val="en-US" w:eastAsia="en-US" w:bidi="en-US"/>
          <w:w w:val="100"/>
          <w:spacing w:val="0"/>
          <w:color w:val="000000"/>
          <w:position w:val="0"/>
        </w:rPr>
        <w:t xml:space="preserve">Rb </w:t>
      </w:r>
      <w:r>
        <w:rPr>
          <w:lang w:val="ru-RU" w:eastAsia="ru-RU" w:bidi="ru-RU"/>
          <w:w w:val="100"/>
          <w:spacing w:val="0"/>
          <w:color w:val="000000"/>
          <w:position w:val="0"/>
        </w:rPr>
        <w:t>= 0 баллов.</w:t>
      </w:r>
    </w:p>
    <w:p>
      <w:pPr>
        <w:pStyle w:val="Style25"/>
        <w:widowControl w:val="0"/>
        <w:keepNext w:val="0"/>
        <w:keepLines w:val="0"/>
        <w:shd w:val="clear" w:color="auto" w:fill="auto"/>
        <w:bidi w:val="0"/>
        <w:spacing w:before="0" w:after="0" w:line="229" w:lineRule="exact"/>
        <w:ind w:left="40" w:right="0" w:firstLine="720"/>
      </w:pPr>
      <w:r>
        <w:rPr>
          <w:lang w:val="ru-RU" w:eastAsia="ru-RU" w:bidi="ru-RU"/>
          <w:w w:val="100"/>
          <w:spacing w:val="0"/>
          <w:color w:val="000000"/>
          <w:position w:val="0"/>
        </w:rPr>
        <w:t>Как указывалось выше, нестоимостной критерий конкурса подразделяется на два подкритерия:</w:t>
      </w:r>
    </w:p>
    <w:p>
      <w:pPr>
        <w:pStyle w:val="Style25"/>
        <w:numPr>
          <w:ilvl w:val="0"/>
          <w:numId w:val="3"/>
        </w:numPr>
        <w:widowControl w:val="0"/>
        <w:keepNext w:val="0"/>
        <w:keepLines w:val="0"/>
        <w:shd w:val="clear" w:color="auto" w:fill="auto"/>
        <w:bidi w:val="0"/>
        <w:jc w:val="left"/>
        <w:spacing w:before="0" w:after="0" w:line="224" w:lineRule="exact"/>
        <w:ind w:left="40" w:right="60" w:firstLine="380"/>
      </w:pPr>
      <w:r>
        <w:rPr>
          <w:rStyle w:val="CharStyle33"/>
          <w:i w:val="0"/>
          <w:iCs w:val="0"/>
        </w:rPr>
        <w:t xml:space="preserve"> </w:t>
      </w:r>
      <w:r>
        <w:rPr>
          <w:lang w:val="ru-RU" w:eastAsia="ru-RU" w:bidi="ru-RU"/>
          <w:w w:val="100"/>
          <w:spacing w:val="0"/>
          <w:color w:val="000000"/>
          <w:position w:val="0"/>
        </w:rPr>
        <w:t xml:space="preserve">Объем ранее выполненных успешно работ </w:t>
      </w:r>
      <w:r>
        <w:rPr>
          <w:rStyle w:val="CharStyle34"/>
          <w:i/>
          <w:iCs/>
        </w:rPr>
        <w:t>(Ы),</w:t>
      </w:r>
      <w:r>
        <w:rPr>
          <w:lang w:val="ru-RU" w:eastAsia="ru-RU" w:bidi="ru-RU"/>
          <w:w w:val="100"/>
          <w:spacing w:val="0"/>
          <w:color w:val="000000"/>
          <w:position w:val="0"/>
        </w:rPr>
        <w:t xml:space="preserve"> исчисляемый в количестве предоставленных протезов (40% значимости в составе нестоимостного критерия);</w:t>
      </w:r>
    </w:p>
    <w:p>
      <w:pPr>
        <w:pStyle w:val="Style25"/>
        <w:numPr>
          <w:ilvl w:val="0"/>
          <w:numId w:val="3"/>
        </w:numPr>
        <w:widowControl w:val="0"/>
        <w:keepNext w:val="0"/>
        <w:keepLines w:val="0"/>
        <w:shd w:val="clear" w:color="auto" w:fill="auto"/>
        <w:bidi w:val="0"/>
        <w:jc w:val="left"/>
        <w:spacing w:before="0" w:after="0" w:line="229" w:lineRule="exact"/>
        <w:ind w:left="40" w:right="60" w:firstLine="380"/>
      </w:pPr>
      <w:r>
        <w:rPr>
          <w:lang w:val="ru-RU" w:eastAsia="ru-RU" w:bidi="ru-RU"/>
          <w:w w:val="100"/>
          <w:spacing w:val="0"/>
          <w:color w:val="000000"/>
          <w:position w:val="0"/>
        </w:rPr>
        <w:t xml:space="preserve"> Объем ранее выполненных успешно работ(Ь2), исчисляемый в стоимостном выражении (60% значимости в составе нестоимостного критерия)</w:t>
      </w:r>
    </w:p>
    <w:p>
      <w:pPr>
        <w:pStyle w:val="Style25"/>
        <w:widowControl w:val="0"/>
        <w:keepNext w:val="0"/>
        <w:keepLines w:val="0"/>
        <w:shd w:val="clear" w:color="auto" w:fill="auto"/>
        <w:bidi w:val="0"/>
        <w:spacing w:before="0" w:after="0" w:line="229" w:lineRule="exact"/>
        <w:ind w:left="40" w:right="60" w:firstLine="720"/>
      </w:pPr>
      <w:r>
        <w:rPr>
          <w:lang w:val="ru-RU" w:eastAsia="ru-RU" w:bidi="ru-RU"/>
          <w:w w:val="100"/>
          <w:spacing w:val="0"/>
          <w:color w:val="000000"/>
          <w:position w:val="0"/>
        </w:rPr>
        <w:t xml:space="preserve">Общий рейтинг по нестоимостному критерию </w:t>
      </w:r>
      <w:r>
        <w:rPr>
          <w:lang w:val="en-US" w:eastAsia="en-US" w:bidi="en-US"/>
          <w:w w:val="100"/>
          <w:spacing w:val="0"/>
          <w:color w:val="000000"/>
          <w:position w:val="0"/>
        </w:rPr>
        <w:t xml:space="preserve">(Rb) </w:t>
      </w:r>
      <w:r>
        <w:rPr>
          <w:lang w:val="ru-RU" w:eastAsia="ru-RU" w:bidi="ru-RU"/>
          <w:w w:val="100"/>
          <w:spacing w:val="0"/>
          <w:color w:val="000000"/>
          <w:position w:val="0"/>
        </w:rPr>
        <w:t>является суммой двух рейтингов каждого из подкритериев с учетом процента его значимости.</w:t>
      </w:r>
    </w:p>
    <w:p>
      <w:pPr>
        <w:pStyle w:val="Style25"/>
        <w:widowControl w:val="0"/>
        <w:keepNext w:val="0"/>
        <w:keepLines w:val="0"/>
        <w:shd w:val="clear" w:color="auto" w:fill="auto"/>
        <w:bidi w:val="0"/>
        <w:spacing w:before="0" w:after="0" w:line="229" w:lineRule="exact"/>
        <w:ind w:left="40" w:right="60" w:firstLine="720"/>
      </w:pPr>
      <w:r>
        <w:rPr>
          <w:lang w:val="ru-RU" w:eastAsia="ru-RU" w:bidi="ru-RU"/>
          <w:w w:val="100"/>
          <w:spacing w:val="0"/>
          <w:color w:val="000000"/>
          <w:position w:val="0"/>
        </w:rPr>
        <w:t>По первому подкритерию (количество предоставленных протезов) учитываются лишь те контракты, в каждом из которых количество предоставленных протезов составляет не менее 44 штук.</w:t>
      </w:r>
    </w:p>
    <w:p>
      <w:pPr>
        <w:pStyle w:val="Style25"/>
        <w:tabs>
          <w:tab w:leader="none" w:pos="10149" w:val="right"/>
        </w:tabs>
        <w:widowControl w:val="0"/>
        <w:keepNext w:val="0"/>
        <w:keepLines w:val="0"/>
        <w:shd w:val="clear" w:color="auto" w:fill="auto"/>
        <w:bidi w:val="0"/>
        <w:spacing w:before="0" w:after="0" w:line="229" w:lineRule="exact"/>
        <w:ind w:left="40" w:right="0" w:firstLine="720"/>
      </w:pPr>
      <w:r>
        <w:rPr>
          <w:lang w:val="ru-RU" w:eastAsia="ru-RU" w:bidi="ru-RU"/>
          <w:w w:val="100"/>
          <w:spacing w:val="0"/>
          <w:color w:val="000000"/>
          <w:position w:val="0"/>
        </w:rPr>
        <w:t>Согласно предоставленной для участия в конкурсе документации у</w:t>
        <w:tab/>
        <w:t>ООО</w:t>
      </w:r>
    </w:p>
    <w:p>
      <w:pPr>
        <w:pStyle w:val="Style25"/>
        <w:tabs>
          <w:tab w:leader="none" w:pos="7145" w:val="center"/>
          <w:tab w:leader="none" w:pos="8561" w:val="right"/>
          <w:tab w:leader="none" w:pos="8971" w:val="right"/>
          <w:tab w:leader="none" w:pos="9116" w:val="left"/>
        </w:tabs>
        <w:widowControl w:val="0"/>
        <w:keepNext w:val="0"/>
        <w:keepLines w:val="0"/>
        <w:shd w:val="clear" w:color="auto" w:fill="auto"/>
        <w:bidi w:val="0"/>
        <w:spacing w:before="0" w:after="0" w:line="229" w:lineRule="exact"/>
        <w:ind w:left="40" w:right="60" w:firstLine="0"/>
      </w:pPr>
      <w:r>
        <w:rPr>
          <w:lang w:val="ru-RU" w:eastAsia="ru-RU" w:bidi="ru-RU"/>
          <w:w w:val="100"/>
          <w:spacing w:val="0"/>
          <w:color w:val="000000"/>
          <w:position w:val="0"/>
        </w:rPr>
        <w:t>«Севастопольский центр протезирования и ортопедии» имеется один контракт (54 штуки протезов), с количеством предоставленных по нему протезов более 44 шт, а у</w:t>
        <w:tab/>
        <w:t>ООО</w:t>
        <w:tab/>
        <w:t>«ПРОМЕТР»</w:t>
        <w:tab/>
        <w:t>нет</w:t>
        <w:tab/>
        <w:t>ни одного из</w:t>
      </w:r>
    </w:p>
    <w:p>
      <w:pPr>
        <w:pStyle w:val="Style25"/>
        <w:widowControl w:val="0"/>
        <w:keepNext w:val="0"/>
        <w:keepLines w:val="0"/>
        <w:shd w:val="clear" w:color="auto" w:fill="auto"/>
        <w:bidi w:val="0"/>
        <w:jc w:val="left"/>
        <w:spacing w:before="0" w:after="0" w:line="229" w:lineRule="exact"/>
        <w:ind w:left="60" w:right="0" w:firstLine="0"/>
      </w:pPr>
      <w:r>
        <w:rPr>
          <w:lang w:val="ru-RU" w:eastAsia="ru-RU" w:bidi="ru-RU"/>
          <w:w w:val="100"/>
          <w:spacing w:val="0"/>
          <w:color w:val="000000"/>
          <w:position w:val="0"/>
        </w:rPr>
        <w:t>подобных контрактов.</w:t>
      </w:r>
    </w:p>
    <w:p>
      <w:pPr>
        <w:pStyle w:val="Style25"/>
        <w:widowControl w:val="0"/>
        <w:keepNext w:val="0"/>
        <w:keepLines w:val="0"/>
        <w:shd w:val="clear" w:color="auto" w:fill="auto"/>
        <w:bidi w:val="0"/>
        <w:spacing w:before="0" w:after="0" w:line="229" w:lineRule="exact"/>
        <w:ind w:left="60" w:right="40" w:firstLine="720"/>
      </w:pPr>
      <w:r>
        <w:rPr>
          <w:lang w:val="ru-RU" w:eastAsia="ru-RU" w:bidi="ru-RU"/>
          <w:w w:val="100"/>
          <w:spacing w:val="0"/>
          <w:color w:val="000000"/>
          <w:position w:val="0"/>
        </w:rPr>
        <w:t>Следовательно, согласно формуле Ы — КЗ х 100 х (К/К</w:t>
      </w:r>
      <w:r>
        <w:rPr>
          <w:lang w:val="ru-RU" w:eastAsia="ru-RU" w:bidi="ru-RU"/>
          <w:vertAlign w:val="subscript"/>
          <w:w w:val="100"/>
          <w:spacing w:val="0"/>
          <w:color w:val="000000"/>
          <w:position w:val="0"/>
        </w:rPr>
        <w:t>тш</w:t>
      </w:r>
      <w:r>
        <w:rPr>
          <w:lang w:val="ru-RU" w:eastAsia="ru-RU" w:bidi="ru-RU"/>
          <w:w w:val="100"/>
          <w:spacing w:val="0"/>
          <w:color w:val="000000"/>
          <w:position w:val="0"/>
        </w:rPr>
        <w:t>) указанным участникам конкурса должен быть присвоен следующий рейтинг по подкритерию Ы:</w:t>
      </w:r>
    </w:p>
    <w:p>
      <w:pPr>
        <w:pStyle w:val="Style25"/>
        <w:widowControl w:val="0"/>
        <w:keepNext w:val="0"/>
        <w:keepLines w:val="0"/>
        <w:shd w:val="clear" w:color="auto" w:fill="auto"/>
        <w:bidi w:val="0"/>
        <w:spacing w:before="0" w:after="0" w:line="229" w:lineRule="exact"/>
        <w:ind w:left="60" w:right="0" w:firstLine="720"/>
      </w:pPr>
      <w:r>
        <w:rPr>
          <w:lang w:val="ru-RU" w:eastAsia="ru-RU" w:bidi="ru-RU"/>
          <w:w w:val="100"/>
          <w:spacing w:val="0"/>
          <w:color w:val="000000"/>
          <w:position w:val="0"/>
        </w:rPr>
        <w:t>ООО Севастопольский центр протезирования и ортопедии»:Ы = 40 х 100 х 54/54 = 40.</w:t>
      </w:r>
    </w:p>
    <w:p>
      <w:pPr>
        <w:pStyle w:val="Style25"/>
        <w:widowControl w:val="0"/>
        <w:keepNext w:val="0"/>
        <w:keepLines w:val="0"/>
        <w:shd w:val="clear" w:color="auto" w:fill="auto"/>
        <w:bidi w:val="0"/>
        <w:spacing w:before="0" w:after="0" w:line="229" w:lineRule="exact"/>
        <w:ind w:left="60" w:right="0" w:firstLine="720"/>
      </w:pPr>
      <w:r>
        <w:rPr>
          <w:lang w:val="ru-RU" w:eastAsia="ru-RU" w:bidi="ru-RU"/>
          <w:w w:val="100"/>
          <w:spacing w:val="0"/>
          <w:color w:val="000000"/>
          <w:position w:val="0"/>
        </w:rPr>
        <w:t>ООО «ПРОМЕТР»: Ы= 40 х 100 x 0/54 = 0.</w:t>
      </w:r>
    </w:p>
    <w:p>
      <w:pPr>
        <w:pStyle w:val="Style25"/>
        <w:widowControl w:val="0"/>
        <w:keepNext w:val="0"/>
        <w:keepLines w:val="0"/>
        <w:shd w:val="clear" w:color="auto" w:fill="auto"/>
        <w:bidi w:val="0"/>
        <w:spacing w:before="0" w:after="0" w:line="229" w:lineRule="exact"/>
        <w:ind w:left="60" w:right="40" w:firstLine="720"/>
      </w:pPr>
      <w:r>
        <w:rPr>
          <w:lang w:val="ru-RU" w:eastAsia="ru-RU" w:bidi="ru-RU"/>
          <w:w w:val="100"/>
          <w:spacing w:val="0"/>
          <w:color w:val="000000"/>
          <w:position w:val="0"/>
        </w:rPr>
        <w:t>По второму подкритерию (стоимостное выражение ранее выполненных контрактов), учитываются лишь те контракты, по каждому из которых объем выполненных работ превышает 9 505 531,11 рублей.</w:t>
      </w:r>
    </w:p>
    <w:p>
      <w:pPr>
        <w:pStyle w:val="Style25"/>
        <w:widowControl w:val="0"/>
        <w:keepNext w:val="0"/>
        <w:keepLines w:val="0"/>
        <w:shd w:val="clear" w:color="auto" w:fill="auto"/>
        <w:bidi w:val="0"/>
        <w:spacing w:before="0" w:after="0" w:line="229" w:lineRule="exact"/>
        <w:ind w:left="60" w:right="40" w:firstLine="720"/>
      </w:pPr>
      <w:r>
        <w:rPr>
          <w:lang w:val="ru-RU" w:eastAsia="ru-RU" w:bidi="ru-RU"/>
          <w:w w:val="100"/>
          <w:spacing w:val="0"/>
          <w:color w:val="000000"/>
          <w:position w:val="0"/>
        </w:rPr>
        <w:t>Согласно предоставленной для участия в конкурсе документации (Сведения об опыте участника по успешному оказанию услуг сопоставимого характера) у ООО «ПРОМЕТР» имеется один контракт (суммой 9 810 455,00 рублей) на сумму, превышающую 9 505 531,11 рублей, а у ООО «Севастопольский центр протезирования и ортопедии» нет ни одного из подобных контрактов.</w:t>
      </w:r>
    </w:p>
    <w:p>
      <w:pPr>
        <w:pStyle w:val="Style25"/>
        <w:widowControl w:val="0"/>
        <w:keepNext w:val="0"/>
        <w:keepLines w:val="0"/>
        <w:shd w:val="clear" w:color="auto" w:fill="auto"/>
        <w:bidi w:val="0"/>
        <w:spacing w:before="0" w:after="0" w:line="229" w:lineRule="exact"/>
        <w:ind w:left="60" w:right="40" w:firstLine="720"/>
      </w:pPr>
      <w:r>
        <w:rPr>
          <w:lang w:val="ru-RU" w:eastAsia="ru-RU" w:bidi="ru-RU"/>
          <w:w w:val="100"/>
          <w:spacing w:val="0"/>
          <w:color w:val="000000"/>
          <w:position w:val="0"/>
        </w:rPr>
        <w:t>Следовательно, согласно формуле Ь2= КЗ х 100 х (К/К</w:t>
      </w:r>
      <w:r>
        <w:rPr>
          <w:lang w:val="ru-RU" w:eastAsia="ru-RU" w:bidi="ru-RU"/>
          <w:vertAlign w:val="subscript"/>
          <w:w w:val="100"/>
          <w:spacing w:val="0"/>
          <w:color w:val="000000"/>
          <w:position w:val="0"/>
        </w:rPr>
        <w:t>тах</w:t>
      </w:r>
      <w:r>
        <w:rPr>
          <w:lang w:val="ru-RU" w:eastAsia="ru-RU" w:bidi="ru-RU"/>
          <w:w w:val="100"/>
          <w:spacing w:val="0"/>
          <w:color w:val="000000"/>
          <w:position w:val="0"/>
        </w:rPr>
        <w:t>) указанным участникам конкурса должен быть присвоен следующий рейтинг по подкритерию Ь2:</w:t>
      </w:r>
    </w:p>
    <w:p>
      <w:pPr>
        <w:pStyle w:val="Style25"/>
        <w:widowControl w:val="0"/>
        <w:keepNext w:val="0"/>
        <w:keepLines w:val="0"/>
        <w:shd w:val="clear" w:color="auto" w:fill="auto"/>
        <w:bidi w:val="0"/>
        <w:spacing w:before="0" w:after="0" w:line="229" w:lineRule="exact"/>
        <w:ind w:left="60" w:right="0" w:firstLine="720"/>
      </w:pPr>
      <w:r>
        <w:rPr>
          <w:lang w:val="ru-RU" w:eastAsia="ru-RU" w:bidi="ru-RU"/>
          <w:w w:val="100"/>
          <w:spacing w:val="0"/>
          <w:color w:val="000000"/>
          <w:position w:val="0"/>
        </w:rPr>
        <w:t>ООО «ПРОМЕТР»: Ь2= 60 х 100 x 9810455/9810455 = 60</w:t>
      </w:r>
    </w:p>
    <w:p>
      <w:pPr>
        <w:pStyle w:val="Style25"/>
        <w:widowControl w:val="0"/>
        <w:keepNext w:val="0"/>
        <w:keepLines w:val="0"/>
        <w:shd w:val="clear" w:color="auto" w:fill="auto"/>
        <w:bidi w:val="0"/>
        <w:jc w:val="left"/>
        <w:spacing w:before="0" w:after="0" w:line="229" w:lineRule="exact"/>
        <w:ind w:left="60" w:right="40" w:firstLine="720"/>
      </w:pPr>
      <w:r>
        <w:rPr>
          <w:lang w:val="ru-RU" w:eastAsia="ru-RU" w:bidi="ru-RU"/>
          <w:w w:val="100"/>
          <w:spacing w:val="0"/>
          <w:color w:val="000000"/>
          <w:position w:val="0"/>
        </w:rPr>
        <w:t xml:space="preserve">ООО «Севастопольский центр протезирования и ортопедии»:Ь2= 60 х 100 х 0/9810455 = О Таким образом, общий рейтинг по нестоимостному критерию </w:t>
      </w:r>
      <w:r>
        <w:rPr>
          <w:lang w:val="en-US" w:eastAsia="en-US" w:bidi="en-US"/>
          <w:w w:val="100"/>
          <w:spacing w:val="0"/>
          <w:color w:val="000000"/>
          <w:position w:val="0"/>
        </w:rPr>
        <w:t xml:space="preserve">(Rb) </w:t>
      </w:r>
      <w:r>
        <w:rPr>
          <w:lang w:val="ru-RU" w:eastAsia="ru-RU" w:bidi="ru-RU"/>
          <w:w w:val="100"/>
          <w:spacing w:val="0"/>
          <w:color w:val="000000"/>
          <w:position w:val="0"/>
        </w:rPr>
        <w:t xml:space="preserve">согласно формуле </w:t>
      </w:r>
      <w:r>
        <w:rPr>
          <w:lang w:val="en-US" w:eastAsia="en-US" w:bidi="en-US"/>
          <w:w w:val="100"/>
          <w:spacing w:val="0"/>
          <w:color w:val="000000"/>
          <w:position w:val="0"/>
        </w:rPr>
        <w:t xml:space="preserve">Rb </w:t>
      </w:r>
      <w:r>
        <w:rPr>
          <w:lang w:val="ru-RU" w:eastAsia="ru-RU" w:bidi="ru-RU"/>
          <w:w w:val="100"/>
          <w:spacing w:val="0"/>
          <w:color w:val="000000"/>
          <w:position w:val="0"/>
        </w:rPr>
        <w:t>= КЗ х (Ы + Ь2) должен составлять :</w:t>
      </w:r>
    </w:p>
    <w:p>
      <w:pPr>
        <w:pStyle w:val="Style25"/>
        <w:widowControl w:val="0"/>
        <w:keepNext w:val="0"/>
        <w:keepLines w:val="0"/>
        <w:shd w:val="clear" w:color="auto" w:fill="auto"/>
        <w:bidi w:val="0"/>
        <w:spacing w:before="0" w:after="0" w:line="229" w:lineRule="exact"/>
        <w:ind w:left="60" w:right="0" w:firstLine="720"/>
      </w:pPr>
      <w:r>
        <w:rPr>
          <w:lang w:val="ru-RU" w:eastAsia="ru-RU" w:bidi="ru-RU"/>
          <w:w w:val="100"/>
          <w:spacing w:val="0"/>
          <w:color w:val="000000"/>
          <w:position w:val="0"/>
        </w:rPr>
        <w:t xml:space="preserve">для ООО «ПРОМЕТР»: </w:t>
      </w:r>
      <w:r>
        <w:rPr>
          <w:lang w:val="en-US" w:eastAsia="en-US" w:bidi="en-US"/>
          <w:w w:val="100"/>
          <w:spacing w:val="0"/>
          <w:color w:val="000000"/>
          <w:position w:val="0"/>
        </w:rPr>
        <w:t xml:space="preserve">Rb </w:t>
      </w:r>
      <w:r>
        <w:rPr>
          <w:lang w:val="ru-RU" w:eastAsia="ru-RU" w:bidi="ru-RU"/>
          <w:w w:val="100"/>
          <w:spacing w:val="0"/>
          <w:color w:val="000000"/>
          <w:position w:val="0"/>
        </w:rPr>
        <w:t>=40 х (0+60)</w:t>
      </w:r>
      <w:r>
        <w:rPr>
          <w:rStyle w:val="CharStyle33"/>
          <w:i w:val="0"/>
          <w:iCs w:val="0"/>
        </w:rPr>
        <w:t xml:space="preserve"> = </w:t>
      </w:r>
      <w:r>
        <w:rPr>
          <w:lang w:val="ru-RU" w:eastAsia="ru-RU" w:bidi="ru-RU"/>
          <w:w w:val="100"/>
          <w:spacing w:val="0"/>
          <w:color w:val="000000"/>
          <w:position w:val="0"/>
        </w:rPr>
        <w:t>24</w:t>
      </w:r>
    </w:p>
    <w:p>
      <w:pPr>
        <w:pStyle w:val="Style25"/>
        <w:widowControl w:val="0"/>
        <w:keepNext w:val="0"/>
        <w:keepLines w:val="0"/>
        <w:shd w:val="clear" w:color="auto" w:fill="auto"/>
        <w:bidi w:val="0"/>
        <w:jc w:val="left"/>
        <w:spacing w:before="0" w:after="0" w:line="229" w:lineRule="exact"/>
        <w:ind w:left="60" w:right="40" w:firstLine="720"/>
      </w:pPr>
      <w:r>
        <w:rPr>
          <w:lang w:val="ru-RU" w:eastAsia="ru-RU" w:bidi="ru-RU"/>
          <w:w w:val="100"/>
          <w:spacing w:val="0"/>
          <w:color w:val="000000"/>
          <w:position w:val="0"/>
        </w:rPr>
        <w:t xml:space="preserve">для ООО «Севастопольский центр протезирования и </w:t>
      </w:r>
      <w:r>
        <w:rPr>
          <w:lang w:val="en-US" w:eastAsia="en-US" w:bidi="en-US"/>
          <w:w w:val="100"/>
          <w:spacing w:val="0"/>
          <w:color w:val="000000"/>
          <w:position w:val="0"/>
        </w:rPr>
        <w:t xml:space="preserve">opmoneduu»:Rb </w:t>
      </w:r>
      <w:r>
        <w:rPr>
          <w:lang w:val="ru-RU" w:eastAsia="ru-RU" w:bidi="ru-RU"/>
          <w:w w:val="100"/>
          <w:spacing w:val="0"/>
          <w:color w:val="000000"/>
          <w:position w:val="0"/>
        </w:rPr>
        <w:t>= 40 х (40+0)</w:t>
      </w:r>
      <w:r>
        <w:rPr>
          <w:rStyle w:val="CharStyle33"/>
          <w:i w:val="0"/>
          <w:iCs w:val="0"/>
        </w:rPr>
        <w:t xml:space="preserve"> = </w:t>
      </w:r>
      <w:r>
        <w:rPr>
          <w:lang w:val="ru-RU" w:eastAsia="ru-RU" w:bidi="ru-RU"/>
          <w:w w:val="100"/>
          <w:spacing w:val="0"/>
          <w:color w:val="000000"/>
          <w:position w:val="0"/>
        </w:rPr>
        <w:t>16 Между тем, 02 февраля 2021 года в единой информационной системе было опубликовано приложение №1.1. к протоколу подведения итогов открытого конкурса в электронной форме №0274100000120000103, согласно которому участникам конкурса присвоены следующие рейтинги по нестоимостному критерию: для ООО «ПРОМЕТР»: 0 баллов (вместо 24)</w:t>
      </w:r>
    </w:p>
    <w:p>
      <w:pPr>
        <w:pStyle w:val="Style25"/>
        <w:widowControl w:val="0"/>
        <w:keepNext w:val="0"/>
        <w:keepLines w:val="0"/>
        <w:shd w:val="clear" w:color="auto" w:fill="auto"/>
        <w:bidi w:val="0"/>
        <w:spacing w:before="0" w:after="0" w:line="229" w:lineRule="exact"/>
        <w:ind w:left="60" w:right="0" w:firstLine="720"/>
      </w:pPr>
      <w:r>
        <w:rPr>
          <w:lang w:val="ru-RU" w:eastAsia="ru-RU" w:bidi="ru-RU"/>
          <w:w w:val="100"/>
          <w:spacing w:val="0"/>
          <w:color w:val="000000"/>
          <w:position w:val="0"/>
        </w:rPr>
        <w:t>для ООО «Севастопольский центр протезирования и ортопедии»: 40 баллов (вместо 16).</w:t>
      </w:r>
    </w:p>
    <w:p>
      <w:pPr>
        <w:pStyle w:val="Style25"/>
        <w:widowControl w:val="0"/>
        <w:keepNext w:val="0"/>
        <w:keepLines w:val="0"/>
        <w:shd w:val="clear" w:color="auto" w:fill="auto"/>
        <w:bidi w:val="0"/>
        <w:spacing w:before="0" w:after="0" w:line="229" w:lineRule="exact"/>
        <w:ind w:left="60" w:right="40" w:firstLine="720"/>
      </w:pPr>
      <w:r>
        <w:rPr>
          <w:lang w:val="ru-RU" w:eastAsia="ru-RU" w:bidi="ru-RU"/>
          <w:w w:val="100"/>
          <w:spacing w:val="0"/>
          <w:color w:val="000000"/>
          <w:position w:val="0"/>
        </w:rPr>
        <w:t xml:space="preserve">Поскольку победителем признается участник закупки, заявке которого присвоен самый высокий итоговой рейтинг, неверное присвоение рейтингов по нестоимостному критерию привело к неверному определению победителя конкурса согласно формуле </w:t>
      </w:r>
      <w:r>
        <w:rPr>
          <w:lang w:val="en-US" w:eastAsia="en-US" w:bidi="en-US"/>
          <w:w w:val="100"/>
          <w:spacing w:val="0"/>
          <w:color w:val="000000"/>
          <w:position w:val="0"/>
        </w:rPr>
        <w:t>Rumoe= Ra+Rb:</w:t>
      </w:r>
    </w:p>
    <w:p>
      <w:pPr>
        <w:pStyle w:val="Style25"/>
        <w:widowControl w:val="0"/>
        <w:keepNext w:val="0"/>
        <w:keepLines w:val="0"/>
        <w:shd w:val="clear" w:color="auto" w:fill="auto"/>
        <w:bidi w:val="0"/>
        <w:spacing w:before="0" w:after="0" w:line="229" w:lineRule="exact"/>
        <w:ind w:left="60" w:right="0" w:firstLine="720"/>
      </w:pPr>
      <w:r>
        <w:rPr>
          <w:lang w:val="ru-RU" w:eastAsia="ru-RU" w:bidi="ru-RU"/>
          <w:w w:val="100"/>
          <w:spacing w:val="0"/>
          <w:color w:val="000000"/>
          <w:position w:val="0"/>
        </w:rPr>
        <w:t xml:space="preserve">Так, ООО «ПРОМЕТР»: был присвоен рейтинг: </w:t>
      </w:r>
      <w:r>
        <w:rPr>
          <w:lang w:val="en-US" w:eastAsia="en-US" w:bidi="en-US"/>
          <w:w w:val="100"/>
          <w:spacing w:val="0"/>
          <w:color w:val="000000"/>
          <w:position w:val="0"/>
        </w:rPr>
        <w:t xml:space="preserve">Rumoz </w:t>
      </w:r>
      <w:r>
        <w:rPr>
          <w:lang w:val="ru-RU" w:eastAsia="ru-RU" w:bidi="ru-RU"/>
          <w:w w:val="100"/>
          <w:spacing w:val="0"/>
          <w:color w:val="000000"/>
          <w:position w:val="0"/>
        </w:rPr>
        <w:t>- 54,63 (54,63 +0), вместо 78,63 (54,63+24)</w:t>
      </w:r>
    </w:p>
    <w:p>
      <w:pPr>
        <w:pStyle w:val="Style25"/>
        <w:widowControl w:val="0"/>
        <w:keepNext w:val="0"/>
        <w:keepLines w:val="0"/>
        <w:shd w:val="clear" w:color="auto" w:fill="auto"/>
        <w:bidi w:val="0"/>
        <w:spacing w:before="0" w:after="0" w:line="229" w:lineRule="exact"/>
        <w:ind w:left="60" w:right="40" w:firstLine="720"/>
      </w:pPr>
      <w:r>
        <w:rPr>
          <w:lang w:val="ru-RU" w:eastAsia="ru-RU" w:bidi="ru-RU"/>
          <w:w w:val="100"/>
          <w:spacing w:val="0"/>
          <w:color w:val="000000"/>
          <w:position w:val="0"/>
        </w:rPr>
        <w:t xml:space="preserve">ООО «Севастопольский центр протезирования и ортопедии» был присвоен рейтинг: </w:t>
      </w:r>
      <w:r>
        <w:rPr>
          <w:lang w:val="en-US" w:eastAsia="en-US" w:bidi="en-US"/>
          <w:w w:val="100"/>
          <w:spacing w:val="0"/>
          <w:color w:val="000000"/>
          <w:position w:val="0"/>
        </w:rPr>
        <w:t>Rumoz</w:t>
      </w:r>
      <w:r>
        <w:rPr>
          <w:rStyle w:val="CharStyle33"/>
          <w:lang w:val="en-US" w:eastAsia="en-US" w:bidi="en-US"/>
          <w:i w:val="0"/>
          <w:iCs w:val="0"/>
        </w:rPr>
        <w:t xml:space="preserve"> </w:t>
      </w:r>
      <w:r>
        <w:rPr>
          <w:rStyle w:val="CharStyle33"/>
          <w:i w:val="0"/>
          <w:iCs w:val="0"/>
        </w:rPr>
        <w:t xml:space="preserve">= </w:t>
      </w:r>
      <w:r>
        <w:rPr>
          <w:lang w:val="ru-RU" w:eastAsia="ru-RU" w:bidi="ru-RU"/>
          <w:w w:val="100"/>
          <w:spacing w:val="0"/>
          <w:color w:val="000000"/>
          <w:position w:val="0"/>
        </w:rPr>
        <w:t>100 (60+40), вместо 76 (60+16)...».</w:t>
      </w:r>
    </w:p>
    <w:p>
      <w:pPr>
        <w:pStyle w:val="Style35"/>
        <w:widowControl w:val="0"/>
        <w:keepNext w:val="0"/>
        <w:keepLines w:val="0"/>
        <w:shd w:val="clear" w:color="auto" w:fill="auto"/>
        <w:bidi w:val="0"/>
        <w:spacing w:before="0" w:after="0"/>
        <w:ind w:left="60" w:right="40" w:firstLine="720"/>
      </w:pPr>
      <w:r>
        <w:rPr>
          <w:rStyle w:val="CharStyle37"/>
          <w:b/>
          <w:bCs/>
          <w:i w:val="0"/>
          <w:iCs w:val="0"/>
        </w:rPr>
        <w:t xml:space="preserve">Заказчик в своих пояснениях указал следующее: </w:t>
      </w:r>
      <w:r>
        <w:rPr>
          <w:lang w:val="ru-RU" w:eastAsia="ru-RU" w:bidi="ru-RU"/>
          <w:w w:val="100"/>
          <w:spacing w:val="0"/>
          <w:color w:val="000000"/>
          <w:position w:val="0"/>
        </w:rPr>
        <w:t>«...Документацией о закупке установлены два критерия, согласно которым определяется победитель закупки: стоимостной и нестоимостной.</w:t>
      </w:r>
    </w:p>
    <w:p>
      <w:pPr>
        <w:pStyle w:val="Style35"/>
        <w:widowControl w:val="0"/>
        <w:keepNext w:val="0"/>
        <w:keepLines w:val="0"/>
        <w:shd w:val="clear" w:color="auto" w:fill="auto"/>
        <w:bidi w:val="0"/>
        <w:spacing w:before="0" w:after="0"/>
        <w:ind w:left="60" w:right="40" w:firstLine="720"/>
      </w:pPr>
      <w:r>
        <w:rPr>
          <w:lang w:val="ru-RU" w:eastAsia="ru-RU" w:bidi="ru-RU"/>
          <w:w w:val="100"/>
          <w:spacing w:val="0"/>
          <w:color w:val="000000"/>
          <w:position w:val="0"/>
        </w:rPr>
        <w:t xml:space="preserve">Согласно стоимостному критерию, конкурсной комиссией ООО «Севастопольский центр протезирования и ортопедии» присвоен рейтинг </w:t>
      </w:r>
      <w:r>
        <w:rPr>
          <w:lang w:val="en-US" w:eastAsia="en-US" w:bidi="en-US"/>
          <w:w w:val="100"/>
          <w:spacing w:val="0"/>
          <w:color w:val="000000"/>
          <w:position w:val="0"/>
        </w:rPr>
        <w:t xml:space="preserve">Ra </w:t>
      </w:r>
      <w:r>
        <w:rPr>
          <w:lang w:val="ru-RU" w:eastAsia="ru-RU" w:bidi="ru-RU"/>
          <w:w w:val="100"/>
          <w:spacing w:val="0"/>
          <w:color w:val="000000"/>
          <w:position w:val="0"/>
        </w:rPr>
        <w:t xml:space="preserve">= 60 баллов, а ООО «ПРОМЕТР» - рейтинг </w:t>
      </w:r>
      <w:r>
        <w:rPr>
          <w:lang w:val="en-US" w:eastAsia="en-US" w:bidi="en-US"/>
          <w:w w:val="100"/>
          <w:spacing w:val="0"/>
          <w:color w:val="000000"/>
          <w:position w:val="0"/>
        </w:rPr>
        <w:t xml:space="preserve">Ra </w:t>
      </w:r>
      <w:r>
        <w:rPr>
          <w:lang w:val="ru-RU" w:eastAsia="ru-RU" w:bidi="ru-RU"/>
          <w:w w:val="100"/>
          <w:spacing w:val="0"/>
          <w:color w:val="000000"/>
          <w:position w:val="0"/>
        </w:rPr>
        <w:t>= 54,63 балла.</w:t>
      </w:r>
    </w:p>
    <w:p>
      <w:pPr>
        <w:pStyle w:val="Style35"/>
        <w:widowControl w:val="0"/>
        <w:keepNext w:val="0"/>
        <w:keepLines w:val="0"/>
        <w:shd w:val="clear" w:color="auto" w:fill="auto"/>
        <w:bidi w:val="0"/>
        <w:spacing w:before="0" w:after="0"/>
        <w:ind w:left="60" w:right="0" w:firstLine="720"/>
      </w:pPr>
      <w:r>
        <w:rPr>
          <w:lang w:val="ru-RU" w:eastAsia="ru-RU" w:bidi="ru-RU"/>
          <w:w w:val="100"/>
          <w:spacing w:val="0"/>
          <w:color w:val="000000"/>
          <w:position w:val="0"/>
        </w:rPr>
        <w:t>Нестоимостной критерий конкурса подразделяется на два подкритерия:</w:t>
      </w:r>
    </w:p>
    <w:p>
      <w:pPr>
        <w:pStyle w:val="Style35"/>
        <w:numPr>
          <w:ilvl w:val="0"/>
          <w:numId w:val="5"/>
        </w:numPr>
        <w:widowControl w:val="0"/>
        <w:keepNext w:val="0"/>
        <w:keepLines w:val="0"/>
        <w:shd w:val="clear" w:color="auto" w:fill="auto"/>
        <w:bidi w:val="0"/>
        <w:spacing w:before="0" w:after="0"/>
        <w:ind w:left="60" w:right="40" w:firstLine="720"/>
      </w:pPr>
      <w:r>
        <w:rPr>
          <w:lang w:val="ru-RU" w:eastAsia="ru-RU" w:bidi="ru-RU"/>
          <w:w w:val="100"/>
          <w:spacing w:val="0"/>
          <w:color w:val="000000"/>
          <w:position w:val="0"/>
        </w:rPr>
        <w:t xml:space="preserve"> Объем ранее выполненных успешно работ (Ы), исчисляемый в количестве предоставленных протезов (40% значимости в составе нестоимостного критерия)</w:t>
      </w:r>
    </w:p>
    <w:p>
      <w:pPr>
        <w:pStyle w:val="Style35"/>
        <w:numPr>
          <w:ilvl w:val="0"/>
          <w:numId w:val="5"/>
        </w:numPr>
        <w:widowControl w:val="0"/>
        <w:keepNext w:val="0"/>
        <w:keepLines w:val="0"/>
        <w:shd w:val="clear" w:color="auto" w:fill="auto"/>
        <w:bidi w:val="0"/>
        <w:spacing w:before="0" w:after="0"/>
        <w:ind w:left="60" w:right="40" w:firstLine="720"/>
      </w:pPr>
      <w:r>
        <w:rPr>
          <w:lang w:val="ru-RU" w:eastAsia="ru-RU" w:bidi="ru-RU"/>
          <w:w w:val="100"/>
          <w:spacing w:val="0"/>
          <w:color w:val="000000"/>
          <w:position w:val="0"/>
        </w:rPr>
        <w:t xml:space="preserve"> Объем ранее выполненных успешно работ (Ь2), исчисляемый в стоимостном выражении (60% значимости в составе нестоимостного критерия).</w:t>
      </w:r>
    </w:p>
    <w:p>
      <w:pPr>
        <w:pStyle w:val="Style35"/>
        <w:widowControl w:val="0"/>
        <w:keepNext w:val="0"/>
        <w:keepLines w:val="0"/>
        <w:shd w:val="clear" w:color="auto" w:fill="auto"/>
        <w:bidi w:val="0"/>
        <w:spacing w:before="0" w:after="0"/>
        <w:ind w:left="60" w:right="40" w:firstLine="720"/>
      </w:pPr>
      <w:r>
        <w:rPr>
          <w:lang w:val="ru-RU" w:eastAsia="ru-RU" w:bidi="ru-RU"/>
          <w:w w:val="100"/>
          <w:spacing w:val="0"/>
          <w:color w:val="000000"/>
          <w:position w:val="0"/>
        </w:rPr>
        <w:t xml:space="preserve">Общий рейтинг по нестоимостному критерию </w:t>
      </w:r>
      <w:r>
        <w:rPr>
          <w:lang w:val="en-US" w:eastAsia="en-US" w:bidi="en-US"/>
          <w:w w:val="100"/>
          <w:spacing w:val="0"/>
          <w:color w:val="000000"/>
          <w:position w:val="0"/>
        </w:rPr>
        <w:t xml:space="preserve">(Rb) </w:t>
      </w:r>
      <w:r>
        <w:rPr>
          <w:lang w:val="ru-RU" w:eastAsia="ru-RU" w:bidi="ru-RU"/>
          <w:w w:val="100"/>
          <w:spacing w:val="0"/>
          <w:color w:val="000000"/>
          <w:position w:val="0"/>
        </w:rPr>
        <w:t>является суммой двух рейтингов каждого из подкритериев с учетом значимости.</w:t>
      </w:r>
    </w:p>
    <w:p>
      <w:pPr>
        <w:pStyle w:val="Style35"/>
        <w:widowControl w:val="0"/>
        <w:keepNext w:val="0"/>
        <w:keepLines w:val="0"/>
        <w:shd w:val="clear" w:color="auto" w:fill="auto"/>
        <w:bidi w:val="0"/>
        <w:spacing w:before="0" w:after="0"/>
        <w:ind w:left="60" w:right="40" w:firstLine="720"/>
      </w:pPr>
      <w:r>
        <w:rPr>
          <w:lang w:val="ru-RU" w:eastAsia="ru-RU" w:bidi="ru-RU"/>
          <w:w w:val="100"/>
          <w:spacing w:val="0"/>
          <w:color w:val="000000"/>
          <w:position w:val="0"/>
        </w:rPr>
        <w:t>По первому подкритерию (количество предоставленных протезов) учитываются лишь те контракты, в каждом из которых количество предоставленных протезов составляет не менее 44 штук.</w:t>
      </w:r>
    </w:p>
    <w:p>
      <w:pPr>
        <w:pStyle w:val="Style35"/>
        <w:widowControl w:val="0"/>
        <w:keepNext w:val="0"/>
        <w:keepLines w:val="0"/>
        <w:shd w:val="clear" w:color="auto" w:fill="auto"/>
        <w:bidi w:val="0"/>
        <w:spacing w:before="0" w:after="0"/>
        <w:ind w:left="60" w:right="40" w:firstLine="720"/>
      </w:pPr>
      <w:r>
        <w:rPr>
          <w:lang w:val="ru-RU" w:eastAsia="ru-RU" w:bidi="ru-RU"/>
          <w:w w:val="100"/>
          <w:spacing w:val="0"/>
          <w:color w:val="000000"/>
          <w:position w:val="0"/>
        </w:rPr>
        <w:t>Согласно предоставленной для участия в конкурсе документации у ООО «Севастопольский центр протезирования и ортопедии» имеется один контракт (54 штуки протезов). С количеством предоставленных по нему протезов более 44 штук, а у ООО «ПРОМЕТР» нет ни одного контракта, соответствующего данным критериям.</w:t>
      </w:r>
    </w:p>
    <w:p>
      <w:pPr>
        <w:pStyle w:val="Style35"/>
        <w:widowControl w:val="0"/>
        <w:keepNext w:val="0"/>
        <w:keepLines w:val="0"/>
        <w:shd w:val="clear" w:color="auto" w:fill="auto"/>
        <w:bidi w:val="0"/>
        <w:spacing w:before="0" w:after="0"/>
        <w:ind w:left="60" w:right="40" w:firstLine="720"/>
      </w:pPr>
      <w:r>
        <w:rPr>
          <w:lang w:val="ru-RU" w:eastAsia="ru-RU" w:bidi="ru-RU"/>
          <w:w w:val="100"/>
          <w:spacing w:val="0"/>
          <w:color w:val="000000"/>
          <w:position w:val="0"/>
        </w:rPr>
        <w:t xml:space="preserve">Следовательно, согласно формуле Ы= КЗ х 100 х </w:t>
      </w:r>
      <w:r>
        <w:rPr>
          <w:lang w:val="en-US" w:eastAsia="en-US" w:bidi="en-US"/>
          <w:w w:val="100"/>
          <w:spacing w:val="0"/>
          <w:color w:val="000000"/>
          <w:position w:val="0"/>
        </w:rPr>
        <w:t xml:space="preserve">(Ki/Kmax) </w:t>
      </w:r>
      <w:r>
        <w:rPr>
          <w:lang w:val="ru-RU" w:eastAsia="ru-RU" w:bidi="ru-RU"/>
          <w:w w:val="100"/>
          <w:spacing w:val="0"/>
          <w:color w:val="000000"/>
          <w:position w:val="0"/>
        </w:rPr>
        <w:t>указанным участникам конкурса был присвоен следующий рейтинг по подкритерию Ы:</w:t>
      </w:r>
    </w:p>
    <w:p>
      <w:pPr>
        <w:pStyle w:val="Style35"/>
        <w:widowControl w:val="0"/>
        <w:keepNext w:val="0"/>
        <w:keepLines w:val="0"/>
        <w:shd w:val="clear" w:color="auto" w:fill="auto"/>
        <w:bidi w:val="0"/>
        <w:jc w:val="left"/>
        <w:spacing w:before="0" w:after="0"/>
        <w:ind w:left="780" w:right="1100" w:firstLine="0"/>
      </w:pPr>
      <w:r>
        <w:rPr>
          <w:lang w:val="ru-RU" w:eastAsia="ru-RU" w:bidi="ru-RU"/>
          <w:w w:val="100"/>
          <w:spacing w:val="0"/>
          <w:color w:val="000000"/>
          <w:position w:val="0"/>
        </w:rPr>
        <w:t>ОСЮ «Севастопольский центр протезирования и ортопедии»: Ы= 40 х 100 х 54/54 = 40 ООО «ПРОМЕТР»: Ы = 40 х 100 х 0/54</w:t>
      </w:r>
      <w:r>
        <w:rPr>
          <w:rStyle w:val="CharStyle37"/>
          <w:b/>
          <w:bCs/>
          <w:i w:val="0"/>
          <w:iCs w:val="0"/>
        </w:rPr>
        <w:t xml:space="preserve"> = </w:t>
      </w:r>
      <w:r>
        <w:rPr>
          <w:lang w:val="ru-RU" w:eastAsia="ru-RU" w:bidi="ru-RU"/>
          <w:w w:val="100"/>
          <w:spacing w:val="0"/>
          <w:color w:val="000000"/>
          <w:position w:val="0"/>
        </w:rPr>
        <w:t>О</w:t>
      </w:r>
    </w:p>
    <w:p>
      <w:pPr>
        <w:pStyle w:val="Style35"/>
        <w:widowControl w:val="0"/>
        <w:keepNext w:val="0"/>
        <w:keepLines w:val="0"/>
        <w:shd w:val="clear" w:color="auto" w:fill="auto"/>
        <w:bidi w:val="0"/>
        <w:spacing w:before="0" w:after="0"/>
        <w:ind w:left="60" w:right="40" w:firstLine="720"/>
      </w:pPr>
      <w:r>
        <w:rPr>
          <w:lang w:val="ru-RU" w:eastAsia="ru-RU" w:bidi="ru-RU"/>
          <w:w w:val="100"/>
          <w:spacing w:val="0"/>
          <w:color w:val="000000"/>
          <w:position w:val="0"/>
        </w:rPr>
        <w:t>По второму подкритерию (стоимостное выражение ранее выполненных контрактов), учитываются лишь те контракты, по каждому из которых объем выполненных работ превышает 9 505 531,11руб.</w:t>
      </w:r>
    </w:p>
    <w:p>
      <w:pPr>
        <w:pStyle w:val="Style35"/>
        <w:widowControl w:val="0"/>
        <w:keepNext w:val="0"/>
        <w:keepLines w:val="0"/>
        <w:shd w:val="clear" w:color="auto" w:fill="auto"/>
        <w:bidi w:val="0"/>
        <w:spacing w:before="0" w:after="0"/>
        <w:ind w:left="60" w:right="40" w:firstLine="720"/>
      </w:pPr>
      <w:r>
        <w:rPr>
          <w:lang w:val="ru-RU" w:eastAsia="ru-RU" w:bidi="ru-RU"/>
          <w:w w:val="100"/>
          <w:spacing w:val="0"/>
          <w:color w:val="000000"/>
          <w:position w:val="0"/>
        </w:rPr>
        <w:t>Согласно предоставленной для участия в конкурсе документации (Сведения об опыте участника по успешному оказанию услуг сопоставимого характера) у ООО «ПРОМЕТР» имеется один контракт на сумму, превышающую 9 505 531,11 руб. (суммой 9 810 455,00 руб.), а у ООО «Севастопольский центр протезирования и ортопедии» нет ни одного контракта, соответствующего данным критериям.</w:t>
      </w:r>
    </w:p>
    <w:p>
      <w:pPr>
        <w:pStyle w:val="Style35"/>
        <w:widowControl w:val="0"/>
        <w:keepNext w:val="0"/>
        <w:keepLines w:val="0"/>
        <w:shd w:val="clear" w:color="auto" w:fill="auto"/>
        <w:bidi w:val="0"/>
        <w:spacing w:before="0" w:after="0"/>
        <w:ind w:left="60" w:right="40" w:firstLine="720"/>
      </w:pPr>
      <w:r>
        <w:rPr>
          <w:lang w:val="ru-RU" w:eastAsia="ru-RU" w:bidi="ru-RU"/>
          <w:w w:val="100"/>
          <w:spacing w:val="0"/>
          <w:color w:val="000000"/>
          <w:position w:val="0"/>
        </w:rPr>
        <w:t xml:space="preserve">Следовательно, согласно формуле Ь2= КЗ х 100 х </w:t>
      </w:r>
      <w:r>
        <w:rPr>
          <w:lang w:val="en-US" w:eastAsia="en-US" w:bidi="en-US"/>
          <w:w w:val="100"/>
          <w:spacing w:val="0"/>
          <w:color w:val="000000"/>
          <w:position w:val="0"/>
        </w:rPr>
        <w:t xml:space="preserve">(Ki/Kmax) </w:t>
      </w:r>
      <w:r>
        <w:rPr>
          <w:lang w:val="ru-RU" w:eastAsia="ru-RU" w:bidi="ru-RU"/>
          <w:w w:val="100"/>
          <w:spacing w:val="0"/>
          <w:color w:val="000000"/>
          <w:position w:val="0"/>
        </w:rPr>
        <w:t>указанным участникам конкурса был присвоен следующий рейтинг по подкритерию Ь2:</w:t>
      </w:r>
    </w:p>
    <w:p>
      <w:pPr>
        <w:pStyle w:val="Style35"/>
        <w:widowControl w:val="0"/>
        <w:keepNext w:val="0"/>
        <w:keepLines w:val="0"/>
        <w:shd w:val="clear" w:color="auto" w:fill="auto"/>
        <w:bidi w:val="0"/>
        <w:spacing w:before="0" w:after="0"/>
        <w:ind w:left="40" w:right="0" w:firstLine="700"/>
      </w:pPr>
      <w:r>
        <w:rPr>
          <w:lang w:val="ru-RU" w:eastAsia="ru-RU" w:bidi="ru-RU"/>
          <w:w w:val="100"/>
          <w:spacing w:val="0"/>
          <w:color w:val="000000"/>
          <w:position w:val="0"/>
        </w:rPr>
        <w:t>ООО «Севастопольский центр протезирования и ортопедии»: Ъ2= 60 х 100 х 0/9810455=0</w:t>
      </w:r>
    </w:p>
    <w:p>
      <w:pPr>
        <w:pStyle w:val="Style35"/>
        <w:widowControl w:val="0"/>
        <w:keepNext w:val="0"/>
        <w:keepLines w:val="0"/>
        <w:shd w:val="clear" w:color="auto" w:fill="auto"/>
        <w:bidi w:val="0"/>
        <w:spacing w:before="0" w:after="0"/>
        <w:ind w:left="40" w:right="0" w:firstLine="700"/>
      </w:pPr>
      <w:r>
        <w:rPr>
          <w:lang w:val="ru-RU" w:eastAsia="ru-RU" w:bidi="ru-RU"/>
          <w:w w:val="100"/>
          <w:spacing w:val="0"/>
          <w:color w:val="000000"/>
          <w:position w:val="0"/>
        </w:rPr>
        <w:t>ООО «ПРОМЕТР»: Ь2= 60 х 100 х 9810455/9810455 = 60</w:t>
      </w:r>
    </w:p>
    <w:p>
      <w:pPr>
        <w:pStyle w:val="Style35"/>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При заполнении формы нестоимостных критериев оценки на торговой площадке РТС-тендер была предоставлена возможность указать расчетные данные только по первому подкритерию - «Объем ранее выполненных успешно работ (Ы), исчисляемый в количественном выражении» (Скриншот в приложении).</w:t>
      </w:r>
    </w:p>
    <w:p>
      <w:pPr>
        <w:pStyle w:val="Style35"/>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Внести данные по второму подкритерию «Объем ранее выполненных успешно работ (Ь2), исчисляемый в стоимостном выражении» на торговой площадке было технически невозможно.</w:t>
      </w:r>
    </w:p>
    <w:p>
      <w:pPr>
        <w:pStyle w:val="Style35"/>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 xml:space="preserve">В связи с этим, итоговая формула </w:t>
      </w:r>
      <w:r>
        <w:rPr>
          <w:lang w:val="en-US" w:eastAsia="en-US" w:bidi="en-US"/>
          <w:w w:val="100"/>
          <w:spacing w:val="0"/>
          <w:color w:val="000000"/>
          <w:position w:val="0"/>
        </w:rPr>
        <w:t xml:space="preserve">Rb=K3 </w:t>
      </w:r>
      <w:r>
        <w:rPr>
          <w:lang w:val="ru-RU" w:eastAsia="ru-RU" w:bidi="ru-RU"/>
          <w:w w:val="100"/>
          <w:spacing w:val="0"/>
          <w:color w:val="000000"/>
          <w:position w:val="0"/>
        </w:rPr>
        <w:t xml:space="preserve">х (Ы+Ь2) по нестоимостному критерию была рассчитана некорректно. Конкурсной комиссией был установлен рейтинг открытого конкурса: ООО «Севастопольский центр протезирования и ортопедии» </w:t>
      </w:r>
      <w:r>
        <w:rPr>
          <w:lang w:val="en-US" w:eastAsia="en-US" w:bidi="en-US"/>
          <w:w w:val="100"/>
          <w:spacing w:val="0"/>
          <w:color w:val="000000"/>
          <w:position w:val="0"/>
        </w:rPr>
        <w:t xml:space="preserve">Rb </w:t>
      </w:r>
      <w:r>
        <w:rPr>
          <w:lang w:val="ru-RU" w:eastAsia="ru-RU" w:bidi="ru-RU"/>
          <w:w w:val="100"/>
          <w:spacing w:val="0"/>
          <w:color w:val="000000"/>
          <w:position w:val="0"/>
        </w:rPr>
        <w:t xml:space="preserve">= 40 баллов, ООО «ПРОМЕТР» </w:t>
      </w:r>
      <w:r>
        <w:rPr>
          <w:lang w:val="en-US" w:eastAsia="en-US" w:bidi="en-US"/>
          <w:w w:val="100"/>
          <w:spacing w:val="0"/>
          <w:color w:val="000000"/>
          <w:position w:val="0"/>
        </w:rPr>
        <w:t xml:space="preserve">Rb </w:t>
      </w:r>
      <w:r>
        <w:rPr>
          <w:lang w:val="ru-RU" w:eastAsia="ru-RU" w:bidi="ru-RU"/>
          <w:w w:val="100"/>
          <w:spacing w:val="0"/>
          <w:color w:val="000000"/>
          <w:position w:val="0"/>
        </w:rPr>
        <w:t>= 0 баллов, рассчитанный только по одному подкритерию.</w:t>
      </w:r>
    </w:p>
    <w:p>
      <w:pPr>
        <w:pStyle w:val="Style35"/>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 xml:space="preserve">Доводим до Вашего сведения, что в момент заседания комиссии критерий «Объем ранее выполненных успешно работ, исчисляемый в стоимостном выражении» был учтен и рассчитан согласно формуле: Ь2= КЗ х 100 х </w:t>
      </w:r>
      <w:r>
        <w:rPr>
          <w:lang w:val="en-US" w:eastAsia="en-US" w:bidi="en-US"/>
          <w:w w:val="100"/>
          <w:spacing w:val="0"/>
          <w:color w:val="000000"/>
          <w:position w:val="0"/>
        </w:rPr>
        <w:t xml:space="preserve">(Ki/Kmax), </w:t>
      </w:r>
      <w:r>
        <w:rPr>
          <w:lang w:val="ru-RU" w:eastAsia="ru-RU" w:bidi="ru-RU"/>
          <w:w w:val="100"/>
          <w:spacing w:val="0"/>
          <w:color w:val="000000"/>
          <w:position w:val="0"/>
        </w:rPr>
        <w:t>но при вводе информации на торговой площадке указанный подкритерий внести не представилось возможным в виду структуры интерфейса.</w:t>
      </w:r>
    </w:p>
    <w:p>
      <w:pPr>
        <w:pStyle w:val="Style35"/>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Также сообщаем, что Севастопольское РО ФСС РФ впервые производило расчет по указанным критериям оценки, опыта по присвоению итогового рейтинга не имело. Закупки в форме открытого конкурса, осуществляемые ранее, содержали лишь одну заявку, соответствующую указанным в документации критериям. По результатам открытого конкурса, государственный контракт заключался с единственным участником закупки.</w:t>
      </w:r>
    </w:p>
    <w:p>
      <w:pPr>
        <w:pStyle w:val="Style35"/>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Данная закупка не осуществлялась в рамках национального проекта, а также в рамках федеральной целевой программы.</w:t>
      </w:r>
    </w:p>
    <w:p>
      <w:pPr>
        <w:pStyle w:val="Style35"/>
        <w:widowControl w:val="0"/>
        <w:keepNext w:val="0"/>
        <w:keepLines w:val="0"/>
        <w:shd w:val="clear" w:color="auto" w:fill="auto"/>
        <w:bidi w:val="0"/>
        <w:spacing w:before="0" w:after="0"/>
        <w:ind w:left="40" w:right="40" w:firstLine="700"/>
      </w:pPr>
      <w:r>
        <w:rPr>
          <w:lang w:val="ru-RU" w:eastAsia="ru-RU" w:bidi="ru-RU"/>
          <w:w w:val="100"/>
          <w:spacing w:val="0"/>
          <w:color w:val="000000"/>
          <w:position w:val="0"/>
        </w:rPr>
        <w:t>При рассмотрении настоящей жалобы просим принять во внимание выше перечисленные сведения...».</w:t>
      </w:r>
    </w:p>
    <w:p>
      <w:pPr>
        <w:pStyle w:val="Style19"/>
        <w:widowControl w:val="0"/>
        <w:keepNext w:val="0"/>
        <w:keepLines w:val="0"/>
        <w:shd w:val="clear" w:color="auto" w:fill="auto"/>
        <w:bidi w:val="0"/>
        <w:jc w:val="both"/>
        <w:spacing w:before="0" w:after="0" w:line="272" w:lineRule="exact"/>
        <w:ind w:left="40" w:right="40" w:firstLine="700"/>
      </w:pPr>
      <w:r>
        <w:rPr>
          <w:lang w:val="ru-RU" w:eastAsia="ru-RU" w:bidi="ru-RU"/>
          <w:w w:val="100"/>
          <w:spacing w:val="0"/>
          <w:color w:val="000000"/>
          <w:position w:val="0"/>
        </w:rPr>
        <w:t>Комиссия Управления, изучив все имеющиеся в деле материалы и документы, доводы жалобы, пояснения Заказчика, установила следующее.</w:t>
      </w:r>
    </w:p>
    <w:p>
      <w:pPr>
        <w:pStyle w:val="Style19"/>
        <w:widowControl w:val="0"/>
        <w:keepNext w:val="0"/>
        <w:keepLines w:val="0"/>
        <w:shd w:val="clear" w:color="auto" w:fill="auto"/>
        <w:bidi w:val="0"/>
        <w:jc w:val="both"/>
        <w:spacing w:before="0" w:after="0" w:line="272" w:lineRule="exact"/>
        <w:ind w:left="40" w:right="0" w:firstLine="700"/>
      </w:pPr>
      <w:r>
        <w:rPr>
          <w:lang w:val="ru-RU" w:eastAsia="ru-RU" w:bidi="ru-RU"/>
          <w:w w:val="100"/>
          <w:spacing w:val="0"/>
          <w:color w:val="000000"/>
          <w:position w:val="0"/>
        </w:rPr>
        <w:t>Согласно Протоколу подведения итогов открытого конкурса в электронной форме от</w:t>
      </w:r>
    </w:p>
    <w:p>
      <w:pPr>
        <w:pStyle w:val="Style19"/>
        <w:numPr>
          <w:ilvl w:val="0"/>
          <w:numId w:val="7"/>
        </w:numPr>
        <w:tabs>
          <w:tab w:leader="none" w:pos="1219" w:val="left"/>
        </w:tabs>
        <w:widowControl w:val="0"/>
        <w:keepNext w:val="0"/>
        <w:keepLines w:val="0"/>
        <w:shd w:val="clear" w:color="auto" w:fill="auto"/>
        <w:bidi w:val="0"/>
        <w:jc w:val="both"/>
        <w:spacing w:before="0" w:after="0" w:line="272" w:lineRule="exact"/>
        <w:ind w:left="40" w:right="40" w:firstLine="0"/>
      </w:pPr>
      <w:r>
        <w:rPr>
          <w:lang w:val="ru-RU" w:eastAsia="ru-RU" w:bidi="ru-RU"/>
          <w:w w:val="100"/>
          <w:spacing w:val="0"/>
          <w:color w:val="000000"/>
          <w:position w:val="0"/>
        </w:rPr>
        <w:t>№ППИ2 участникам конкурса присвоены следующие рейтинги рассчитанные только по одному критерию: для ООО «ПРОМЕТР»: 0 баллов, для ООО «Севастопольский центр протезирования и ортопедии»: 40 баллов.</w:t>
      </w:r>
    </w:p>
    <w:p>
      <w:pPr>
        <w:pStyle w:val="Style19"/>
        <w:widowControl w:val="0"/>
        <w:keepNext w:val="0"/>
        <w:keepLines w:val="0"/>
        <w:shd w:val="clear" w:color="auto" w:fill="auto"/>
        <w:bidi w:val="0"/>
        <w:jc w:val="both"/>
        <w:spacing w:before="0" w:after="0" w:line="272" w:lineRule="exact"/>
        <w:ind w:left="40" w:right="40" w:firstLine="700"/>
      </w:pPr>
      <w:r>
        <w:rPr>
          <w:lang w:val="ru-RU" w:eastAsia="ru-RU" w:bidi="ru-RU"/>
          <w:w w:val="100"/>
          <w:spacing w:val="0"/>
          <w:color w:val="000000"/>
          <w:position w:val="0"/>
        </w:rPr>
        <w:t>Заказчик отразил в своих пояснениях, а также подтвердил на заседании Комиссии, что при заполнении формы нестоимостных критериев оценки на торговой площадке РТС-тендер была предоставлена возможность указать расчетные данные только по первому подкритерию - «Объем ранее выполненных успешно работ (Ы), исчисляемый в количественном выражении» (Скриншот в приложении).</w:t>
      </w:r>
    </w:p>
    <w:p>
      <w:pPr>
        <w:pStyle w:val="Style19"/>
        <w:widowControl w:val="0"/>
        <w:keepNext w:val="0"/>
        <w:keepLines w:val="0"/>
        <w:shd w:val="clear" w:color="auto" w:fill="auto"/>
        <w:bidi w:val="0"/>
        <w:jc w:val="both"/>
        <w:spacing w:before="0" w:after="0" w:line="272" w:lineRule="exact"/>
        <w:ind w:left="40" w:right="40" w:firstLine="700"/>
      </w:pPr>
      <w:r>
        <w:rPr>
          <w:lang w:val="ru-RU" w:eastAsia="ru-RU" w:bidi="ru-RU"/>
          <w:w w:val="100"/>
          <w:spacing w:val="0"/>
          <w:color w:val="000000"/>
          <w:position w:val="0"/>
        </w:rPr>
        <w:t>Внести данные по второму подкритерию «Объем ранее выполненных успешно работ (Ь2), исчисляемый в стоимостном выражении» на торговой площадке было технически невозможно.</w:t>
      </w:r>
    </w:p>
    <w:p>
      <w:pPr>
        <w:pStyle w:val="Style19"/>
        <w:widowControl w:val="0"/>
        <w:keepNext w:val="0"/>
        <w:keepLines w:val="0"/>
        <w:shd w:val="clear" w:color="auto" w:fill="auto"/>
        <w:bidi w:val="0"/>
        <w:jc w:val="both"/>
        <w:spacing w:before="0" w:after="0" w:line="272" w:lineRule="exact"/>
        <w:ind w:left="40" w:right="40" w:firstLine="700"/>
      </w:pPr>
      <w:r>
        <w:rPr>
          <w:lang w:val="ru-RU" w:eastAsia="ru-RU" w:bidi="ru-RU"/>
          <w:w w:val="100"/>
          <w:spacing w:val="0"/>
          <w:color w:val="000000"/>
          <w:position w:val="0"/>
        </w:rPr>
        <w:t xml:space="preserve">Заказчик подтверждает, что итоговая формула </w:t>
      </w:r>
      <w:r>
        <w:rPr>
          <w:lang w:val="en-US" w:eastAsia="en-US" w:bidi="en-US"/>
          <w:w w:val="100"/>
          <w:spacing w:val="0"/>
          <w:color w:val="000000"/>
          <w:position w:val="0"/>
        </w:rPr>
        <w:t xml:space="preserve">Rb=K3 </w:t>
      </w:r>
      <w:r>
        <w:rPr>
          <w:lang w:val="ru-RU" w:eastAsia="ru-RU" w:bidi="ru-RU"/>
          <w:w w:val="100"/>
          <w:spacing w:val="0"/>
          <w:color w:val="000000"/>
          <w:position w:val="0"/>
        </w:rPr>
        <w:t xml:space="preserve">х (Ь1+Ь2) по нестоимостному критерию была рассчитана некорректно. Конкурсной комиссией был установлен рейтинг открытого конкурса: ООО «Севастопольский центр протезирования и ортопедии» </w:t>
      </w:r>
      <w:r>
        <w:rPr>
          <w:lang w:val="en-US" w:eastAsia="en-US" w:bidi="en-US"/>
          <w:w w:val="100"/>
          <w:spacing w:val="0"/>
          <w:color w:val="000000"/>
          <w:position w:val="0"/>
        </w:rPr>
        <w:t xml:space="preserve">Rb </w:t>
      </w:r>
      <w:r>
        <w:rPr>
          <w:lang w:val="ru-RU" w:eastAsia="ru-RU" w:bidi="ru-RU"/>
          <w:w w:val="100"/>
          <w:spacing w:val="0"/>
          <w:color w:val="000000"/>
          <w:position w:val="0"/>
        </w:rPr>
        <w:t xml:space="preserve">= 40 баллов, ООО «ПРОМЕТР» </w:t>
      </w:r>
      <w:r>
        <w:rPr>
          <w:lang w:val="en-US" w:eastAsia="en-US" w:bidi="en-US"/>
          <w:w w:val="100"/>
          <w:spacing w:val="0"/>
          <w:color w:val="000000"/>
          <w:position w:val="0"/>
        </w:rPr>
        <w:t xml:space="preserve">Rb </w:t>
      </w:r>
      <w:r>
        <w:rPr>
          <w:lang w:val="ru-RU" w:eastAsia="ru-RU" w:bidi="ru-RU"/>
          <w:w w:val="100"/>
          <w:spacing w:val="0"/>
          <w:color w:val="000000"/>
          <w:position w:val="0"/>
        </w:rPr>
        <w:t>= 0 баллов, рассчитанный только по одному подкритерию.</w:t>
      </w:r>
    </w:p>
    <w:p>
      <w:pPr>
        <w:pStyle w:val="Style19"/>
        <w:widowControl w:val="0"/>
        <w:keepNext w:val="0"/>
        <w:keepLines w:val="0"/>
        <w:shd w:val="clear" w:color="auto" w:fill="auto"/>
        <w:bidi w:val="0"/>
        <w:jc w:val="both"/>
        <w:spacing w:before="0" w:after="0" w:line="272" w:lineRule="exact"/>
        <w:ind w:left="40" w:right="40" w:firstLine="700"/>
      </w:pPr>
      <w:r>
        <w:rPr>
          <w:lang w:val="ru-RU" w:eastAsia="ru-RU" w:bidi="ru-RU"/>
          <w:w w:val="100"/>
          <w:spacing w:val="0"/>
          <w:color w:val="000000"/>
          <w:position w:val="0"/>
        </w:rPr>
        <w:t>В соответствии с частью 5 статьи 53 Закона о контрактной системе Конкурсная комиссия осуществляет оценку заявок на участие в конкурсе, которые не были отклонены, для выявления победителя конкурса на основе критериев, указанных в конкурсной документации.</w:t>
      </w:r>
    </w:p>
    <w:p>
      <w:pPr>
        <w:pStyle w:val="Style19"/>
        <w:widowControl w:val="0"/>
        <w:keepNext w:val="0"/>
        <w:keepLines w:val="0"/>
        <w:shd w:val="clear" w:color="auto" w:fill="auto"/>
        <w:bidi w:val="0"/>
        <w:jc w:val="both"/>
        <w:spacing w:before="0" w:after="0" w:line="272" w:lineRule="exact"/>
        <w:ind w:left="40" w:right="40" w:firstLine="700"/>
      </w:pPr>
      <w:r>
        <w:rPr>
          <w:lang w:val="ru-RU" w:eastAsia="ru-RU" w:bidi="ru-RU"/>
          <w:w w:val="100"/>
          <w:spacing w:val="0"/>
          <w:color w:val="000000"/>
          <w:position w:val="0"/>
        </w:rPr>
        <w:t>На основании изложенного, Комиссия Управления приходит к выводу о том, что Конкурсная комиссия Заказчика в нарушение части 5 статьи 53 Закона о контрактной системе неправомерно отразила в протоколе баллы участников конкурса по нестоимостным критериям, что в итоге повлияло на выбор победителя Конкурса.</w:t>
      </w:r>
    </w:p>
    <w:p>
      <w:pPr>
        <w:pStyle w:val="Style19"/>
        <w:widowControl w:val="0"/>
        <w:keepNext w:val="0"/>
        <w:keepLines w:val="0"/>
        <w:shd w:val="clear" w:color="auto" w:fill="auto"/>
        <w:bidi w:val="0"/>
        <w:jc w:val="both"/>
        <w:spacing w:before="0" w:after="0" w:line="272" w:lineRule="exact"/>
        <w:ind w:left="40" w:right="40" w:firstLine="700"/>
      </w:pPr>
      <w:r>
        <w:rPr>
          <w:lang w:val="ru-RU" w:eastAsia="ru-RU" w:bidi="ru-RU"/>
          <w:w w:val="100"/>
          <w:spacing w:val="0"/>
          <w:color w:val="000000"/>
          <w:position w:val="0"/>
        </w:rPr>
        <w:t>Исследовав представленные материалы, руководствуясь статьями 99, 106 Закона о контрактной системе. Административным регламентом. Комиссия Управления,</w:t>
      </w:r>
    </w:p>
    <w:p>
      <w:pPr>
        <w:pStyle w:val="Style38"/>
        <w:widowControl w:val="0"/>
        <w:keepNext/>
        <w:keepLines/>
        <w:shd w:val="clear" w:color="auto" w:fill="auto"/>
        <w:bidi w:val="0"/>
        <w:jc w:val="left"/>
        <w:spacing w:before="0" w:after="0"/>
        <w:ind w:left="4860" w:right="0" w:firstLine="0"/>
      </w:pPr>
      <w:bookmarkStart w:id="2" w:name="bookmark2"/>
      <w:r>
        <w:rPr>
          <w:lang w:val="ru-RU" w:eastAsia="ru-RU" w:bidi="ru-RU"/>
          <w:w w:val="100"/>
          <w:spacing w:val="0"/>
          <w:color w:val="000000"/>
          <w:position w:val="0"/>
        </w:rPr>
        <w:t>РЕШИЛА:</w:t>
      </w:r>
      <w:bookmarkEnd w:id="2"/>
    </w:p>
    <w:p>
      <w:pPr>
        <w:pStyle w:val="Style19"/>
        <w:numPr>
          <w:ilvl w:val="0"/>
          <w:numId w:val="9"/>
        </w:numPr>
        <w:tabs>
          <w:tab w:leader="none" w:pos="1504" w:val="left"/>
        </w:tabs>
        <w:widowControl w:val="0"/>
        <w:keepNext w:val="0"/>
        <w:keepLines w:val="0"/>
        <w:shd w:val="clear" w:color="auto" w:fill="auto"/>
        <w:bidi w:val="0"/>
        <w:jc w:val="both"/>
        <w:spacing w:before="0" w:after="0" w:line="272" w:lineRule="exact"/>
        <w:ind w:left="40" w:right="40" w:firstLine="700"/>
      </w:pPr>
      <w:r>
        <w:rPr>
          <w:lang w:val="ru-RU" w:eastAsia="ru-RU" w:bidi="ru-RU"/>
          <w:w w:val="100"/>
          <w:spacing w:val="0"/>
          <w:color w:val="000000"/>
          <w:position w:val="0"/>
        </w:rPr>
        <w:t>Признать жалобу Общества с ограниченной ответственностью «ПРОМЕТР» на действия Государственного учреждения - Севастопольское региональное отделение Фонда социального страхования Российской Федерации при проведении открытого конкурса в</w:t>
      </w:r>
    </w:p>
    <w:p>
      <w:pPr>
        <w:pStyle w:val="Style35"/>
        <w:widowControl w:val="0"/>
        <w:keepNext w:val="0"/>
        <w:keepLines w:val="0"/>
        <w:shd w:val="clear" w:color="auto" w:fill="auto"/>
        <w:bidi w:val="0"/>
        <w:spacing w:before="0" w:after="0"/>
        <w:ind w:left="40" w:right="0" w:firstLine="720"/>
      </w:pPr>
      <w:r>
        <w:rPr>
          <w:lang w:val="ru-RU" w:eastAsia="ru-RU" w:bidi="ru-RU"/>
          <w:w w:val="100"/>
          <w:spacing w:val="0"/>
          <w:color w:val="000000"/>
          <w:position w:val="0"/>
        </w:rPr>
        <w:t>ООО «Севастопольский центр протезирования и ортопедии»: Ь2= 60 х 100 х 0/9810455=0</w:t>
      </w:r>
    </w:p>
    <w:p>
      <w:pPr>
        <w:pStyle w:val="Style35"/>
        <w:widowControl w:val="0"/>
        <w:keepNext w:val="0"/>
        <w:keepLines w:val="0"/>
        <w:shd w:val="clear" w:color="auto" w:fill="auto"/>
        <w:bidi w:val="0"/>
        <w:spacing w:before="0" w:after="0"/>
        <w:ind w:left="40" w:right="0" w:firstLine="720"/>
      </w:pPr>
      <w:r>
        <w:rPr>
          <w:lang w:val="ru-RU" w:eastAsia="ru-RU" w:bidi="ru-RU"/>
          <w:w w:val="100"/>
          <w:spacing w:val="0"/>
          <w:color w:val="000000"/>
          <w:position w:val="0"/>
        </w:rPr>
        <w:t>ООО «ПРОМЕТР»: Ъ2= 60 х 100 х 9810455/9810455</w:t>
      </w:r>
      <w:r>
        <w:rPr>
          <w:rStyle w:val="CharStyle37"/>
          <w:b/>
          <w:bCs/>
          <w:i w:val="0"/>
          <w:iCs w:val="0"/>
        </w:rPr>
        <w:t xml:space="preserve"> = </w:t>
      </w:r>
      <w:r>
        <w:rPr>
          <w:lang w:val="ru-RU" w:eastAsia="ru-RU" w:bidi="ru-RU"/>
          <w:w w:val="100"/>
          <w:spacing w:val="0"/>
          <w:color w:val="000000"/>
          <w:position w:val="0"/>
        </w:rPr>
        <w:t>60</w:t>
      </w:r>
    </w:p>
    <w:p>
      <w:pPr>
        <w:pStyle w:val="Style35"/>
        <w:widowControl w:val="0"/>
        <w:keepNext w:val="0"/>
        <w:keepLines w:val="0"/>
        <w:shd w:val="clear" w:color="auto" w:fill="auto"/>
        <w:bidi w:val="0"/>
        <w:spacing w:before="0" w:after="0"/>
        <w:ind w:left="40" w:right="40" w:firstLine="720"/>
      </w:pPr>
      <w:r>
        <w:rPr>
          <w:lang w:val="ru-RU" w:eastAsia="ru-RU" w:bidi="ru-RU"/>
          <w:w w:val="100"/>
          <w:spacing w:val="0"/>
          <w:color w:val="000000"/>
          <w:position w:val="0"/>
        </w:rPr>
        <w:t>При заполнении формы нестоимостных критериев оценки на торговой площадке РТС-тендер была предоставлена возможность указать расчетные данные только по первому подкритерию - «Объем ранее выполненных успешно работ (Ы), исчисляемый в количественном выражении» (Скриншот в приложении).</w:t>
      </w:r>
    </w:p>
    <w:p>
      <w:pPr>
        <w:pStyle w:val="Style35"/>
        <w:widowControl w:val="0"/>
        <w:keepNext w:val="0"/>
        <w:keepLines w:val="0"/>
        <w:shd w:val="clear" w:color="auto" w:fill="auto"/>
        <w:bidi w:val="0"/>
        <w:spacing w:before="0" w:after="0"/>
        <w:ind w:left="40" w:right="40" w:firstLine="720"/>
      </w:pPr>
      <w:r>
        <w:rPr>
          <w:lang w:val="ru-RU" w:eastAsia="ru-RU" w:bidi="ru-RU"/>
          <w:w w:val="100"/>
          <w:spacing w:val="0"/>
          <w:color w:val="000000"/>
          <w:position w:val="0"/>
        </w:rPr>
        <w:t>Внести данные по второму подкритерию «Объем ранее выполненных успешно работ (Ь2), исчисляемый в стоимостном выражении» на торговой площадке было технически невозможно.</w:t>
      </w:r>
    </w:p>
    <w:p>
      <w:pPr>
        <w:pStyle w:val="Style35"/>
        <w:widowControl w:val="0"/>
        <w:keepNext w:val="0"/>
        <w:keepLines w:val="0"/>
        <w:shd w:val="clear" w:color="auto" w:fill="auto"/>
        <w:bidi w:val="0"/>
        <w:spacing w:before="0" w:after="0"/>
        <w:ind w:left="40" w:right="40" w:firstLine="720"/>
      </w:pPr>
      <w:r>
        <w:rPr>
          <w:lang w:val="ru-RU" w:eastAsia="ru-RU" w:bidi="ru-RU"/>
          <w:w w:val="100"/>
          <w:spacing w:val="0"/>
          <w:color w:val="000000"/>
          <w:position w:val="0"/>
        </w:rPr>
        <w:t xml:space="preserve">В связи с этим, итоговая формула </w:t>
      </w:r>
      <w:r>
        <w:rPr>
          <w:lang w:val="en-US" w:eastAsia="en-US" w:bidi="en-US"/>
          <w:w w:val="100"/>
          <w:spacing w:val="0"/>
          <w:color w:val="000000"/>
          <w:position w:val="0"/>
        </w:rPr>
        <w:t xml:space="preserve">Rb=K3 </w:t>
      </w:r>
      <w:r>
        <w:rPr>
          <w:lang w:val="ru-RU" w:eastAsia="ru-RU" w:bidi="ru-RU"/>
          <w:w w:val="100"/>
          <w:spacing w:val="0"/>
          <w:color w:val="000000"/>
          <w:position w:val="0"/>
        </w:rPr>
        <w:t xml:space="preserve">х (Ы+Ь2) по нестоимостному критерию была рассчитана некорректно. Конкурсной комиссией был установлен рейтинг открытого конкурса: ООО «Севастопольский центр протезирования и ортопедии» </w:t>
      </w:r>
      <w:r>
        <w:rPr>
          <w:lang w:val="en-US" w:eastAsia="en-US" w:bidi="en-US"/>
          <w:w w:val="100"/>
          <w:spacing w:val="0"/>
          <w:color w:val="000000"/>
          <w:position w:val="0"/>
        </w:rPr>
        <w:t xml:space="preserve">Rb </w:t>
      </w:r>
      <w:r>
        <w:rPr>
          <w:lang w:val="ru-RU" w:eastAsia="ru-RU" w:bidi="ru-RU"/>
          <w:w w:val="100"/>
          <w:spacing w:val="0"/>
          <w:color w:val="000000"/>
          <w:position w:val="0"/>
        </w:rPr>
        <w:t xml:space="preserve">= 40 баллов, ООО «ПРОМЕТР» </w:t>
      </w:r>
      <w:r>
        <w:rPr>
          <w:lang w:val="en-US" w:eastAsia="en-US" w:bidi="en-US"/>
          <w:w w:val="100"/>
          <w:spacing w:val="0"/>
          <w:color w:val="000000"/>
          <w:position w:val="0"/>
        </w:rPr>
        <w:t xml:space="preserve">Rb </w:t>
      </w:r>
      <w:r>
        <w:rPr>
          <w:lang w:val="ru-RU" w:eastAsia="ru-RU" w:bidi="ru-RU"/>
          <w:w w:val="100"/>
          <w:spacing w:val="0"/>
          <w:color w:val="000000"/>
          <w:position w:val="0"/>
        </w:rPr>
        <w:t>- 0 баллов, рассчитанный только по одному подкритерию.</w:t>
      </w:r>
    </w:p>
    <w:p>
      <w:pPr>
        <w:pStyle w:val="Style35"/>
        <w:widowControl w:val="0"/>
        <w:keepNext w:val="0"/>
        <w:keepLines w:val="0"/>
        <w:shd w:val="clear" w:color="auto" w:fill="auto"/>
        <w:bidi w:val="0"/>
        <w:spacing w:before="0" w:after="0"/>
        <w:ind w:left="40" w:right="40" w:firstLine="720"/>
      </w:pPr>
      <w:r>
        <w:rPr>
          <w:lang w:val="ru-RU" w:eastAsia="ru-RU" w:bidi="ru-RU"/>
          <w:w w:val="100"/>
          <w:spacing w:val="0"/>
          <w:color w:val="000000"/>
          <w:position w:val="0"/>
        </w:rPr>
        <w:t xml:space="preserve">Доводим до Вашего сведения, что в момент заседания комиссии критерий «Объем ранее выполненных успешно работ, исчисляемый в стоимостном выражении» был учтен и рассчитан согласно формуле: Ъ2= КЗ х 100 х </w:t>
      </w:r>
      <w:r>
        <w:rPr>
          <w:lang w:val="en-US" w:eastAsia="en-US" w:bidi="en-US"/>
          <w:w w:val="100"/>
          <w:spacing w:val="0"/>
          <w:color w:val="000000"/>
          <w:position w:val="0"/>
        </w:rPr>
        <w:t xml:space="preserve">(Ki/Kmax), </w:t>
      </w:r>
      <w:r>
        <w:rPr>
          <w:lang w:val="ru-RU" w:eastAsia="ru-RU" w:bidi="ru-RU"/>
          <w:w w:val="100"/>
          <w:spacing w:val="0"/>
          <w:color w:val="000000"/>
          <w:position w:val="0"/>
        </w:rPr>
        <w:t>но при вводе информации на торговой площадке указанный подкритерий внести не представилось возможным в виду структуры интерфейса.</w:t>
      </w:r>
    </w:p>
    <w:p>
      <w:pPr>
        <w:pStyle w:val="Style35"/>
        <w:widowControl w:val="0"/>
        <w:keepNext w:val="0"/>
        <w:keepLines w:val="0"/>
        <w:shd w:val="clear" w:color="auto" w:fill="auto"/>
        <w:bidi w:val="0"/>
        <w:spacing w:before="0" w:after="0"/>
        <w:ind w:left="40" w:right="40" w:firstLine="720"/>
      </w:pPr>
      <w:r>
        <w:rPr>
          <w:lang w:val="ru-RU" w:eastAsia="ru-RU" w:bidi="ru-RU"/>
          <w:w w:val="100"/>
          <w:spacing w:val="0"/>
          <w:color w:val="000000"/>
          <w:position w:val="0"/>
        </w:rPr>
        <w:t>Также сообщаем, что Севастопольское РО ФСС РФ впервые производило расчет по указанным критериям оценки, опыта по присвоению итогового рейтинга не имело. Закупки в форме открытого конкурса, осуществляемые ранее, содержали лишь одну заявку, соответствующую указанным в документации критериям. По результатам открытого конкурса, государственный контракт заключался с единственным участником закупки.</w:t>
      </w:r>
    </w:p>
    <w:p>
      <w:pPr>
        <w:pStyle w:val="Style35"/>
        <w:widowControl w:val="0"/>
        <w:keepNext w:val="0"/>
        <w:keepLines w:val="0"/>
        <w:shd w:val="clear" w:color="auto" w:fill="auto"/>
        <w:bidi w:val="0"/>
        <w:spacing w:before="0" w:after="0"/>
        <w:ind w:left="40" w:right="40" w:firstLine="720"/>
      </w:pPr>
      <w:r>
        <w:rPr>
          <w:lang w:val="ru-RU" w:eastAsia="ru-RU" w:bidi="ru-RU"/>
          <w:w w:val="100"/>
          <w:spacing w:val="0"/>
          <w:color w:val="000000"/>
          <w:position w:val="0"/>
        </w:rPr>
        <w:t>Данная закупка не осуществлялась в рамках национального проекта, а также в рамках федеральной целевой программы.</w:t>
      </w:r>
    </w:p>
    <w:p>
      <w:pPr>
        <w:pStyle w:val="Style35"/>
        <w:widowControl w:val="0"/>
        <w:keepNext w:val="0"/>
        <w:keepLines w:val="0"/>
        <w:shd w:val="clear" w:color="auto" w:fill="auto"/>
        <w:bidi w:val="0"/>
        <w:spacing w:before="0" w:after="0"/>
        <w:ind w:left="40" w:right="40" w:firstLine="720"/>
      </w:pPr>
      <w:r>
        <w:rPr>
          <w:lang w:val="ru-RU" w:eastAsia="ru-RU" w:bidi="ru-RU"/>
          <w:w w:val="100"/>
          <w:spacing w:val="0"/>
          <w:color w:val="000000"/>
          <w:position w:val="0"/>
        </w:rPr>
        <w:t>При рассмотрении настоящей жалобы просим принять во внимание выше перечисленные сведения...».</w:t>
      </w:r>
    </w:p>
    <w:p>
      <w:pPr>
        <w:pStyle w:val="Style19"/>
        <w:widowControl w:val="0"/>
        <w:keepNext w:val="0"/>
        <w:keepLines w:val="0"/>
        <w:shd w:val="clear" w:color="auto" w:fill="auto"/>
        <w:bidi w:val="0"/>
        <w:jc w:val="both"/>
        <w:spacing w:before="0" w:after="0" w:line="272" w:lineRule="exact"/>
        <w:ind w:left="40" w:right="40" w:firstLine="720"/>
      </w:pPr>
      <w:r>
        <w:rPr>
          <w:lang w:val="ru-RU" w:eastAsia="ru-RU" w:bidi="ru-RU"/>
          <w:w w:val="100"/>
          <w:spacing w:val="0"/>
          <w:color w:val="000000"/>
          <w:position w:val="0"/>
        </w:rPr>
        <w:t>Комиссия Управления, изучив все имеющиеся в деле материалы и документы, доводы жалобы, пояснения Заказчика, установила следующее.</w:t>
      </w:r>
    </w:p>
    <w:p>
      <w:pPr>
        <w:pStyle w:val="Style19"/>
        <w:widowControl w:val="0"/>
        <w:keepNext w:val="0"/>
        <w:keepLines w:val="0"/>
        <w:shd w:val="clear" w:color="auto" w:fill="auto"/>
        <w:bidi w:val="0"/>
        <w:jc w:val="both"/>
        <w:spacing w:before="0" w:after="0" w:line="272" w:lineRule="exact"/>
        <w:ind w:left="40" w:right="0" w:firstLine="720"/>
      </w:pPr>
      <w:r>
        <w:rPr>
          <w:lang w:val="ru-RU" w:eastAsia="ru-RU" w:bidi="ru-RU"/>
          <w:w w:val="100"/>
          <w:spacing w:val="0"/>
          <w:color w:val="000000"/>
          <w:position w:val="0"/>
        </w:rPr>
        <w:t>Согласно Протоколу подведения итогов открытого конкурса в электронной форме от</w:t>
      </w:r>
    </w:p>
    <w:p>
      <w:pPr>
        <w:pStyle w:val="Style19"/>
        <w:numPr>
          <w:ilvl w:val="0"/>
          <w:numId w:val="11"/>
        </w:numPr>
        <w:tabs>
          <w:tab w:leader="none" w:pos="1224" w:val="left"/>
        </w:tabs>
        <w:widowControl w:val="0"/>
        <w:keepNext w:val="0"/>
        <w:keepLines w:val="0"/>
        <w:shd w:val="clear" w:color="auto" w:fill="auto"/>
        <w:bidi w:val="0"/>
        <w:jc w:val="both"/>
        <w:spacing w:before="0" w:after="0" w:line="272" w:lineRule="exact"/>
        <w:ind w:left="40" w:right="40" w:firstLine="0"/>
      </w:pPr>
      <w:r>
        <w:rPr>
          <w:lang w:val="ru-RU" w:eastAsia="ru-RU" w:bidi="ru-RU"/>
          <w:w w:val="100"/>
          <w:spacing w:val="0"/>
          <w:color w:val="000000"/>
          <w:position w:val="0"/>
        </w:rPr>
        <w:t>№ППИ2 участникам конкурса присвоены следующие рейтинги рассчитанные только по одному критерию: для ООО «ПРОМЕТР»: 0 баллов, для ООО «Севастопольский центр протезирования и ортопедии»: 40 баллов.</w:t>
      </w:r>
    </w:p>
    <w:p>
      <w:pPr>
        <w:pStyle w:val="Style19"/>
        <w:widowControl w:val="0"/>
        <w:keepNext w:val="0"/>
        <w:keepLines w:val="0"/>
        <w:shd w:val="clear" w:color="auto" w:fill="auto"/>
        <w:bidi w:val="0"/>
        <w:jc w:val="both"/>
        <w:spacing w:before="0" w:after="0" w:line="272" w:lineRule="exact"/>
        <w:ind w:left="40" w:right="40" w:firstLine="720"/>
      </w:pPr>
      <w:r>
        <w:rPr>
          <w:lang w:val="ru-RU" w:eastAsia="ru-RU" w:bidi="ru-RU"/>
          <w:w w:val="100"/>
          <w:spacing w:val="0"/>
          <w:color w:val="000000"/>
          <w:position w:val="0"/>
        </w:rPr>
        <w:t>Заказчик отразил в своих пояснениях, а также подтвердил на заседании Комиссии, что при заполнении формы нестоимостных критериев оценки на торговой площадке РТС-тендер была предоставлена возможность указать расчетные данные только по первому подкритерию - «Объем ранее выполненных успешно работ (Ы), исчисляемый в количественном выражении» (Скриншот в приложении).</w:t>
      </w:r>
    </w:p>
    <w:p>
      <w:pPr>
        <w:pStyle w:val="Style19"/>
        <w:widowControl w:val="0"/>
        <w:keepNext w:val="0"/>
        <w:keepLines w:val="0"/>
        <w:shd w:val="clear" w:color="auto" w:fill="auto"/>
        <w:bidi w:val="0"/>
        <w:jc w:val="both"/>
        <w:spacing w:before="0" w:after="0" w:line="272" w:lineRule="exact"/>
        <w:ind w:left="40" w:right="40" w:firstLine="720"/>
      </w:pPr>
      <w:r>
        <w:rPr>
          <w:lang w:val="ru-RU" w:eastAsia="ru-RU" w:bidi="ru-RU"/>
          <w:w w:val="100"/>
          <w:spacing w:val="0"/>
          <w:color w:val="000000"/>
          <w:position w:val="0"/>
        </w:rPr>
        <w:t>Внести данные по второму подкритерию «Объем ранее выполненных успешно работ (Ь2), исчисляемый в стоимостном выражении» на торговой площадке было технически невозможно.</w:t>
      </w:r>
    </w:p>
    <w:p>
      <w:pPr>
        <w:pStyle w:val="Style19"/>
        <w:widowControl w:val="0"/>
        <w:keepNext w:val="0"/>
        <w:keepLines w:val="0"/>
        <w:shd w:val="clear" w:color="auto" w:fill="auto"/>
        <w:bidi w:val="0"/>
        <w:jc w:val="both"/>
        <w:spacing w:before="0" w:after="0" w:line="272" w:lineRule="exact"/>
        <w:ind w:left="40" w:right="40" w:firstLine="720"/>
      </w:pPr>
      <w:r>
        <w:rPr>
          <w:lang w:val="ru-RU" w:eastAsia="ru-RU" w:bidi="ru-RU"/>
          <w:w w:val="100"/>
          <w:spacing w:val="0"/>
          <w:color w:val="000000"/>
          <w:position w:val="0"/>
        </w:rPr>
        <w:t xml:space="preserve">Заказчик подтверждает, что итоговая формула </w:t>
      </w:r>
      <w:r>
        <w:rPr>
          <w:lang w:val="en-US" w:eastAsia="en-US" w:bidi="en-US"/>
          <w:w w:val="100"/>
          <w:spacing w:val="0"/>
          <w:color w:val="000000"/>
          <w:position w:val="0"/>
        </w:rPr>
        <w:t xml:space="preserve">Rb=K3 </w:t>
      </w:r>
      <w:r>
        <w:rPr>
          <w:lang w:val="ru-RU" w:eastAsia="ru-RU" w:bidi="ru-RU"/>
          <w:w w:val="100"/>
          <w:spacing w:val="0"/>
          <w:color w:val="000000"/>
          <w:position w:val="0"/>
        </w:rPr>
        <w:t xml:space="preserve">х (Ь1+Ь2) по нестоимостному критерию была рассчитана некорректно. Конкурсной комиссией был установлен рейтинг открытого конкурса: ООО «Севастопольский центр протезирования и ортопедии» </w:t>
      </w:r>
      <w:r>
        <w:rPr>
          <w:lang w:val="en-US" w:eastAsia="en-US" w:bidi="en-US"/>
          <w:w w:val="100"/>
          <w:spacing w:val="0"/>
          <w:color w:val="000000"/>
          <w:position w:val="0"/>
        </w:rPr>
        <w:t xml:space="preserve">Rb </w:t>
      </w:r>
      <w:r>
        <w:rPr>
          <w:lang w:val="ru-RU" w:eastAsia="ru-RU" w:bidi="ru-RU"/>
          <w:w w:val="100"/>
          <w:spacing w:val="0"/>
          <w:color w:val="000000"/>
          <w:position w:val="0"/>
        </w:rPr>
        <w:t xml:space="preserve">= 40 баллов, ООО «ПРОМЕТР» </w:t>
      </w:r>
      <w:r>
        <w:rPr>
          <w:lang w:val="en-US" w:eastAsia="en-US" w:bidi="en-US"/>
          <w:w w:val="100"/>
          <w:spacing w:val="0"/>
          <w:color w:val="000000"/>
          <w:position w:val="0"/>
        </w:rPr>
        <w:t xml:space="preserve">Rb </w:t>
      </w:r>
      <w:r>
        <w:rPr>
          <w:lang w:val="ru-RU" w:eastAsia="ru-RU" w:bidi="ru-RU"/>
          <w:w w:val="100"/>
          <w:spacing w:val="0"/>
          <w:color w:val="000000"/>
          <w:position w:val="0"/>
        </w:rPr>
        <w:t>= 0 баллов, рассчитанный только по одному подкритерию.</w:t>
      </w:r>
    </w:p>
    <w:p>
      <w:pPr>
        <w:pStyle w:val="Style19"/>
        <w:widowControl w:val="0"/>
        <w:keepNext w:val="0"/>
        <w:keepLines w:val="0"/>
        <w:shd w:val="clear" w:color="auto" w:fill="auto"/>
        <w:bidi w:val="0"/>
        <w:jc w:val="both"/>
        <w:spacing w:before="0" w:after="0" w:line="272" w:lineRule="exact"/>
        <w:ind w:left="40" w:right="40" w:firstLine="720"/>
      </w:pPr>
      <w:r>
        <w:rPr>
          <w:lang w:val="ru-RU" w:eastAsia="ru-RU" w:bidi="ru-RU"/>
          <w:w w:val="100"/>
          <w:spacing w:val="0"/>
          <w:color w:val="000000"/>
          <w:position w:val="0"/>
        </w:rPr>
        <w:t>В соответствии с частью 6 статьи 54.7 Закона о контрактной системе Конкурсная комиссия осуществляет оценку вторых частей заявок на участие в открытом конкурсе в электронной форме, в отношении которых принято решение о соответствии требованиям, установленным конкурсной документацией, для выявления победителя такого конкурса на основе критериев, указанных в конкурсной документации и относящихся ко второй части заявки (при установлении этих критериев в конкурсной документации).</w:t>
      </w:r>
    </w:p>
    <w:p>
      <w:pPr>
        <w:pStyle w:val="Style19"/>
        <w:widowControl w:val="0"/>
        <w:keepNext w:val="0"/>
        <w:keepLines w:val="0"/>
        <w:shd w:val="clear" w:color="auto" w:fill="auto"/>
        <w:bidi w:val="0"/>
        <w:jc w:val="both"/>
        <w:spacing w:before="0" w:after="0" w:line="272" w:lineRule="exact"/>
        <w:ind w:left="40" w:right="40" w:firstLine="720"/>
      </w:pPr>
      <w:r>
        <w:rPr>
          <w:lang w:val="ru-RU" w:eastAsia="ru-RU" w:bidi="ru-RU"/>
          <w:w w:val="100"/>
          <w:spacing w:val="0"/>
          <w:color w:val="000000"/>
          <w:position w:val="0"/>
        </w:rPr>
        <w:t>На основании изложенного, Комиссия Управления приходит к выводу о том, что Конкурсная комиссия Заказчика в нарушение части 6 статьи 54.7 Закона о контрактной системе неправомерно отразила в протоколе баллы участников конкурса по нестоимостным критериям, что в итоге повлияло на выбор победителя Конкурса.</w:t>
      </w:r>
    </w:p>
    <w:p>
      <w:pPr>
        <w:pStyle w:val="Style19"/>
        <w:widowControl w:val="0"/>
        <w:keepNext w:val="0"/>
        <w:keepLines w:val="0"/>
        <w:shd w:val="clear" w:color="auto" w:fill="auto"/>
        <w:bidi w:val="0"/>
        <w:jc w:val="both"/>
        <w:spacing w:before="0" w:after="0" w:line="272" w:lineRule="exact"/>
        <w:ind w:left="40" w:right="40" w:firstLine="720"/>
      </w:pPr>
      <w:r>
        <w:rPr>
          <w:lang w:val="ru-RU" w:eastAsia="ru-RU" w:bidi="ru-RU"/>
          <w:w w:val="100"/>
          <w:spacing w:val="0"/>
          <w:color w:val="000000"/>
          <w:position w:val="0"/>
        </w:rPr>
        <w:t>Исследовав представленные материалы, руководствуясь статьями 99, 106 Закона о контрактной системе. Административным регламентом. Комиссия Управления,</w:t>
      </w:r>
      <w:r>
        <w:br w:type="page"/>
      </w:r>
    </w:p>
    <w:p>
      <w:pPr>
        <w:pStyle w:val="Style40"/>
        <w:widowControl w:val="0"/>
        <w:keepNext/>
        <w:keepLines/>
        <w:shd w:val="clear" w:color="auto" w:fill="auto"/>
        <w:bidi w:val="0"/>
        <w:jc w:val="left"/>
        <w:spacing w:before="0" w:after="0"/>
        <w:ind w:left="4900" w:right="0" w:firstLine="0"/>
      </w:pPr>
      <w:bookmarkStart w:id="3" w:name="bookmark3"/>
      <w:r>
        <w:rPr>
          <w:lang w:val="ru-RU" w:eastAsia="ru-RU" w:bidi="ru-RU"/>
          <w:w w:val="100"/>
          <w:spacing w:val="0"/>
          <w:color w:val="000000"/>
          <w:position w:val="0"/>
        </w:rPr>
        <w:t>РЕШИЛА:</w:t>
      </w:r>
      <w:bookmarkEnd w:id="3"/>
    </w:p>
    <w:p>
      <w:pPr>
        <w:pStyle w:val="Style19"/>
        <w:numPr>
          <w:ilvl w:val="0"/>
          <w:numId w:val="13"/>
        </w:numPr>
        <w:widowControl w:val="0"/>
        <w:keepNext w:val="0"/>
        <w:keepLines w:val="0"/>
        <w:shd w:val="clear" w:color="auto" w:fill="auto"/>
        <w:bidi w:val="0"/>
        <w:jc w:val="both"/>
        <w:spacing w:before="0" w:after="0" w:line="277" w:lineRule="exact"/>
        <w:ind w:left="20" w:right="40" w:firstLine="720"/>
      </w:pPr>
      <w:r>
        <w:rPr>
          <w:lang w:val="ru-RU" w:eastAsia="ru-RU" w:bidi="ru-RU"/>
          <w:w w:val="100"/>
          <w:spacing w:val="0"/>
          <w:color w:val="000000"/>
          <w:position w:val="0"/>
        </w:rPr>
        <w:t xml:space="preserve"> Признать жалобу Общества с ограниченной ответственностью «ПРОМЕТР» на действия Государственного учреждения - Севастопольское региональное отделение Фонда социального страхования Российской Федерации при проведении открытого конкурса в электронной форме на выполнение работ по обеспечению инвалидов г. Севастополя протезно- ортопедическими изделиями, извещение №0274100000120000103, обоснованной.</w:t>
      </w:r>
    </w:p>
    <w:p>
      <w:pPr>
        <w:pStyle w:val="Style19"/>
        <w:numPr>
          <w:ilvl w:val="0"/>
          <w:numId w:val="13"/>
        </w:numPr>
        <w:tabs>
          <w:tab w:leader="none" w:pos="1379" w:val="left"/>
          <w:tab w:leader="none" w:pos="10212" w:val="right"/>
          <w:tab w:leader="none" w:pos="10214" w:val="right"/>
        </w:tabs>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Установить в действиях Заказчика нарушение части 6</w:t>
        <w:tab/>
        <w:t>статьи</w:t>
        <w:tab/>
        <w:t>54.7 Закона о</w:t>
      </w:r>
    </w:p>
    <w:p>
      <w:pPr>
        <w:pStyle w:val="Style19"/>
        <w:widowControl w:val="0"/>
        <w:keepNext w:val="0"/>
        <w:keepLines w:val="0"/>
        <w:shd w:val="clear" w:color="auto" w:fill="auto"/>
        <w:bidi w:val="0"/>
        <w:jc w:val="both"/>
        <w:spacing w:before="0" w:after="0" w:line="277" w:lineRule="exact"/>
        <w:ind w:left="20" w:right="0" w:firstLine="0"/>
      </w:pPr>
      <w:r>
        <w:rPr>
          <w:lang w:val="ru-RU" w:eastAsia="ru-RU" w:bidi="ru-RU"/>
          <w:w w:val="100"/>
          <w:spacing w:val="0"/>
          <w:color w:val="000000"/>
          <w:position w:val="0"/>
        </w:rPr>
        <w:t>контрактной системе.</w:t>
      </w:r>
    </w:p>
    <w:p>
      <w:pPr>
        <w:pStyle w:val="Style19"/>
        <w:numPr>
          <w:ilvl w:val="0"/>
          <w:numId w:val="13"/>
        </w:numPr>
        <w:tabs>
          <w:tab w:leader="none" w:pos="1379" w:val="left"/>
          <w:tab w:leader="none" w:pos="10212" w:val="right"/>
        </w:tabs>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Выдать Заказчику обязательное для исполнения предписание</w:t>
        <w:tab/>
        <w:t>об устранении</w:t>
      </w:r>
    </w:p>
    <w:p>
      <w:pPr>
        <w:pStyle w:val="Style19"/>
        <w:widowControl w:val="0"/>
        <w:keepNext w:val="0"/>
        <w:keepLines w:val="0"/>
        <w:shd w:val="clear" w:color="auto" w:fill="auto"/>
        <w:bidi w:val="0"/>
        <w:jc w:val="both"/>
        <w:spacing w:before="0" w:after="0" w:line="277" w:lineRule="exact"/>
        <w:ind w:left="20" w:right="0" w:firstLine="0"/>
      </w:pPr>
      <w:r>
        <w:rPr>
          <w:lang w:val="ru-RU" w:eastAsia="ru-RU" w:bidi="ru-RU"/>
          <w:w w:val="100"/>
          <w:spacing w:val="0"/>
          <w:color w:val="000000"/>
          <w:position w:val="0"/>
        </w:rPr>
        <w:t>выявленных нарушений;</w:t>
      </w:r>
    </w:p>
    <w:p>
      <w:pPr>
        <w:pStyle w:val="Style19"/>
        <w:numPr>
          <w:ilvl w:val="0"/>
          <w:numId w:val="13"/>
        </w:numPr>
        <w:tabs>
          <w:tab w:leader="none" w:pos="1379" w:val="left"/>
          <w:tab w:leader="none" w:pos="8505" w:val="right"/>
        </w:tabs>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Передать материалы дела уполномоченному должностному</w:t>
        <w:tab/>
        <w:t>лицу Крымского УФАС</w:t>
      </w:r>
    </w:p>
    <w:p>
      <w:pPr>
        <w:pStyle w:val="Style19"/>
        <w:widowControl w:val="0"/>
        <w:keepNext w:val="0"/>
        <w:keepLines w:val="0"/>
        <w:shd w:val="clear" w:color="auto" w:fill="auto"/>
        <w:bidi w:val="0"/>
        <w:jc w:val="both"/>
        <w:spacing w:before="0" w:after="158" w:line="277" w:lineRule="exact"/>
        <w:ind w:left="20" w:right="40" w:firstLine="0"/>
      </w:pPr>
      <w:r>
        <w:rPr>
          <w:lang w:val="ru-RU" w:eastAsia="ru-RU" w:bidi="ru-RU"/>
          <w:w w:val="100"/>
          <w:spacing w:val="0"/>
          <w:color w:val="000000"/>
          <w:position w:val="0"/>
        </w:rPr>
        <w:t>России для рассмотрения вопроса о наличии в действиях должностных лиц Заказчика признаков административного правонарушения.</w:t>
      </w:r>
    </w:p>
    <w:p>
      <w:pPr>
        <w:pStyle w:val="Style42"/>
        <w:widowControl w:val="0"/>
        <w:keepNext w:val="0"/>
        <w:keepLines w:val="0"/>
        <w:shd w:val="clear" w:color="auto" w:fill="auto"/>
        <w:bidi w:val="0"/>
        <w:spacing w:before="0" w:after="0"/>
        <w:ind w:left="20" w:right="40" w:firstLine="720"/>
      </w:pPr>
      <w:r>
        <w:rPr>
          <w:lang w:val="ru-RU" w:eastAsia="ru-RU" w:bidi="ru-RU"/>
          <w:w w:val="100"/>
          <w:spacing w:val="0"/>
          <w:color w:val="000000"/>
          <w:position w:val="0"/>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42"/>
        <w:widowControl w:val="0"/>
        <w:keepNext w:val="0"/>
        <w:keepLines w:val="0"/>
        <w:shd w:val="clear" w:color="auto" w:fill="auto"/>
        <w:bidi w:val="0"/>
        <w:spacing w:before="0" w:after="0"/>
        <w:ind w:left="20" w:right="0" w:firstLine="720"/>
      </w:pPr>
      <w:r>
        <w:rPr>
          <w:lang w:val="ru-RU" w:eastAsia="ru-RU" w:bidi="ru-RU"/>
          <w:w w:val="100"/>
          <w:spacing w:val="0"/>
          <w:color w:val="000000"/>
          <w:position w:val="0"/>
        </w:rPr>
        <w:t>Дела об обжаловании решения контрольного органа в сфере закупок подведомственны арбитражному суду.</w:t>
      </w:r>
    </w:p>
    <w:p>
      <w:pPr>
        <w:pStyle w:val="Style42"/>
        <w:widowControl w:val="0"/>
        <w:keepNext w:val="0"/>
        <w:keepLines w:val="0"/>
        <w:shd w:val="clear" w:color="auto" w:fill="auto"/>
        <w:bidi w:val="0"/>
        <w:spacing w:before="0" w:after="0"/>
        <w:ind w:left="20" w:right="40" w:firstLine="720"/>
        <w:sectPr>
          <w:type w:val="continuous"/>
          <w:pgSz w:w="11906" w:h="16838"/>
          <w:pgMar w:top="1337" w:left="935" w:right="682" w:bottom="669" w:header="0" w:footer="3" w:gutter="0"/>
          <w:rtlGutter w:val="0"/>
          <w:cols w:space="720"/>
          <w:noEndnote/>
          <w:docGrid w:linePitch="360"/>
        </w:sectPr>
      </w:pPr>
      <w:r>
        <w:rPr>
          <w:lang w:val="ru-RU" w:eastAsia="ru-RU" w:bidi="ru-RU"/>
          <w:w w:val="100"/>
          <w:spacing w:val="0"/>
          <w:color w:val="000000"/>
          <w:position w:val="0"/>
        </w:rPr>
        <w:t>В рамках досудебного (внесудебного) обжалования могут быть обжалованы действия (бездействие) контрольного органа, его должностных лиц и решений, принятых (осуществляемых) ими в ходе исполнения контрольных функций в ФАС России, в порядке, предусмотренном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 ноября 2014 года № 727/14.</w:t>
      </w:r>
    </w:p>
    <w:p>
      <w:pPr>
        <w:pStyle w:val="Style16"/>
        <w:framePr w:w="2827" w:h="859" w:wrap="none" w:vAnchor="text" w:hAnchor="margin" w:x="175" w:y="674"/>
        <w:widowControl w:val="0"/>
        <w:keepNext w:val="0"/>
        <w:keepLines w:val="0"/>
        <w:shd w:val="clear" w:color="auto" w:fill="auto"/>
        <w:bidi w:val="0"/>
        <w:jc w:val="left"/>
        <w:spacing w:before="0" w:after="367" w:line="220" w:lineRule="exact"/>
        <w:ind w:left="100" w:right="0" w:firstLine="0"/>
      </w:pPr>
      <w:r>
        <w:rPr>
          <w:rStyle w:val="CharStyle44"/>
          <w:b/>
          <w:bCs/>
          <w:spacing w:val="0"/>
        </w:rPr>
        <w:t>Председатель Комиссии</w:t>
      </w:r>
    </w:p>
    <w:p>
      <w:pPr>
        <w:pStyle w:val="Style16"/>
        <w:framePr w:w="2827" w:h="859" w:wrap="none" w:vAnchor="text" w:hAnchor="margin" w:x="175" w:y="674"/>
        <w:widowControl w:val="0"/>
        <w:keepNext w:val="0"/>
        <w:keepLines w:val="0"/>
        <w:shd w:val="clear" w:color="auto" w:fill="auto"/>
        <w:bidi w:val="0"/>
        <w:jc w:val="left"/>
        <w:spacing w:before="0" w:after="0" w:line="220" w:lineRule="exact"/>
        <w:ind w:left="100" w:right="0" w:firstLine="0"/>
      </w:pPr>
      <w:r>
        <w:rPr>
          <w:rStyle w:val="CharStyle44"/>
          <w:b/>
          <w:bCs/>
          <w:spacing w:val="0"/>
        </w:rPr>
        <w:t>Члены Комиссии:</w:t>
      </w:r>
    </w:p>
    <w:p>
      <w:pPr>
        <w:pStyle w:val="Style16"/>
        <w:framePr w:w="1931" w:h="1902" w:wrap="none" w:vAnchor="text" w:hAnchor="margin" w:x="8620" w:y="357"/>
        <w:widowControl w:val="0"/>
        <w:keepNext w:val="0"/>
        <w:keepLines w:val="0"/>
        <w:shd w:val="clear" w:color="auto" w:fill="auto"/>
        <w:bidi w:val="0"/>
        <w:jc w:val="both"/>
        <w:spacing w:before="0" w:after="0" w:line="634" w:lineRule="exact"/>
        <w:ind w:left="120" w:right="120" w:firstLine="0"/>
      </w:pPr>
      <w:r>
        <w:rPr>
          <w:rStyle w:val="CharStyle44"/>
          <w:b/>
          <w:bCs/>
          <w:spacing w:val="0"/>
        </w:rPr>
        <w:t>Е.К. Костюшин А.А. Соловьева Е.В. Белоус</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93" w:lineRule="exact"/>
      </w:pPr>
    </w:p>
    <w:p>
      <w:pPr>
        <w:widowControl w:val="0"/>
        <w:rPr>
          <w:sz w:val="2"/>
          <w:szCs w:val="2"/>
        </w:rPr>
        <w:sectPr>
          <w:type w:val="continuous"/>
          <w:pgSz w:w="11906" w:h="16838"/>
          <w:pgMar w:top="641" w:left="682" w:right="682" w:bottom="641" w:header="0" w:footer="3" w:gutter="0"/>
          <w:rtlGutter w:val="0"/>
          <w:cols w:space="720"/>
          <w:noEndnote/>
          <w:docGrid w:linePitch="360"/>
        </w:sectPr>
      </w:pPr>
    </w:p>
    <w:p>
      <w:pPr>
        <w:pStyle w:val="Style45"/>
        <w:framePr w:h="625" w:wrap="around" w:vAnchor="text" w:hAnchor="margin" w:x="3079" w:y="2967"/>
        <w:widowControl w:val="0"/>
        <w:keepNext w:val="0"/>
        <w:keepLines w:val="0"/>
        <w:shd w:val="clear" w:color="auto" w:fill="auto"/>
        <w:bidi w:val="0"/>
        <w:jc w:val="left"/>
        <w:spacing w:before="0" w:after="0" w:line="560" w:lineRule="exact"/>
        <w:ind w:left="100" w:right="0" w:firstLine="0"/>
      </w:pPr>
      <w:r>
        <w:rPr>
          <w:rStyle w:val="CharStyle47"/>
          <w:i/>
          <w:iCs/>
          <w:spacing w:val="-70"/>
        </w:rPr>
        <w:t>x/m9c.</w:t>
      </w:r>
    </w:p>
    <w:p>
      <w:pPr>
        <w:widowControl w:val="0"/>
        <w:rPr>
          <w:sz w:val="2"/>
          <w:szCs w:val="2"/>
        </w:rPr>
      </w:pPr>
    </w:p>
    <w:p>
      <w:pPr>
        <w:pStyle w:val="Style3"/>
        <w:widowControl w:val="0"/>
        <w:keepNext w:val="0"/>
        <w:keepLines w:val="0"/>
        <w:shd w:val="clear" w:color="auto" w:fill="auto"/>
        <w:bidi w:val="0"/>
        <w:jc w:val="center"/>
        <w:spacing w:before="0" w:after="6" w:line="230" w:lineRule="exact"/>
        <w:ind w:left="0" w:right="0" w:firstLine="0"/>
      </w:pPr>
      <w:r>
        <w:rPr>
          <w:rStyle w:val="CharStyle48"/>
        </w:rPr>
        <w:t>федеральная:</w:t>
      </w:r>
    </w:p>
    <w:p>
      <w:pPr>
        <w:pStyle w:val="Style49"/>
        <w:widowControl w:val="0"/>
        <w:keepNext/>
        <w:keepLines/>
        <w:shd w:val="clear" w:color="auto" w:fill="auto"/>
        <w:bidi w:val="0"/>
        <w:spacing w:before="0" w:after="80" w:line="230" w:lineRule="exact"/>
        <w:ind w:left="0" w:right="0" w:firstLine="0"/>
      </w:pPr>
      <w:bookmarkStart w:id="4" w:name="bookmark4"/>
      <w:r>
        <w:rPr>
          <w:lang w:val="ru-RU" w:eastAsia="ru-RU" w:bidi="ru-RU"/>
          <w:w w:val="100"/>
          <w:spacing w:val="0"/>
          <w:color w:val="000000"/>
          <w:position w:val="0"/>
        </w:rPr>
        <w:t xml:space="preserve">АНТИМОНОПОЛЬНАЯ </w:t>
      </w:r>
      <w:r>
        <w:rPr>
          <w:rStyle w:val="CharStyle51"/>
          <w:b w:val="0"/>
          <w:bCs w:val="0"/>
        </w:rPr>
        <w:t>СЛУЖБА</w:t>
      </w:r>
      <w:bookmarkEnd w:id="4"/>
    </w:p>
    <w:p>
      <w:pPr>
        <w:pStyle w:val="Style3"/>
        <w:widowControl w:val="0"/>
        <w:keepNext w:val="0"/>
        <w:keepLines w:val="0"/>
        <w:shd w:val="clear" w:color="auto" w:fill="auto"/>
        <w:bidi w:val="0"/>
        <w:jc w:val="center"/>
        <w:spacing w:before="0" w:after="98" w:line="277" w:lineRule="exact"/>
        <w:ind w:left="0" w:right="0" w:firstLine="0"/>
      </w:pPr>
      <w:r>
        <w:rPr>
          <w:lang w:val="ru-RU" w:eastAsia="ru-RU" w:bidi="ru-RU"/>
          <w:w w:val="100"/>
          <w:spacing w:val="0"/>
          <w:color w:val="000000"/>
          <w:position w:val="0"/>
        </w:rPr>
        <w:t xml:space="preserve">УПРАВЛЕНИЕ Федеральной антимонопольной </w:t>
      </w:r>
      <w:r>
        <w:rPr>
          <w:rStyle w:val="CharStyle52"/>
        </w:rPr>
        <w:t xml:space="preserve">службы оо </w:t>
      </w:r>
      <w:r>
        <w:rPr>
          <w:lang w:val="ru-RU" w:eastAsia="ru-RU" w:bidi="ru-RU"/>
          <w:w w:val="100"/>
          <w:spacing w:val="0"/>
          <w:color w:val="000000"/>
          <w:position w:val="0"/>
        </w:rPr>
        <w:t xml:space="preserve">Республике Крым </w:t>
      </w:r>
      <w:r>
        <w:rPr>
          <w:rStyle w:val="CharStyle52"/>
        </w:rPr>
        <w:t xml:space="preserve">и </w:t>
      </w:r>
      <w:r>
        <w:rPr>
          <w:lang w:val="ru-RU" w:eastAsia="ru-RU" w:bidi="ru-RU"/>
          <w:w w:val="100"/>
          <w:spacing w:val="0"/>
          <w:color w:val="000000"/>
          <w:position w:val="0"/>
        </w:rPr>
        <w:t>городу Севастополю (Крымское УФАС России)</w:t>
      </w:r>
    </w:p>
    <w:p>
      <w:pPr>
        <w:pStyle w:val="Style53"/>
        <w:widowControl w:val="0"/>
        <w:keepNext w:val="0"/>
        <w:keepLines w:val="0"/>
        <w:shd w:val="clear" w:color="auto" w:fill="auto"/>
        <w:bidi w:val="0"/>
        <w:spacing w:before="0" w:after="203"/>
        <w:ind w:left="0" w:right="0" w:firstLine="0"/>
      </w:pPr>
      <w:r>
        <w:rPr>
          <w:rStyle w:val="CharStyle55"/>
        </w:rPr>
        <w:t xml:space="preserve">ул. Александра </w:t>
      </w:r>
      <w:r>
        <w:rPr>
          <w:rStyle w:val="CharStyle56"/>
        </w:rPr>
        <w:t xml:space="preserve">Невского, </w:t>
      </w:r>
      <w:r>
        <w:rPr>
          <w:rStyle w:val="CharStyle55"/>
        </w:rPr>
        <w:t xml:space="preserve">д. 1, </w:t>
      </w:r>
      <w:r>
        <w:rPr>
          <w:lang w:val="ru-RU" w:eastAsia="ru-RU" w:bidi="ru-RU"/>
          <w:w w:val="100"/>
          <w:spacing w:val="0"/>
          <w:color w:val="000000"/>
          <w:position w:val="0"/>
        </w:rPr>
        <w:t xml:space="preserve">г. </w:t>
      </w:r>
      <w:r>
        <w:rPr>
          <w:rStyle w:val="CharStyle56"/>
        </w:rPr>
        <w:t xml:space="preserve">Симферополь, Республика Крым, </w:t>
      </w:r>
      <w:r>
        <w:rPr>
          <w:lang w:val="ru-RU" w:eastAsia="ru-RU" w:bidi="ru-RU"/>
          <w:w w:val="100"/>
          <w:spacing w:val="0"/>
          <w:color w:val="000000"/>
          <w:position w:val="0"/>
        </w:rPr>
        <w:t xml:space="preserve">295000 </w:t>
      </w:r>
      <w:r>
        <w:rPr>
          <w:rStyle w:val="CharStyle56"/>
        </w:rPr>
        <w:t xml:space="preserve">тел. </w:t>
      </w:r>
      <w:r>
        <w:rPr>
          <w:lang w:val="ru-RU" w:eastAsia="ru-RU" w:bidi="ru-RU"/>
          <w:w w:val="100"/>
          <w:spacing w:val="0"/>
          <w:color w:val="000000"/>
          <w:position w:val="0"/>
        </w:rPr>
        <w:t xml:space="preserve">(499) 755-23-23, </w:t>
      </w:r>
      <w:r>
        <w:rPr>
          <w:rStyle w:val="CharStyle55"/>
        </w:rPr>
        <w:t xml:space="preserve">(доб. </w:t>
      </w:r>
      <w:r>
        <w:rPr>
          <w:lang w:val="ru-RU" w:eastAsia="ru-RU" w:bidi="ru-RU"/>
          <w:w w:val="100"/>
          <w:spacing w:val="0"/>
          <w:color w:val="000000"/>
          <w:position w:val="0"/>
        </w:rPr>
        <w:t xml:space="preserve">082-100) </w:t>
      </w:r>
      <w:r>
        <w:fldChar w:fldCharType="begin"/>
      </w:r>
      <w:r>
        <w:rPr>
          <w:color w:val="000000"/>
        </w:rPr>
        <w:instrText> HYPERLINK "mailto:tQ82@fas.gov.ru" </w:instrText>
      </w:r>
      <w:r>
        <w:fldChar w:fldCharType="separate"/>
      </w:r>
      <w:r>
        <w:rPr>
          <w:rStyle w:val="Hyperlink"/>
          <w:lang w:val="en-US" w:eastAsia="en-US" w:bidi="en-US"/>
          <w:w w:val="100"/>
          <w:spacing w:val="0"/>
          <w:position w:val="0"/>
        </w:rPr>
        <w:t>tQ82@fas.gov.ru</w:t>
      </w:r>
      <w:r>
        <w:fldChar w:fldCharType="end"/>
      </w:r>
      <w:r>
        <w:rPr>
          <w:lang w:val="en-US" w:eastAsia="en-US" w:bidi="en-US"/>
          <w:w w:val="100"/>
          <w:spacing w:val="0"/>
          <w:color w:val="000000"/>
          <w:position w:val="0"/>
        </w:rPr>
        <w:t xml:space="preserve">. </w:t>
      </w:r>
      <w:r>
        <w:rPr>
          <w:rStyle w:val="CharStyle56"/>
          <w:lang w:val="en-US" w:eastAsia="en-US" w:bidi="en-US"/>
        </w:rPr>
        <w:t>http</w:t>
      </w:r>
      <w:r>
        <w:rPr>
          <w:rStyle w:val="CharStyle56"/>
        </w:rPr>
        <w:t xml:space="preserve">: </w:t>
      </w:r>
      <w:r>
        <w:rPr>
          <w:lang w:val="en-US" w:eastAsia="en-US" w:bidi="en-US"/>
          <w:w w:val="100"/>
          <w:spacing w:val="0"/>
          <w:color w:val="000000"/>
          <w:position w:val="0"/>
        </w:rPr>
        <w:t xml:space="preserve">//www. krvm. </w:t>
      </w:r>
      <w:r>
        <w:rPr>
          <w:rStyle w:val="CharStyle56"/>
          <w:lang w:val="en-US" w:eastAsia="en-US" w:bidi="en-US"/>
        </w:rPr>
        <w:t xml:space="preserve">fits, </w:t>
      </w:r>
      <w:r>
        <w:rPr>
          <w:lang w:val="en-US" w:eastAsia="en-US" w:bidi="en-US"/>
          <w:w w:val="100"/>
          <w:spacing w:val="0"/>
          <w:color w:val="000000"/>
          <w:position w:val="0"/>
        </w:rPr>
        <w:t>gov, ru</w:t>
      </w:r>
    </w:p>
    <w:p>
      <w:pPr>
        <w:pStyle w:val="Style57"/>
        <w:tabs>
          <w:tab w:leader="none" w:pos="2241" w:val="right"/>
        </w:tabs>
        <w:widowControl w:val="0"/>
        <w:keepNext/>
        <w:keepLines/>
        <w:shd w:val="clear" w:color="auto" w:fill="auto"/>
        <w:bidi w:val="0"/>
        <w:spacing w:before="0" w:after="333" w:line="200" w:lineRule="exact"/>
        <w:ind w:left="0" w:right="0" w:firstLine="0"/>
      </w:pPr>
      <w:bookmarkStart w:id="5" w:name="bookmark5"/>
      <w:r>
        <w:rPr>
          <w:lang w:val="ru-RU" w:eastAsia="ru-RU" w:bidi="ru-RU"/>
          <w:w w:val="100"/>
          <w:color w:val="000000"/>
          <w:position w:val="0"/>
        </w:rPr>
        <w:t>/&lt;Р,</w:t>
        <w:tab/>
      </w:r>
      <w:r>
        <w:rPr>
          <w:rStyle w:val="CharStyle59"/>
          <w:vertAlign w:val="subscript"/>
        </w:rPr>
        <w:t>№</w:t>
      </w:r>
      <w:bookmarkEnd w:id="5"/>
    </w:p>
    <w:p>
      <w:pPr>
        <w:pStyle w:val="Style60"/>
        <w:widowControl w:val="0"/>
        <w:keepNext w:val="0"/>
        <w:keepLines w:val="0"/>
        <w:shd w:val="clear" w:color="auto" w:fill="auto"/>
        <w:bidi w:val="0"/>
        <w:jc w:val="left"/>
        <w:spacing w:before="0" w:after="0" w:line="180" w:lineRule="exact"/>
        <w:ind w:left="280" w:right="0" w:firstLine="0"/>
      </w:pPr>
      <w:r>
        <w:rPr>
          <w:w w:val="100"/>
          <w:color w:val="000000"/>
          <w:position w:val="0"/>
        </w:rPr>
        <w:t>№&gt;</w:t>
      </w:r>
    </w:p>
    <w:p>
      <w:pPr>
        <w:pStyle w:val="Style16"/>
        <w:widowControl w:val="0"/>
        <w:keepNext w:val="0"/>
        <w:keepLines w:val="0"/>
        <w:shd w:val="clear" w:color="auto" w:fill="auto"/>
        <w:bidi w:val="0"/>
        <w:jc w:val="left"/>
        <w:spacing w:before="0" w:after="0"/>
        <w:ind w:left="20" w:right="0" w:firstLine="0"/>
      </w:pPr>
      <w:r>
        <w:rPr>
          <w:rStyle w:val="CharStyle18"/>
          <w:b/>
          <w:bCs/>
        </w:rPr>
        <w:t>ЗАКАЗЧИК:</w:t>
      </w:r>
    </w:p>
    <w:p>
      <w:pPr>
        <w:pStyle w:val="Style16"/>
        <w:widowControl w:val="0"/>
        <w:keepNext w:val="0"/>
        <w:keepLines w:val="0"/>
        <w:shd w:val="clear" w:color="auto" w:fill="auto"/>
        <w:bidi w:val="0"/>
        <w:jc w:val="left"/>
        <w:spacing w:before="0" w:after="0"/>
        <w:ind w:left="20" w:right="40" w:firstLine="0"/>
      </w:pPr>
      <w:r>
        <w:rPr>
          <w:lang w:val="ru-RU" w:eastAsia="ru-RU" w:bidi="ru-RU"/>
          <w:w w:val="100"/>
          <w:spacing w:val="0"/>
          <w:color w:val="000000"/>
          <w:position w:val="0"/>
        </w:rPr>
        <w:t>Государственное учреждение - Севастопольское региональное отделение Фонда социального страхования Российской Федерации</w:t>
      </w:r>
    </w:p>
    <w:p>
      <w:pPr>
        <w:pStyle w:val="Style19"/>
        <w:widowControl w:val="0"/>
        <w:keepNext w:val="0"/>
        <w:keepLines w:val="0"/>
        <w:shd w:val="clear" w:color="auto" w:fill="auto"/>
        <w:bidi w:val="0"/>
        <w:jc w:val="left"/>
        <w:spacing w:before="0" w:after="251"/>
        <w:ind w:left="20" w:right="40" w:firstLine="0"/>
      </w:pPr>
      <w:r>
        <w:rPr>
          <w:lang w:val="ru-RU" w:eastAsia="ru-RU" w:bidi="ru-RU"/>
          <w:w w:val="100"/>
          <w:spacing w:val="0"/>
          <w:color w:val="000000"/>
          <w:position w:val="0"/>
        </w:rPr>
        <w:t xml:space="preserve">ул. Дзержинского, д. 53, г. Севастополь, 299011 </w:t>
      </w:r>
      <w:r>
        <w:fldChar w:fldCharType="begin"/>
      </w:r>
      <w:r>
        <w:rPr>
          <w:rStyle w:val="CharStyle21"/>
        </w:rPr>
        <w:instrText> HYPERLINK "mailto:info@ro92.fss.ru" </w:instrText>
      </w:r>
      <w:r>
        <w:fldChar w:fldCharType="separate"/>
      </w:r>
      <w:r>
        <w:rPr>
          <w:rStyle w:val="Hyperlink"/>
          <w:b/>
          <w:bCs/>
        </w:rPr>
        <w:t>info@ro92.fss.ru</w:t>
      </w:r>
      <w:r>
        <w:fldChar w:fldCharType="end"/>
      </w:r>
      <w:r>
        <w:rPr>
          <w:lang w:val="en-US" w:eastAsia="en-US" w:bidi="en-US"/>
          <w:w w:val="100"/>
          <w:spacing w:val="0"/>
          <w:color w:val="000000"/>
          <w:position w:val="0"/>
        </w:rPr>
        <w:t xml:space="preserve"> </w:t>
      </w:r>
      <w:r>
        <w:rPr>
          <w:rStyle w:val="CharStyle21"/>
          <w:b/>
          <w:bCs/>
        </w:rPr>
        <w:t xml:space="preserve">orz </w:t>
      </w:r>
      <w:r>
        <w:fldChar w:fldCharType="begin"/>
      </w:r>
      <w:r>
        <w:rPr>
          <w:rStyle w:val="CharStyle21"/>
        </w:rPr>
        <w:instrText> HYPERLINK "mailto:group@ro92.fss.ru" </w:instrText>
      </w:r>
      <w:r>
        <w:fldChar w:fldCharType="separate"/>
      </w:r>
      <w:r>
        <w:rPr>
          <w:rStyle w:val="Hyperlink"/>
          <w:b/>
          <w:bCs/>
        </w:rPr>
        <w:t>group@ro92.fss.ru</w:t>
      </w:r>
      <w:r>
        <w:fldChar w:fldCharType="end"/>
      </w:r>
    </w:p>
    <w:p>
      <w:pPr>
        <w:pStyle w:val="Style16"/>
        <w:widowControl w:val="0"/>
        <w:keepNext w:val="0"/>
        <w:keepLines w:val="0"/>
        <w:shd w:val="clear" w:color="auto" w:fill="auto"/>
        <w:bidi w:val="0"/>
        <w:jc w:val="left"/>
        <w:spacing w:before="0" w:after="0" w:line="272" w:lineRule="exact"/>
        <w:ind w:left="20" w:right="0" w:firstLine="0"/>
      </w:pPr>
      <w:r>
        <w:rPr>
          <w:rStyle w:val="CharStyle18"/>
          <w:b/>
          <w:bCs/>
        </w:rPr>
        <w:t>ЗАЯВИТЕЛЬ:</w:t>
      </w:r>
    </w:p>
    <w:p>
      <w:pPr>
        <w:pStyle w:val="Style16"/>
        <w:widowControl w:val="0"/>
        <w:keepNext w:val="0"/>
        <w:keepLines w:val="0"/>
        <w:shd w:val="clear" w:color="auto" w:fill="auto"/>
        <w:bidi w:val="0"/>
        <w:jc w:val="left"/>
        <w:spacing w:before="0" w:after="0" w:line="272" w:lineRule="exact"/>
        <w:ind w:left="20" w:right="40" w:firstLine="0"/>
      </w:pPr>
      <w:r>
        <w:rPr>
          <w:lang w:val="ru-RU" w:eastAsia="ru-RU" w:bidi="ru-RU"/>
          <w:w w:val="100"/>
          <w:spacing w:val="0"/>
          <w:color w:val="000000"/>
          <w:position w:val="0"/>
        </w:rPr>
        <w:t>Общество с ограниченной ответственностью</w:t>
      </w:r>
    </w:p>
    <w:p>
      <w:pPr>
        <w:pStyle w:val="Style16"/>
        <w:tabs>
          <w:tab w:leader="underscore" w:pos="4035" w:val="left"/>
        </w:tabs>
        <w:widowControl w:val="0"/>
        <w:keepNext w:val="0"/>
        <w:keepLines w:val="0"/>
        <w:shd w:val="clear" w:color="auto" w:fill="auto"/>
        <w:bidi w:val="0"/>
        <w:jc w:val="both"/>
        <w:spacing w:before="0" w:after="0" w:line="272" w:lineRule="exact"/>
        <w:ind w:left="20" w:right="0" w:firstLine="0"/>
      </w:pPr>
      <w:r>
        <w:rPr>
          <w:rStyle w:val="CharStyle18"/>
          <w:b/>
          <w:bCs/>
        </w:rPr>
        <w:t>«ПРОМЕТР»</w:t>
      </w:r>
      <w:r>
        <w:rPr>
          <w:lang w:val="ru-RU" w:eastAsia="ru-RU" w:bidi="ru-RU"/>
          <w:w w:val="100"/>
          <w:spacing w:val="0"/>
          <w:color w:val="000000"/>
          <w:position w:val="0"/>
        </w:rPr>
        <w:tab/>
      </w:r>
    </w:p>
    <w:p>
      <w:pPr>
        <w:pStyle w:val="Style19"/>
        <w:widowControl w:val="0"/>
        <w:keepNext w:val="0"/>
        <w:keepLines w:val="0"/>
        <w:shd w:val="clear" w:color="auto" w:fill="auto"/>
        <w:bidi w:val="0"/>
        <w:jc w:val="both"/>
        <w:spacing w:before="0" w:after="0" w:line="300" w:lineRule="exact"/>
        <w:ind w:left="20" w:right="0" w:firstLine="0"/>
      </w:pPr>
      <w:r>
        <w:rPr>
          <w:lang w:val="ru-RU" w:eastAsia="ru-RU" w:bidi="ru-RU"/>
          <w:w w:val="100"/>
          <w:spacing w:val="0"/>
          <w:color w:val="000000"/>
          <w:position w:val="0"/>
        </w:rPr>
        <w:t>пр. Мира, д. 102, стр. 4,</w:t>
      </w:r>
    </w:p>
    <w:p>
      <w:pPr>
        <w:pStyle w:val="Style19"/>
        <w:tabs>
          <w:tab w:leader="none" w:pos="324" w:val="left"/>
        </w:tabs>
        <w:widowControl w:val="0"/>
        <w:keepNext w:val="0"/>
        <w:keepLines w:val="0"/>
        <w:shd w:val="clear" w:color="auto" w:fill="auto"/>
        <w:bidi w:val="0"/>
        <w:jc w:val="left"/>
        <w:spacing w:before="0" w:after="0" w:line="300" w:lineRule="exact"/>
        <w:ind w:left="20" w:right="40" w:firstLine="0"/>
        <w:sectPr>
          <w:pgSz w:w="11906" w:h="16838"/>
          <w:pgMar w:top="1210" w:left="789" w:right="741" w:bottom="1215" w:header="0" w:footer="3" w:gutter="0"/>
          <w:rtlGutter w:val="0"/>
          <w:cols w:num="2" w:space="720" w:equalWidth="0">
            <w:col w:w="4735" w:space="1612"/>
            <w:col w:w="4029"/>
          </w:cols>
          <w:noEndnote/>
          <w:docGrid w:linePitch="360"/>
        </w:sectPr>
      </w:pPr>
      <w:r>
        <w:rPr>
          <w:lang w:val="ru-RU" w:eastAsia="ru-RU" w:bidi="ru-RU"/>
          <w:w w:val="100"/>
          <w:spacing w:val="0"/>
          <w:color w:val="000000"/>
          <w:position w:val="0"/>
        </w:rPr>
        <w:t>г.</w:t>
        <w:tab/>
        <w:t xml:space="preserve">Москва, 129626 </w:t>
      </w:r>
      <w:r>
        <w:fldChar w:fldCharType="begin"/>
      </w:r>
      <w:r>
        <w:rPr>
          <w:rStyle w:val="CharStyle21"/>
        </w:rPr>
        <w:instrText> HYPERLINK "mailto:sev@prometr.org" </w:instrText>
      </w:r>
      <w:r>
        <w:fldChar w:fldCharType="separate"/>
      </w:r>
      <w:r>
        <w:rPr>
          <w:rStyle w:val="Hyperlink"/>
          <w:b/>
          <w:bCs/>
        </w:rPr>
        <w:t>sev@prometr.org</w:t>
      </w:r>
      <w:r>
        <w:fldChar w:fldCharType="end"/>
      </w:r>
    </w:p>
    <w:p>
      <w:pPr>
        <w:widowControl w:val="0"/>
        <w:spacing w:before="19" w:after="1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6"/>
        <w:widowControl w:val="0"/>
        <w:keepNext w:val="0"/>
        <w:keepLines w:val="0"/>
        <w:shd w:val="clear" w:color="auto" w:fill="auto"/>
        <w:bidi w:val="0"/>
        <w:jc w:val="left"/>
        <w:spacing w:before="0" w:after="0" w:line="277" w:lineRule="exact"/>
        <w:ind w:left="6180" w:right="380" w:firstLine="0"/>
      </w:pPr>
      <w:r>
        <w:rPr>
          <w:rStyle w:val="CharStyle18"/>
          <w:b/>
          <w:bCs/>
        </w:rPr>
        <w:t>ЭЛЕКТРОННАЯ ПЛОЩАДКА:</w:t>
      </w:r>
      <w:r>
        <w:rPr>
          <w:lang w:val="ru-RU" w:eastAsia="ru-RU" w:bidi="ru-RU"/>
          <w:w w:val="100"/>
          <w:spacing w:val="0"/>
          <w:color w:val="000000"/>
          <w:position w:val="0"/>
        </w:rPr>
        <w:t xml:space="preserve"> Общество с ограниченной ответственностью «РТС-Тендер»</w:t>
      </w:r>
    </w:p>
    <w:p>
      <w:pPr>
        <w:pStyle w:val="Style19"/>
        <w:widowControl w:val="0"/>
        <w:keepNext w:val="0"/>
        <w:keepLines w:val="0"/>
        <w:shd w:val="clear" w:color="auto" w:fill="auto"/>
        <w:bidi w:val="0"/>
        <w:jc w:val="left"/>
        <w:spacing w:before="0" w:after="0" w:line="277" w:lineRule="exact"/>
        <w:ind w:left="6180" w:right="0" w:firstLine="0"/>
      </w:pPr>
      <w:r>
        <w:rPr>
          <w:lang w:val="ru-RU" w:eastAsia="ru-RU" w:bidi="ru-RU"/>
          <w:w w:val="100"/>
          <w:spacing w:val="0"/>
          <w:color w:val="000000"/>
          <w:position w:val="0"/>
        </w:rPr>
        <w:t>Набережная Тараса Шевченко,</w:t>
      </w:r>
    </w:p>
    <w:p>
      <w:pPr>
        <w:pStyle w:val="Style19"/>
        <w:tabs>
          <w:tab w:leader="none" w:pos="6487" w:val="left"/>
        </w:tabs>
        <w:widowControl w:val="0"/>
        <w:keepNext w:val="0"/>
        <w:keepLines w:val="0"/>
        <w:shd w:val="clear" w:color="auto" w:fill="auto"/>
        <w:bidi w:val="0"/>
        <w:jc w:val="left"/>
        <w:spacing w:before="0" w:after="825" w:line="277" w:lineRule="exact"/>
        <w:ind w:left="6180" w:right="380" w:firstLine="0"/>
      </w:pPr>
      <w:r>
        <w:rPr>
          <w:lang w:val="ru-RU" w:eastAsia="ru-RU" w:bidi="ru-RU"/>
          <w:w w:val="100"/>
          <w:spacing w:val="0"/>
          <w:color w:val="000000"/>
          <w:position w:val="0"/>
        </w:rPr>
        <w:t>д.</w:t>
        <w:tab/>
        <w:t xml:space="preserve">23-А, Бизнес-центр «Башня-2000», 25 этаж, г. Москва, 121151, </w:t>
      </w:r>
      <w:r>
        <w:fldChar w:fldCharType="begin"/>
      </w:r>
      <w:r>
        <w:rPr>
          <w:rStyle w:val="CharStyle21"/>
        </w:rPr>
        <w:instrText> HYPERLINK "mailto:ko@rts-tender.ru" </w:instrText>
      </w:r>
      <w:r>
        <w:fldChar w:fldCharType="separate"/>
      </w:r>
      <w:r>
        <w:rPr>
          <w:rStyle w:val="Hyperlink"/>
          <w:b/>
          <w:bCs/>
        </w:rPr>
        <w:t>ko@rts-tender.ru</w:t>
      </w:r>
      <w:r>
        <w:fldChar w:fldCharType="end"/>
      </w:r>
    </w:p>
    <w:p>
      <w:pPr>
        <w:pStyle w:val="Style16"/>
        <w:widowControl w:val="0"/>
        <w:keepNext w:val="0"/>
        <w:keepLines w:val="0"/>
        <w:shd w:val="clear" w:color="auto" w:fill="auto"/>
        <w:bidi w:val="0"/>
        <w:jc w:val="left"/>
        <w:spacing w:before="0" w:after="225" w:line="296" w:lineRule="exact"/>
        <w:ind w:left="2880" w:right="2500" w:firstLine="1260"/>
      </w:pPr>
      <w:r>
        <w:rPr>
          <w:lang w:val="ru-RU" w:eastAsia="ru-RU" w:bidi="ru-RU"/>
          <w:w w:val="100"/>
          <w:spacing w:val="0"/>
          <w:color w:val="000000"/>
          <w:position w:val="0"/>
        </w:rPr>
        <w:t>ПРЕДПИСАНИЕ по делу № 092/06/105-40/2021 о нарушении законодательства об осуществлении закупок</w:t>
      </w:r>
    </w:p>
    <w:p>
      <w:pPr>
        <w:pStyle w:val="Style19"/>
        <w:tabs>
          <w:tab w:leader="none" w:pos="8336" w:val="left"/>
        </w:tabs>
        <w:widowControl w:val="0"/>
        <w:keepNext w:val="0"/>
        <w:keepLines w:val="0"/>
        <w:shd w:val="clear" w:color="auto" w:fill="auto"/>
        <w:bidi w:val="0"/>
        <w:jc w:val="both"/>
        <w:spacing w:before="0" w:after="0" w:line="315" w:lineRule="exact"/>
        <w:ind w:left="20" w:right="0" w:firstLine="0"/>
      </w:pPr>
      <w:r>
        <w:rPr>
          <w:lang w:val="ru-RU" w:eastAsia="ru-RU" w:bidi="ru-RU"/>
          <w:w w:val="100"/>
          <w:spacing w:val="0"/>
          <w:color w:val="000000"/>
          <w:position w:val="0"/>
        </w:rPr>
        <w:t>15 февраля 2021 года</w:t>
        <w:tab/>
        <w:t>г. Севастополь</w:t>
      </w:r>
    </w:p>
    <w:p>
      <w:pPr>
        <w:pStyle w:val="Style19"/>
        <w:widowControl w:val="0"/>
        <w:keepNext w:val="0"/>
        <w:keepLines w:val="0"/>
        <w:shd w:val="clear" w:color="auto" w:fill="auto"/>
        <w:bidi w:val="0"/>
        <w:jc w:val="both"/>
        <w:spacing w:before="0" w:after="0" w:line="315" w:lineRule="exact"/>
        <w:ind w:left="20" w:right="20" w:firstLine="720"/>
      </w:pPr>
      <w:r>
        <w:rPr>
          <w:lang w:val="ru-RU" w:eastAsia="ru-RU" w:bidi="ru-RU"/>
          <w:w w:val="100"/>
          <w:spacing w:val="0"/>
          <w:color w:val="000000"/>
          <w:position w:val="0"/>
        </w:rPr>
        <w:t>Комиссия по контролю в сфере закупок города федерального значения Севастополя (далее - Комиссия) Управления Федеральной антимонопольной службы по Республике Крым и городу Севастополь (далее - Управление) в составе: Костюшин Е.К. - руководитель Крымского УФАС России, председатель комиссии; Соловьева А.А. - главный специалист-эксперт отдела контроля за соблюдением антимонопольного законодательства, рекламы и контроля закупок города Севастополя (далее - Отдел) Управления, член Комиссии; Белоус Е.В. - специалист-эксперт Отдела Управления, член Комиссии, руководствуясь статьей 99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Приказом ФАС России от 19 ноября 2014 года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w:t>
        <w:br w:type="page"/>
        <w:t>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на основании своего решения от 15 февраля 2021 года по делу № 092/06/105-40/2021 по жалобе Общества с ограниченной ответственностью «ПРОМЕТР» (далее - Заявитель) на действия Государственного учреждения - Севастопольское региональное отделение Фонда социального страхования Российской Федерации (далее - Заказчик) при проведении открытого конкурса в электронной форме на выполнение работ по обеспечению инвалидов г. Севастополя протезно-ортопедическими изделиями, извещение №0274100000120000103 (далее - Конкурс)</w:t>
      </w:r>
    </w:p>
    <w:p>
      <w:pPr>
        <w:pStyle w:val="Style16"/>
        <w:widowControl w:val="0"/>
        <w:keepNext w:val="0"/>
        <w:keepLines w:val="0"/>
        <w:shd w:val="clear" w:color="auto" w:fill="auto"/>
        <w:bidi w:val="0"/>
        <w:jc w:val="left"/>
        <w:spacing w:before="0" w:after="0" w:line="230" w:lineRule="exact"/>
        <w:ind w:left="4400" w:right="0" w:firstLine="0"/>
      </w:pPr>
      <w:r>
        <w:rPr>
          <w:lang w:val="ru-RU" w:eastAsia="ru-RU" w:bidi="ru-RU"/>
          <w:w w:val="100"/>
          <w:spacing w:val="0"/>
          <w:color w:val="000000"/>
          <w:position w:val="0"/>
        </w:rPr>
        <w:t>ПРЕДПИСЫВАЕТ:</w:t>
      </w:r>
    </w:p>
    <w:p>
      <w:pPr>
        <w:pStyle w:val="Style19"/>
        <w:numPr>
          <w:ilvl w:val="0"/>
          <w:numId w:val="15"/>
        </w:numPr>
        <w:widowControl w:val="0"/>
        <w:keepNext w:val="0"/>
        <w:keepLines w:val="0"/>
        <w:shd w:val="clear" w:color="auto" w:fill="auto"/>
        <w:bidi w:val="0"/>
        <w:jc w:val="left"/>
        <w:spacing w:before="0" w:after="0" w:line="315" w:lineRule="exact"/>
        <w:ind w:left="20" w:right="40" w:firstLine="400"/>
      </w:pPr>
      <w:r>
        <w:rPr>
          <w:lang w:val="ru-RU" w:eastAsia="ru-RU" w:bidi="ru-RU"/>
          <w:w w:val="100"/>
          <w:spacing w:val="0"/>
          <w:color w:val="000000"/>
          <w:position w:val="0"/>
        </w:rPr>
        <w:t xml:space="preserve"> Государственному учреждению - Севастопольское региональное отделение Фонда социального страхования Российской Федерации:</w:t>
      </w:r>
    </w:p>
    <w:p>
      <w:pPr>
        <w:pStyle w:val="Style19"/>
        <w:numPr>
          <w:ilvl w:val="1"/>
          <w:numId w:val="15"/>
        </w:numPr>
        <w:widowControl w:val="0"/>
        <w:keepNext w:val="0"/>
        <w:keepLines w:val="0"/>
        <w:shd w:val="clear" w:color="auto" w:fill="auto"/>
        <w:bidi w:val="0"/>
        <w:jc w:val="both"/>
        <w:spacing w:before="0" w:after="0" w:line="315" w:lineRule="exact"/>
        <w:ind w:left="20" w:right="40" w:firstLine="580"/>
      </w:pPr>
      <w:r>
        <w:rPr>
          <w:lang w:val="ru-RU" w:eastAsia="ru-RU" w:bidi="ru-RU"/>
          <w:w w:val="100"/>
          <w:spacing w:val="0"/>
          <w:color w:val="000000"/>
          <w:position w:val="0"/>
        </w:rPr>
        <w:t xml:space="preserve"> отменить Протокол рассмотрения и оценки вторых частей заявок на участие в открытом конкурсе в электронной форме от 27.01.2021 №ПРОП1 и Протокол подведения итогов открытого конкурса в электронной форме от 02.02.2021 №ППИ2 (извещение №0274100000120000103);</w:t>
      </w:r>
    </w:p>
    <w:p>
      <w:pPr>
        <w:pStyle w:val="Style19"/>
        <w:numPr>
          <w:ilvl w:val="1"/>
          <w:numId w:val="15"/>
        </w:numPr>
        <w:widowControl w:val="0"/>
        <w:keepNext w:val="0"/>
        <w:keepLines w:val="0"/>
        <w:shd w:val="clear" w:color="auto" w:fill="auto"/>
        <w:bidi w:val="0"/>
        <w:jc w:val="both"/>
        <w:spacing w:before="0" w:after="0" w:line="315" w:lineRule="exact"/>
        <w:ind w:left="20" w:right="40" w:firstLine="580"/>
      </w:pPr>
      <w:r>
        <w:rPr>
          <w:lang w:val="ru-RU" w:eastAsia="ru-RU" w:bidi="ru-RU"/>
          <w:w w:val="100"/>
          <w:spacing w:val="0"/>
          <w:color w:val="000000"/>
          <w:position w:val="0"/>
        </w:rPr>
        <w:t xml:space="preserve"> провести процедуру рассмотрения вторых частей заявок в соответствии с требованиями Закона о контрактной системе и с учетом решения по делу №092/06/105-40/2021 от 15.02.2021 (извещение №0274100000120000103).</w:t>
      </w:r>
    </w:p>
    <w:p>
      <w:pPr>
        <w:pStyle w:val="Style19"/>
        <w:numPr>
          <w:ilvl w:val="1"/>
          <w:numId w:val="15"/>
        </w:numPr>
        <w:widowControl w:val="0"/>
        <w:keepNext w:val="0"/>
        <w:keepLines w:val="0"/>
        <w:shd w:val="clear" w:color="auto" w:fill="auto"/>
        <w:bidi w:val="0"/>
        <w:jc w:val="both"/>
        <w:spacing w:before="0" w:after="0" w:line="315" w:lineRule="exact"/>
        <w:ind w:left="20" w:right="40" w:firstLine="580"/>
      </w:pPr>
      <w:r>
        <w:rPr>
          <w:lang w:val="ru-RU" w:eastAsia="ru-RU" w:bidi="ru-RU"/>
          <w:w w:val="100"/>
          <w:spacing w:val="0"/>
          <w:color w:val="000000"/>
          <w:position w:val="0"/>
        </w:rPr>
        <w:t xml:space="preserve"> об исполнении настоящего предписания сообщить в Управление в срок до </w:t>
      </w:r>
      <w:r>
        <w:rPr>
          <w:rStyle w:val="CharStyle21"/>
          <w:lang w:val="ru-RU" w:eastAsia="ru-RU" w:bidi="ru-RU"/>
          <w:b/>
          <w:bCs/>
        </w:rPr>
        <w:t>12 марта 2021</w:t>
      </w:r>
      <w:r>
        <w:rPr>
          <w:lang w:val="ru-RU" w:eastAsia="ru-RU" w:bidi="ru-RU"/>
          <w:w w:val="100"/>
          <w:spacing w:val="0"/>
          <w:color w:val="000000"/>
          <w:position w:val="0"/>
        </w:rPr>
        <w:t xml:space="preserve"> </w:t>
      </w:r>
      <w:r>
        <w:rPr>
          <w:rStyle w:val="CharStyle21"/>
          <w:lang w:val="ru-RU" w:eastAsia="ru-RU" w:bidi="ru-RU"/>
          <w:b/>
          <w:bCs/>
        </w:rPr>
        <w:t>года</w:t>
      </w:r>
      <w:r>
        <w:rPr>
          <w:lang w:val="ru-RU" w:eastAsia="ru-RU" w:bidi="ru-RU"/>
          <w:w w:val="100"/>
          <w:spacing w:val="0"/>
          <w:color w:val="000000"/>
          <w:position w:val="0"/>
        </w:rPr>
        <w:t xml:space="preserve"> с приложением документов, подтверждающих исполнения пункта 1.1-1.2 настоящего предписания.</w:t>
      </w:r>
    </w:p>
    <w:p>
      <w:pPr>
        <w:pStyle w:val="Style19"/>
        <w:numPr>
          <w:ilvl w:val="0"/>
          <w:numId w:val="15"/>
        </w:numPr>
        <w:widowControl w:val="0"/>
        <w:keepNext w:val="0"/>
        <w:keepLines w:val="0"/>
        <w:shd w:val="clear" w:color="auto" w:fill="auto"/>
        <w:bidi w:val="0"/>
        <w:jc w:val="left"/>
        <w:spacing w:before="0" w:after="0" w:line="315" w:lineRule="exact"/>
        <w:ind w:left="20" w:right="0" w:firstLine="400"/>
      </w:pPr>
      <w:r>
        <w:rPr>
          <w:lang w:val="ru-RU" w:eastAsia="ru-RU" w:bidi="ru-RU"/>
          <w:w w:val="100"/>
          <w:spacing w:val="0"/>
          <w:color w:val="000000"/>
          <w:position w:val="0"/>
        </w:rPr>
        <w:t xml:space="preserve"> Обществу с ограниченной ответственностью «РТС-Тендер»:</w:t>
      </w:r>
    </w:p>
    <w:p>
      <w:pPr>
        <w:pStyle w:val="Style19"/>
        <w:widowControl w:val="0"/>
        <w:keepNext w:val="0"/>
        <w:keepLines w:val="0"/>
        <w:shd w:val="clear" w:color="auto" w:fill="auto"/>
        <w:bidi w:val="0"/>
        <w:jc w:val="both"/>
        <w:spacing w:before="0" w:after="189" w:line="315" w:lineRule="exact"/>
        <w:ind w:left="20" w:right="40" w:firstLine="580"/>
      </w:pPr>
      <w:r>
        <w:rPr>
          <w:lang w:val="ru-RU" w:eastAsia="ru-RU" w:bidi="ru-RU"/>
          <w:w w:val="100"/>
          <w:spacing w:val="0"/>
          <w:color w:val="000000"/>
          <w:position w:val="0"/>
        </w:rPr>
        <w:t>2.1. предоставить возможность Государственному учреждению - Севастопольское региональное отделение Фонда социального страхования Российской Федерации исполнить предписание по делу №092/06/105-40/2021 от 15.02.2021.</w:t>
      </w:r>
    </w:p>
    <w:p>
      <w:pPr>
        <w:pStyle w:val="Style42"/>
        <w:widowControl w:val="0"/>
        <w:keepNext w:val="0"/>
        <w:keepLines w:val="0"/>
        <w:shd w:val="clear" w:color="auto" w:fill="auto"/>
        <w:bidi w:val="0"/>
        <w:spacing w:before="0" w:after="0"/>
        <w:ind w:left="20" w:right="40" w:firstLine="700"/>
      </w:pPr>
      <w:r>
        <w:rPr>
          <w:lang w:val="ru-RU" w:eastAsia="ru-RU" w:bidi="ru-RU"/>
          <w:w w:val="100"/>
          <w:spacing w:val="0"/>
          <w:color w:val="000000"/>
          <w:position w:val="0"/>
        </w:rPr>
        <w:t>Предписание может быть обжаловано в суде (Арбитражном суде) в соответствии с законодательством Российской Федерации.</w:t>
      </w:r>
    </w:p>
    <w:p>
      <w:pPr>
        <w:pStyle w:val="Style42"/>
        <w:widowControl w:val="0"/>
        <w:keepNext w:val="0"/>
        <w:keepLines w:val="0"/>
        <w:shd w:val="clear" w:color="auto" w:fill="auto"/>
        <w:bidi w:val="0"/>
        <w:spacing w:before="0" w:after="0"/>
        <w:ind w:left="20" w:right="40" w:firstLine="700"/>
      </w:pPr>
      <w:r>
        <w:rPr>
          <w:rStyle w:val="CharStyle62"/>
        </w:rPr>
        <w:t>Примечание:</w:t>
      </w:r>
      <w:r>
        <w:rPr>
          <w:lang w:val="ru-RU" w:eastAsia="ru-RU" w:bidi="ru-RU"/>
          <w:w w:val="100"/>
          <w:spacing w:val="0"/>
          <w:color w:val="000000"/>
          <w:position w:val="0"/>
        </w:rPr>
        <w:t xml:space="preserve"> в соответствии с частью 25 статьи 99 Закона о контрактной системе, в случае поступления информации о неисполнении выданного в соответствии с пунктом 2 части 22 статьи 99 Закона о контрактной системе предписания, контрольный орган в сфере закупок вправе применить к не исполнившему такого предписания лицу меры ответственности в соответствии с законодательством Российской Федерации.</w:t>
      </w:r>
    </w:p>
    <w:p>
      <w:pPr>
        <w:pStyle w:val="Style42"/>
        <w:widowControl w:val="0"/>
        <w:keepNext w:val="0"/>
        <w:keepLines w:val="0"/>
        <w:shd w:val="clear" w:color="auto" w:fill="auto"/>
        <w:bidi w:val="0"/>
        <w:spacing w:before="0" w:after="0"/>
        <w:ind w:left="20" w:right="40"/>
      </w:pPr>
      <w:r>
        <w:rPr>
          <w:lang w:val="ru-RU" w:eastAsia="ru-RU" w:bidi="ru-RU"/>
          <w:w w:val="100"/>
          <w:spacing w:val="0"/>
          <w:color w:val="000000"/>
          <w:position w:val="0"/>
        </w:rPr>
        <w:t>В соответствии с частью 7 статьи 19.5 Кодекса Российской Федерации об административных правонарушениях от 30 декабря 2001 года № 195-ФЗ (далее - КоАП РФ),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органов, указанных в частях 7.1 и 7.2 статьи 19.5 КоАП, влечет наложение административного штрафа на должностных лиц в размере пятидесяти тысяч рублей; на юридических лиц - пятисот тысяч рублей.</w:t>
      </w:r>
    </w:p>
    <w:p>
      <w:pPr>
        <w:pStyle w:val="Style42"/>
        <w:widowControl w:val="0"/>
        <w:keepNext w:val="0"/>
        <w:keepLines w:val="0"/>
        <w:shd w:val="clear" w:color="auto" w:fill="auto"/>
        <w:bidi w:val="0"/>
        <w:spacing w:before="0" w:after="719"/>
        <w:ind w:left="20" w:right="40" w:firstLine="700"/>
      </w:pPr>
      <w:r>
        <w:rPr>
          <w:lang w:val="ru-RU" w:eastAsia="ru-RU" w:bidi="ru-RU"/>
          <w:w w:val="100"/>
          <w:spacing w:val="0"/>
          <w:color w:val="000000"/>
          <w:position w:val="0"/>
        </w:rPr>
        <w:t>Привлечение к ответственности, предусмотренной законодательством Российской Федерации, не освобождает от обязанности исполнить предписание антимонопольного органа.</w:t>
      </w:r>
    </w:p>
    <w:p>
      <w:pPr>
        <w:pStyle w:val="Style16"/>
        <w:widowControl w:val="0"/>
        <w:keepNext w:val="0"/>
        <w:keepLines w:val="0"/>
        <w:shd w:val="clear" w:color="auto" w:fill="auto"/>
        <w:bidi w:val="0"/>
        <w:jc w:val="both"/>
        <w:spacing w:before="0" w:after="352" w:line="230" w:lineRule="exact"/>
        <w:ind w:left="20" w:right="0" w:firstLine="0"/>
      </w:pPr>
      <w:r>
        <w:rPr>
          <w:lang w:val="ru-RU" w:eastAsia="ru-RU" w:bidi="ru-RU"/>
          <w:w w:val="100"/>
          <w:spacing w:val="0"/>
          <w:color w:val="000000"/>
          <w:position w:val="0"/>
        </w:rPr>
        <w:t>Председатель Комиссии</w:t>
      </w:r>
    </w:p>
    <w:p>
      <w:pPr>
        <w:pStyle w:val="Style16"/>
        <w:widowControl w:val="0"/>
        <w:keepNext w:val="0"/>
        <w:keepLines w:val="0"/>
        <w:shd w:val="clear" w:color="auto" w:fill="auto"/>
        <w:bidi w:val="0"/>
        <w:jc w:val="both"/>
        <w:spacing w:before="0" w:after="0" w:line="230" w:lineRule="exact"/>
        <w:ind w:left="20" w:right="0" w:firstLine="0"/>
      </w:pPr>
      <w:r>
        <w:rPr>
          <w:lang w:val="ru-RU" w:eastAsia="ru-RU" w:bidi="ru-RU"/>
          <w:w w:val="100"/>
          <w:spacing w:val="0"/>
          <w:color w:val="000000"/>
          <w:position w:val="0"/>
        </w:rPr>
        <w:t>Члены Комиссии:</w:t>
      </w:r>
    </w:p>
    <w:sectPr>
      <w:type w:val="continuous"/>
      <w:pgSz w:w="11906" w:h="16838"/>
      <w:pgMar w:top="1545" w:left="777" w:right="777" w:bottom="1598" w:header="0" w:footer="3" w:gutter="119"/>
      <w:rtlGutter/>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iCs/>
        <w:u w:val="none"/>
        <w:strike w:val="0"/>
        <w:smallCaps w:val="0"/>
        <w:sz w:val="19"/>
        <w:szCs w:val="19"/>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iCs/>
        <w:u w:val="none"/>
        <w:strike w:val="0"/>
        <w:smallCaps w:val="0"/>
        <w:sz w:val="19"/>
        <w:szCs w:val="19"/>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iCs/>
        <w:u w:val="none"/>
        <w:strike w:val="0"/>
        <w:smallCaps w:val="0"/>
        <w:sz w:val="19"/>
        <w:szCs w:val="19"/>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bCs/>
        <w:i/>
        <w:iCs/>
        <w:u w:val="none"/>
        <w:strike w:val="0"/>
        <w:smallCaps w:val="0"/>
        <w:sz w:val="21"/>
        <w:szCs w:val="21"/>
        <w:rFonts w:ascii="Times New Roman" w:eastAsia="Times New Roman" w:hAnsi="Times New Roman" w:cs="Times New Roman"/>
        <w:w w:val="100"/>
        <w:spacing w:val="0"/>
        <w:color w:val="000000"/>
        <w:position w:val="0"/>
      </w:rPr>
    </w:lvl>
  </w:abstractNum>
  <w:abstractNum w:abstractNumId="6">
    <w:multiLevelType w:val="multilevel"/>
    <w:lvl w:ilvl="0">
      <w:start w:val="2021"/>
      <w:numFmt w:val="decimal"/>
      <w:lvlText w:val="02.02.%1"/>
      <w:rPr>
        <w:lang w:val="ru-RU" w:eastAsia="ru-RU" w:bidi="ru-RU"/>
        <w:b/>
        <w:bCs/>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bCs/>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2021"/>
      <w:numFmt w:val="decimal"/>
      <w:lvlText w:val="02.02.%1"/>
      <w:rPr>
        <w:lang w:val="ru-RU" w:eastAsia="ru-RU" w:bidi="ru-RU"/>
        <w:b/>
        <w:bCs/>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bCs/>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bCs/>
        <w:i w:val="0"/>
        <w:iCs w:val="0"/>
        <w:u w:val="none"/>
        <w:strike w:val="0"/>
        <w:smallCaps w:val="0"/>
        <w:sz w:val="23"/>
        <w:szCs w:val="23"/>
        <w:rFonts w:ascii="Times New Roman" w:eastAsia="Times New Roman" w:hAnsi="Times New Roman" w:cs="Times New Roman"/>
        <w:w w:val="100"/>
        <w:spacing w:val="0"/>
        <w:color w:val="000000"/>
        <w:position w:val="0"/>
      </w:rPr>
    </w:lvl>
    <w:lvl w:ilvl="1">
      <w:start w:val="1"/>
      <w:numFmt w:val="decimal"/>
      <w:lvlText w:val="%1.%2"/>
      <w:rPr>
        <w:lang w:val="ru-RU" w:eastAsia="ru-RU" w:bidi="ru-RU"/>
        <w:b/>
        <w:bCs/>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3"/>
      <w:szCs w:val="23"/>
      <w:rFonts w:ascii="Times New Roman" w:eastAsia="Times New Roman" w:hAnsi="Times New Roman" w:cs="Times New Roman"/>
    </w:rPr>
  </w:style>
  <w:style w:type="character" w:customStyle="1" w:styleId="CharStyle5">
    <w:name w:val="Основной текст (2) + Полужирный"/>
    <w:basedOn w:val="CharStyle4"/>
    <w:rPr>
      <w:lang w:val="ru-RU" w:eastAsia="ru-RU" w:bidi="ru-RU"/>
      <w:b/>
      <w:bCs/>
      <w:w w:val="100"/>
      <w:spacing w:val="0"/>
      <w:color w:val="000000"/>
      <w:position w:val="0"/>
    </w:rPr>
  </w:style>
  <w:style w:type="character" w:customStyle="1" w:styleId="CharStyle6">
    <w:name w:val="Основной текст (2) + Полужирный"/>
    <w:basedOn w:val="CharStyle4"/>
    <w:rPr>
      <w:lang w:val="ru-RU" w:eastAsia="ru-RU" w:bidi="ru-RU"/>
      <w:b/>
      <w:bCs/>
      <w:w w:val="100"/>
      <w:spacing w:val="0"/>
      <w:color w:val="000000"/>
      <w:position w:val="0"/>
    </w:rPr>
  </w:style>
  <w:style w:type="character" w:customStyle="1" w:styleId="CharStyle8">
    <w:name w:val="Основной текст (3)_"/>
    <w:basedOn w:val="DefaultParagraphFont"/>
    <w:link w:val="Style7"/>
    <w:rPr>
      <w:b w:val="0"/>
      <w:bCs w:val="0"/>
      <w:i w:val="0"/>
      <w:iCs w:val="0"/>
      <w:u w:val="none"/>
      <w:strike w:val="0"/>
      <w:smallCaps w:val="0"/>
      <w:sz w:val="19"/>
      <w:szCs w:val="19"/>
      <w:rFonts w:ascii="Times New Roman" w:eastAsia="Times New Roman" w:hAnsi="Times New Roman" w:cs="Times New Roman"/>
    </w:rPr>
  </w:style>
  <w:style w:type="character" w:customStyle="1" w:styleId="CharStyle9">
    <w:name w:val="Основной текст (3) + 8,5 pt,Полужирный"/>
    <w:basedOn w:val="CharStyle8"/>
    <w:rPr>
      <w:lang w:val="ru-RU" w:eastAsia="ru-RU" w:bidi="ru-RU"/>
      <w:b/>
      <w:bCs/>
      <w:sz w:val="17"/>
      <w:szCs w:val="17"/>
      <w:w w:val="100"/>
      <w:spacing w:val="0"/>
      <w:color w:val="000000"/>
      <w:position w:val="0"/>
    </w:rPr>
  </w:style>
  <w:style w:type="character" w:customStyle="1" w:styleId="CharStyle11">
    <w:name w:val="Заголовок №2_"/>
    <w:basedOn w:val="DefaultParagraphFont"/>
    <w:link w:val="Style10"/>
    <w:rPr>
      <w:lang w:val="en-US" w:eastAsia="en-US" w:bidi="en-US"/>
      <w:b w:val="0"/>
      <w:bCs w:val="0"/>
      <w:i/>
      <w:iCs/>
      <w:u w:val="none"/>
      <w:strike w:val="0"/>
      <w:smallCaps w:val="0"/>
      <w:sz w:val="20"/>
      <w:szCs w:val="20"/>
      <w:rFonts w:ascii="Times New Roman" w:eastAsia="Times New Roman" w:hAnsi="Times New Roman" w:cs="Times New Roman"/>
      <w:spacing w:val="-10"/>
    </w:rPr>
  </w:style>
  <w:style w:type="character" w:customStyle="1" w:styleId="CharStyle12">
    <w:name w:val="Заголовок №2 + Интервал 0 pt"/>
    <w:basedOn w:val="CharStyle11"/>
    <w:rPr>
      <w:w w:val="100"/>
      <w:spacing w:val="0"/>
      <w:color w:val="000000"/>
      <w:position w:val="0"/>
    </w:rPr>
  </w:style>
  <w:style w:type="character" w:customStyle="1" w:styleId="CharStyle13">
    <w:name w:val="Заголовок №2 + Не курсив,Интервал 0 pt"/>
    <w:basedOn w:val="CharStyle11"/>
    <w:rPr>
      <w:i/>
      <w:iCs/>
      <w:w w:val="100"/>
      <w:spacing w:val="0"/>
      <w:color w:val="000000"/>
      <w:position w:val="0"/>
    </w:rPr>
  </w:style>
  <w:style w:type="character" w:customStyle="1" w:styleId="CharStyle15">
    <w:name w:val="Основной текст (4)_"/>
    <w:basedOn w:val="DefaultParagraphFont"/>
    <w:link w:val="Style14"/>
    <w:rPr>
      <w:b w:val="0"/>
      <w:bCs w:val="0"/>
      <w:i w:val="0"/>
      <w:iCs w:val="0"/>
      <w:u w:val="none"/>
      <w:strike w:val="0"/>
      <w:smallCaps w:val="0"/>
      <w:sz w:val="22"/>
      <w:szCs w:val="22"/>
      <w:rFonts w:ascii="Times New Roman" w:eastAsia="Times New Roman" w:hAnsi="Times New Roman" w:cs="Times New Roman"/>
    </w:rPr>
  </w:style>
  <w:style w:type="character" w:customStyle="1" w:styleId="CharStyle17">
    <w:name w:val="Основной текст (5)_"/>
    <w:basedOn w:val="DefaultParagraphFont"/>
    <w:link w:val="Style16"/>
    <w:rPr>
      <w:b/>
      <w:bCs/>
      <w:i w:val="0"/>
      <w:iCs w:val="0"/>
      <w:u w:val="none"/>
      <w:strike w:val="0"/>
      <w:smallCaps w:val="0"/>
      <w:sz w:val="23"/>
      <w:szCs w:val="23"/>
      <w:rFonts w:ascii="Times New Roman" w:eastAsia="Times New Roman" w:hAnsi="Times New Roman" w:cs="Times New Roman"/>
    </w:rPr>
  </w:style>
  <w:style w:type="character" w:customStyle="1" w:styleId="CharStyle18">
    <w:name w:val="Основной текст (5)"/>
    <w:basedOn w:val="CharStyle17"/>
    <w:rPr>
      <w:lang w:val="ru-RU" w:eastAsia="ru-RU" w:bidi="ru-RU"/>
      <w:u w:val="single"/>
      <w:w w:val="100"/>
      <w:spacing w:val="0"/>
      <w:color w:val="000000"/>
      <w:position w:val="0"/>
    </w:rPr>
  </w:style>
  <w:style w:type="character" w:customStyle="1" w:styleId="CharStyle20">
    <w:name w:val="Основной текст (6)_"/>
    <w:basedOn w:val="DefaultParagraphFont"/>
    <w:link w:val="Style19"/>
    <w:rPr>
      <w:b/>
      <w:bCs/>
      <w:i w:val="0"/>
      <w:iCs w:val="0"/>
      <w:u w:val="none"/>
      <w:strike w:val="0"/>
      <w:smallCaps w:val="0"/>
      <w:sz w:val="23"/>
      <w:szCs w:val="23"/>
      <w:rFonts w:ascii="Times New Roman" w:eastAsia="Times New Roman" w:hAnsi="Times New Roman" w:cs="Times New Roman"/>
    </w:rPr>
  </w:style>
  <w:style w:type="character" w:customStyle="1" w:styleId="CharStyle21">
    <w:name w:val="Основной текст (6)"/>
    <w:basedOn w:val="CharStyle20"/>
    <w:rPr>
      <w:lang w:val="en-US" w:eastAsia="en-US" w:bidi="en-US"/>
      <w:u w:val="single"/>
      <w:w w:val="100"/>
      <w:spacing w:val="0"/>
      <w:color w:val="000000"/>
      <w:position w:val="0"/>
    </w:rPr>
  </w:style>
  <w:style w:type="character" w:customStyle="1" w:styleId="CharStyle22">
    <w:name w:val="Основной текст (6) + 11 pt"/>
    <w:basedOn w:val="CharStyle20"/>
    <w:rPr>
      <w:lang w:val="ru-RU" w:eastAsia="ru-RU" w:bidi="ru-RU"/>
      <w:sz w:val="22"/>
      <w:szCs w:val="22"/>
      <w:w w:val="100"/>
      <w:spacing w:val="0"/>
      <w:color w:val="000000"/>
      <w:position w:val="0"/>
    </w:rPr>
  </w:style>
  <w:style w:type="character" w:customStyle="1" w:styleId="CharStyle24">
    <w:name w:val="Заголовок №3_"/>
    <w:basedOn w:val="DefaultParagraphFont"/>
    <w:link w:val="Style23"/>
    <w:rPr>
      <w:b/>
      <w:bCs/>
      <w:i w:val="0"/>
      <w:iCs w:val="0"/>
      <w:u w:val="none"/>
      <w:strike w:val="0"/>
      <w:smallCaps w:val="0"/>
      <w:sz w:val="23"/>
      <w:szCs w:val="23"/>
      <w:rFonts w:ascii="Times New Roman" w:eastAsia="Times New Roman" w:hAnsi="Times New Roman" w:cs="Times New Roman"/>
    </w:rPr>
  </w:style>
  <w:style w:type="character" w:customStyle="1" w:styleId="CharStyle26">
    <w:name w:val="Основной текст_"/>
    <w:basedOn w:val="DefaultParagraphFont"/>
    <w:link w:val="Style25"/>
    <w:rPr>
      <w:b w:val="0"/>
      <w:bCs w:val="0"/>
      <w:i/>
      <w:iCs/>
      <w:u w:val="none"/>
      <w:strike w:val="0"/>
      <w:smallCaps w:val="0"/>
      <w:sz w:val="19"/>
      <w:szCs w:val="19"/>
      <w:rFonts w:ascii="Times New Roman" w:eastAsia="Times New Roman" w:hAnsi="Times New Roman" w:cs="Times New Roman"/>
    </w:rPr>
  </w:style>
  <w:style w:type="character" w:customStyle="1" w:styleId="CharStyle27">
    <w:name w:val="Основной текст + 11,5 pt,Полужирный,Не курсив"/>
    <w:basedOn w:val="CharStyle26"/>
    <w:rPr>
      <w:lang w:val="ru-RU" w:eastAsia="ru-RU" w:bidi="ru-RU"/>
      <w:b/>
      <w:bCs/>
      <w:i/>
      <w:iCs/>
      <w:sz w:val="23"/>
      <w:szCs w:val="23"/>
      <w:w w:val="100"/>
      <w:spacing w:val="0"/>
      <w:color w:val="000000"/>
      <w:position w:val="0"/>
    </w:rPr>
  </w:style>
  <w:style w:type="character" w:customStyle="1" w:styleId="CharStyle29">
    <w:name w:val="Подпись к таблице_"/>
    <w:basedOn w:val="DefaultParagraphFont"/>
    <w:link w:val="Style28"/>
    <w:rPr>
      <w:b w:val="0"/>
      <w:bCs w:val="0"/>
      <w:i/>
      <w:iCs/>
      <w:u w:val="none"/>
      <w:strike w:val="0"/>
      <w:smallCaps w:val="0"/>
      <w:sz w:val="19"/>
      <w:szCs w:val="19"/>
      <w:rFonts w:ascii="Times New Roman" w:eastAsia="Times New Roman" w:hAnsi="Times New Roman" w:cs="Times New Roman"/>
    </w:rPr>
  </w:style>
  <w:style w:type="character" w:customStyle="1" w:styleId="CharStyle30">
    <w:name w:val="Основной текст + 10 pt,Полужирный"/>
    <w:basedOn w:val="CharStyle26"/>
    <w:rPr>
      <w:lang w:val="ru-RU" w:eastAsia="ru-RU" w:bidi="ru-RU"/>
      <w:b/>
      <w:bCs/>
      <w:sz w:val="20"/>
      <w:szCs w:val="20"/>
      <w:w w:val="100"/>
      <w:spacing w:val="0"/>
      <w:color w:val="000000"/>
      <w:position w:val="0"/>
    </w:rPr>
  </w:style>
  <w:style w:type="character" w:customStyle="1" w:styleId="CharStyle31">
    <w:name w:val="Основной текст"/>
    <w:basedOn w:val="CharStyle26"/>
    <w:rPr>
      <w:lang w:val="ru-RU" w:eastAsia="ru-RU" w:bidi="ru-RU"/>
      <w:w w:val="100"/>
      <w:spacing w:val="0"/>
      <w:color w:val="000000"/>
      <w:position w:val="0"/>
    </w:rPr>
  </w:style>
  <w:style w:type="character" w:customStyle="1" w:styleId="CharStyle32">
    <w:name w:val="Основной текст"/>
    <w:basedOn w:val="CharStyle26"/>
    <w:rPr>
      <w:lang w:val="ru-RU" w:eastAsia="ru-RU" w:bidi="ru-RU"/>
      <w:u w:val="single"/>
      <w:w w:val="100"/>
      <w:spacing w:val="0"/>
      <w:color w:val="000000"/>
      <w:position w:val="0"/>
    </w:rPr>
  </w:style>
  <w:style w:type="character" w:customStyle="1" w:styleId="CharStyle33">
    <w:name w:val="Основной текст + Не курсив"/>
    <w:basedOn w:val="CharStyle26"/>
    <w:rPr>
      <w:lang w:val="ru-RU" w:eastAsia="ru-RU" w:bidi="ru-RU"/>
      <w:i/>
      <w:iCs/>
      <w:w w:val="100"/>
      <w:spacing w:val="0"/>
      <w:color w:val="000000"/>
      <w:position w:val="0"/>
    </w:rPr>
  </w:style>
  <w:style w:type="character" w:customStyle="1" w:styleId="CharStyle34">
    <w:name w:val="Основной текст + Интервал 1 pt"/>
    <w:basedOn w:val="CharStyle26"/>
    <w:rPr>
      <w:lang w:val="ru-RU" w:eastAsia="ru-RU" w:bidi="ru-RU"/>
      <w:w w:val="100"/>
      <w:spacing w:val="20"/>
      <w:color w:val="000000"/>
      <w:position w:val="0"/>
    </w:rPr>
  </w:style>
  <w:style w:type="character" w:customStyle="1" w:styleId="CharStyle36">
    <w:name w:val="Основной текст (7)_"/>
    <w:basedOn w:val="DefaultParagraphFont"/>
    <w:link w:val="Style35"/>
    <w:rPr>
      <w:b/>
      <w:bCs/>
      <w:i/>
      <w:iCs/>
      <w:u w:val="none"/>
      <w:strike w:val="0"/>
      <w:smallCaps w:val="0"/>
      <w:sz w:val="21"/>
      <w:szCs w:val="21"/>
      <w:rFonts w:ascii="Times New Roman" w:eastAsia="Times New Roman" w:hAnsi="Times New Roman" w:cs="Times New Roman"/>
    </w:rPr>
  </w:style>
  <w:style w:type="character" w:customStyle="1" w:styleId="CharStyle37">
    <w:name w:val="Основной текст (7) + Не курсив"/>
    <w:basedOn w:val="CharStyle36"/>
    <w:rPr>
      <w:lang w:val="ru-RU" w:eastAsia="ru-RU" w:bidi="ru-RU"/>
      <w:i/>
      <w:iCs/>
      <w:w w:val="100"/>
      <w:spacing w:val="0"/>
      <w:color w:val="000000"/>
      <w:position w:val="0"/>
    </w:rPr>
  </w:style>
  <w:style w:type="character" w:customStyle="1" w:styleId="CharStyle39">
    <w:name w:val="Заголовок №4_"/>
    <w:basedOn w:val="DefaultParagraphFont"/>
    <w:link w:val="Style38"/>
    <w:rPr>
      <w:b/>
      <w:bCs/>
      <w:i w:val="0"/>
      <w:iCs w:val="0"/>
      <w:u w:val="none"/>
      <w:strike w:val="0"/>
      <w:smallCaps w:val="0"/>
      <w:sz w:val="23"/>
      <w:szCs w:val="23"/>
      <w:rFonts w:ascii="Times New Roman" w:eastAsia="Times New Roman" w:hAnsi="Times New Roman" w:cs="Times New Roman"/>
    </w:rPr>
  </w:style>
  <w:style w:type="character" w:customStyle="1" w:styleId="CharStyle41">
    <w:name w:val="Заголовок №6_"/>
    <w:basedOn w:val="DefaultParagraphFont"/>
    <w:link w:val="Style40"/>
    <w:rPr>
      <w:b/>
      <w:bCs/>
      <w:i w:val="0"/>
      <w:iCs w:val="0"/>
      <w:u w:val="none"/>
      <w:strike w:val="0"/>
      <w:smallCaps w:val="0"/>
      <w:sz w:val="23"/>
      <w:szCs w:val="23"/>
      <w:rFonts w:ascii="Times New Roman" w:eastAsia="Times New Roman" w:hAnsi="Times New Roman" w:cs="Times New Roman"/>
    </w:rPr>
  </w:style>
  <w:style w:type="character" w:customStyle="1" w:styleId="CharStyle43">
    <w:name w:val="Основной текст (8)_"/>
    <w:basedOn w:val="DefaultParagraphFont"/>
    <w:link w:val="Style42"/>
    <w:rPr>
      <w:b w:val="0"/>
      <w:bCs w:val="0"/>
      <w:i w:val="0"/>
      <w:iCs w:val="0"/>
      <w:u w:val="none"/>
      <w:strike w:val="0"/>
      <w:smallCaps w:val="0"/>
      <w:sz w:val="19"/>
      <w:szCs w:val="19"/>
      <w:rFonts w:ascii="Times New Roman" w:eastAsia="Times New Roman" w:hAnsi="Times New Roman" w:cs="Times New Roman"/>
    </w:rPr>
  </w:style>
  <w:style w:type="character" w:customStyle="1" w:styleId="CharStyle44">
    <w:name w:val="Основной текст (5) Exact"/>
    <w:basedOn w:val="DefaultParagraphFont"/>
    <w:rPr>
      <w:b/>
      <w:bCs/>
      <w:i w:val="0"/>
      <w:iCs w:val="0"/>
      <w:u w:val="none"/>
      <w:strike w:val="0"/>
      <w:smallCaps w:val="0"/>
      <w:sz w:val="22"/>
      <w:szCs w:val="22"/>
      <w:rFonts w:ascii="Times New Roman" w:eastAsia="Times New Roman" w:hAnsi="Times New Roman" w:cs="Times New Roman"/>
      <w:spacing w:val="-1"/>
    </w:rPr>
  </w:style>
  <w:style w:type="character" w:customStyle="1" w:styleId="CharStyle46">
    <w:name w:val="Основной текст (11) Exact"/>
    <w:basedOn w:val="DefaultParagraphFont"/>
    <w:link w:val="Style45"/>
    <w:rPr>
      <w:lang w:val="en-US" w:eastAsia="en-US" w:bidi="en-US"/>
      <w:b w:val="0"/>
      <w:bCs w:val="0"/>
      <w:i/>
      <w:iCs/>
      <w:u w:val="none"/>
      <w:strike w:val="0"/>
      <w:smallCaps w:val="0"/>
      <w:sz w:val="56"/>
      <w:szCs w:val="56"/>
      <w:rFonts w:ascii="Times New Roman" w:eastAsia="Times New Roman" w:hAnsi="Times New Roman" w:cs="Times New Roman"/>
      <w:spacing w:val="-66"/>
    </w:rPr>
  </w:style>
  <w:style w:type="character" w:customStyle="1" w:styleId="CharStyle47">
    <w:name w:val="Основной текст (11) Exact"/>
    <w:basedOn w:val="CharStyle46"/>
    <w:rPr>
      <w:u w:val="single"/>
      <w:w w:val="100"/>
      <w:color w:val="000000"/>
      <w:position w:val="0"/>
    </w:rPr>
  </w:style>
  <w:style w:type="character" w:customStyle="1" w:styleId="CharStyle48">
    <w:name w:val="Основной текст (2) + Малые прописные"/>
    <w:basedOn w:val="CharStyle4"/>
    <w:rPr>
      <w:lang w:val="ru-RU" w:eastAsia="ru-RU" w:bidi="ru-RU"/>
      <w:smallCaps/>
      <w:w w:val="100"/>
      <w:spacing w:val="0"/>
      <w:color w:val="000000"/>
      <w:position w:val="0"/>
    </w:rPr>
  </w:style>
  <w:style w:type="character" w:customStyle="1" w:styleId="CharStyle50">
    <w:name w:val="Заголовок №5_"/>
    <w:basedOn w:val="DefaultParagraphFont"/>
    <w:link w:val="Style49"/>
    <w:rPr>
      <w:b/>
      <w:bCs/>
      <w:i w:val="0"/>
      <w:iCs w:val="0"/>
      <w:u w:val="none"/>
      <w:strike w:val="0"/>
      <w:smallCaps w:val="0"/>
      <w:sz w:val="23"/>
      <w:szCs w:val="23"/>
      <w:rFonts w:ascii="Times New Roman" w:eastAsia="Times New Roman" w:hAnsi="Times New Roman" w:cs="Times New Roman"/>
    </w:rPr>
  </w:style>
  <w:style w:type="character" w:customStyle="1" w:styleId="CharStyle51">
    <w:name w:val="Заголовок №5 + Не полужирный"/>
    <w:basedOn w:val="CharStyle50"/>
    <w:rPr>
      <w:lang w:val="ru-RU" w:eastAsia="ru-RU" w:bidi="ru-RU"/>
      <w:b/>
      <w:bCs/>
      <w:w w:val="100"/>
      <w:spacing w:val="0"/>
      <w:color w:val="000000"/>
      <w:position w:val="0"/>
    </w:rPr>
  </w:style>
  <w:style w:type="character" w:customStyle="1" w:styleId="CharStyle52">
    <w:name w:val="Основной текст (2) + Полужирный"/>
    <w:basedOn w:val="CharStyle4"/>
    <w:rPr>
      <w:lang w:val="ru-RU" w:eastAsia="ru-RU" w:bidi="ru-RU"/>
      <w:b/>
      <w:bCs/>
      <w:w w:val="100"/>
      <w:spacing w:val="0"/>
      <w:color w:val="000000"/>
      <w:position w:val="0"/>
    </w:rPr>
  </w:style>
  <w:style w:type="character" w:customStyle="1" w:styleId="CharStyle54">
    <w:name w:val="Основной текст (9)_"/>
    <w:basedOn w:val="DefaultParagraphFont"/>
    <w:link w:val="Style53"/>
    <w:rPr>
      <w:b w:val="0"/>
      <w:bCs w:val="0"/>
      <w:i w:val="0"/>
      <w:iCs w:val="0"/>
      <w:u w:val="none"/>
      <w:strike w:val="0"/>
      <w:smallCaps w:val="0"/>
      <w:sz w:val="18"/>
      <w:szCs w:val="18"/>
      <w:rFonts w:ascii="Times New Roman" w:eastAsia="Times New Roman" w:hAnsi="Times New Roman" w:cs="Times New Roman"/>
    </w:rPr>
  </w:style>
  <w:style w:type="character" w:customStyle="1" w:styleId="CharStyle55">
    <w:name w:val="Основной текст (9) + 9,5 pt"/>
    <w:basedOn w:val="CharStyle54"/>
    <w:rPr>
      <w:lang w:val="ru-RU" w:eastAsia="ru-RU" w:bidi="ru-RU"/>
      <w:sz w:val="19"/>
      <w:szCs w:val="19"/>
      <w:w w:val="100"/>
      <w:spacing w:val="0"/>
      <w:color w:val="000000"/>
      <w:position w:val="0"/>
    </w:rPr>
  </w:style>
  <w:style w:type="character" w:customStyle="1" w:styleId="CharStyle56">
    <w:name w:val="Основной текст (9) + 9,5 pt"/>
    <w:basedOn w:val="CharStyle54"/>
    <w:rPr>
      <w:lang w:val="ru-RU" w:eastAsia="ru-RU" w:bidi="ru-RU"/>
      <w:sz w:val="19"/>
      <w:szCs w:val="19"/>
      <w:w w:val="100"/>
      <w:spacing w:val="0"/>
      <w:color w:val="000000"/>
      <w:position w:val="0"/>
    </w:rPr>
  </w:style>
  <w:style w:type="character" w:customStyle="1" w:styleId="CharStyle58">
    <w:name w:val="Заголовок №1_"/>
    <w:basedOn w:val="DefaultParagraphFont"/>
    <w:link w:val="Style57"/>
    <w:rPr>
      <w:b w:val="0"/>
      <w:bCs w:val="0"/>
      <w:i w:val="0"/>
      <w:iCs w:val="0"/>
      <w:u w:val="none"/>
      <w:strike w:val="0"/>
      <w:smallCaps w:val="0"/>
      <w:sz w:val="18"/>
      <w:szCs w:val="18"/>
      <w:rFonts w:ascii="Impact" w:eastAsia="Impact" w:hAnsi="Impact" w:cs="Impact"/>
      <w:spacing w:val="-20"/>
    </w:rPr>
  </w:style>
  <w:style w:type="character" w:customStyle="1" w:styleId="CharStyle59">
    <w:name w:val="Заголовок №1 + Times New Roman,10 pt,Интервал 0 pt"/>
    <w:basedOn w:val="CharStyle58"/>
    <w:rPr>
      <w:lang w:val="en-US" w:eastAsia="en-US" w:bidi="en-US"/>
      <w:sz w:val="20"/>
      <w:szCs w:val="20"/>
      <w:rFonts w:ascii="Times New Roman" w:eastAsia="Times New Roman" w:hAnsi="Times New Roman" w:cs="Times New Roman"/>
      <w:w w:val="100"/>
      <w:spacing w:val="0"/>
      <w:color w:val="000000"/>
      <w:position w:val="0"/>
    </w:rPr>
  </w:style>
  <w:style w:type="character" w:customStyle="1" w:styleId="CharStyle61">
    <w:name w:val="Основной текст (10)_"/>
    <w:basedOn w:val="DefaultParagraphFont"/>
    <w:link w:val="Style60"/>
    <w:rPr>
      <w:lang w:val="en-US" w:eastAsia="en-US" w:bidi="en-US"/>
      <w:b w:val="0"/>
      <w:bCs w:val="0"/>
      <w:i w:val="0"/>
      <w:iCs w:val="0"/>
      <w:u w:val="none"/>
      <w:strike w:val="0"/>
      <w:smallCaps w:val="0"/>
      <w:sz w:val="18"/>
      <w:szCs w:val="18"/>
      <w:rFonts w:ascii="Trebuchet MS" w:eastAsia="Trebuchet MS" w:hAnsi="Trebuchet MS" w:cs="Trebuchet MS"/>
      <w:spacing w:val="-20"/>
    </w:rPr>
  </w:style>
  <w:style w:type="character" w:customStyle="1" w:styleId="CharStyle62">
    <w:name w:val="Основной текст (8)"/>
    <w:basedOn w:val="CharStyle43"/>
    <w:rPr>
      <w:lang w:val="ru-RU" w:eastAsia="ru-RU" w:bidi="ru-RU"/>
      <w:u w:val="single"/>
      <w:w w:val="100"/>
      <w:spacing w:val="0"/>
      <w:color w:val="000000"/>
      <w:position w:val="0"/>
    </w:rPr>
  </w:style>
  <w:style w:type="paragraph" w:customStyle="1" w:styleId="Style3">
    <w:name w:val="Основной текст (2)"/>
    <w:basedOn w:val="Normal"/>
    <w:link w:val="CharStyle4"/>
    <w:pPr>
      <w:widowControl w:val="0"/>
      <w:shd w:val="clear" w:color="auto" w:fill="FFFFFF"/>
      <w:spacing w:after="60" w:line="281"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before="60" w:after="360" w:line="229"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10">
    <w:name w:val="Заголовок №2"/>
    <w:basedOn w:val="Normal"/>
    <w:link w:val="CharStyle11"/>
    <w:pPr>
      <w:widowControl w:val="0"/>
      <w:shd w:val="clear" w:color="auto" w:fill="FFFFFF"/>
      <w:outlineLvl w:val="1"/>
      <w:spacing w:before="360" w:after="360" w:line="0" w:lineRule="exact"/>
    </w:pPr>
    <w:rPr>
      <w:lang w:val="en-US" w:eastAsia="en-US" w:bidi="en-US"/>
      <w:b w:val="0"/>
      <w:bCs w:val="0"/>
      <w:i/>
      <w:iCs/>
      <w:u w:val="none"/>
      <w:strike w:val="0"/>
      <w:smallCaps w:val="0"/>
      <w:sz w:val="20"/>
      <w:szCs w:val="20"/>
      <w:rFonts w:ascii="Times New Roman" w:eastAsia="Times New Roman" w:hAnsi="Times New Roman" w:cs="Times New Roman"/>
      <w:spacing w:val="-10"/>
    </w:rPr>
  </w:style>
  <w:style w:type="paragraph" w:customStyle="1" w:styleId="Style14">
    <w:name w:val="Основной текст (4)"/>
    <w:basedOn w:val="Normal"/>
    <w:link w:val="CharStyle15"/>
    <w:pPr>
      <w:widowControl w:val="0"/>
      <w:shd w:val="clear" w:color="auto" w:fill="FFFFFF"/>
      <w:jc w:val="both"/>
      <w:spacing w:before="36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6">
    <w:name w:val="Основной текст (5)"/>
    <w:basedOn w:val="Normal"/>
    <w:link w:val="CharStyle17"/>
    <w:pPr>
      <w:widowControl w:val="0"/>
      <w:shd w:val="clear" w:color="auto" w:fill="FFFFFF"/>
      <w:spacing w:line="305" w:lineRule="exact"/>
    </w:pPr>
    <w:rPr>
      <w:b/>
      <w:bCs/>
      <w:i w:val="0"/>
      <w:iCs w:val="0"/>
      <w:u w:val="none"/>
      <w:strike w:val="0"/>
      <w:smallCaps w:val="0"/>
      <w:sz w:val="23"/>
      <w:szCs w:val="23"/>
      <w:rFonts w:ascii="Times New Roman" w:eastAsia="Times New Roman" w:hAnsi="Times New Roman" w:cs="Times New Roman"/>
    </w:rPr>
  </w:style>
  <w:style w:type="paragraph" w:customStyle="1" w:styleId="Style19">
    <w:name w:val="Основной текст (6)"/>
    <w:basedOn w:val="Normal"/>
    <w:link w:val="CharStyle20"/>
    <w:pPr>
      <w:widowControl w:val="0"/>
      <w:shd w:val="clear" w:color="auto" w:fill="FFFFFF"/>
      <w:spacing w:after="240" w:line="286" w:lineRule="exact"/>
    </w:pPr>
    <w:rPr>
      <w:b/>
      <w:bCs/>
      <w:i w:val="0"/>
      <w:iCs w:val="0"/>
      <w:u w:val="none"/>
      <w:strike w:val="0"/>
      <w:smallCaps w:val="0"/>
      <w:sz w:val="23"/>
      <w:szCs w:val="23"/>
      <w:rFonts w:ascii="Times New Roman" w:eastAsia="Times New Roman" w:hAnsi="Times New Roman" w:cs="Times New Roman"/>
    </w:rPr>
  </w:style>
  <w:style w:type="paragraph" w:customStyle="1" w:styleId="Style23">
    <w:name w:val="Заголовок №3"/>
    <w:basedOn w:val="Normal"/>
    <w:link w:val="CharStyle24"/>
    <w:pPr>
      <w:widowControl w:val="0"/>
      <w:shd w:val="clear" w:color="auto" w:fill="FFFFFF"/>
      <w:outlineLvl w:val="2"/>
      <w:spacing w:line="277" w:lineRule="exact"/>
    </w:pPr>
    <w:rPr>
      <w:b/>
      <w:bCs/>
      <w:i w:val="0"/>
      <w:iCs w:val="0"/>
      <w:u w:val="none"/>
      <w:strike w:val="0"/>
      <w:smallCaps w:val="0"/>
      <w:sz w:val="23"/>
      <w:szCs w:val="23"/>
      <w:rFonts w:ascii="Times New Roman" w:eastAsia="Times New Roman" w:hAnsi="Times New Roman" w:cs="Times New Roman"/>
    </w:rPr>
  </w:style>
  <w:style w:type="paragraph" w:customStyle="1" w:styleId="Style25">
    <w:name w:val="Основной текст"/>
    <w:basedOn w:val="Normal"/>
    <w:link w:val="CharStyle26"/>
    <w:pPr>
      <w:widowControl w:val="0"/>
      <w:shd w:val="clear" w:color="auto" w:fill="FFFFFF"/>
      <w:jc w:val="both"/>
      <w:spacing w:line="234" w:lineRule="exact"/>
    </w:pPr>
    <w:rPr>
      <w:b w:val="0"/>
      <w:bCs w:val="0"/>
      <w:i/>
      <w:iCs/>
      <w:u w:val="none"/>
      <w:strike w:val="0"/>
      <w:smallCaps w:val="0"/>
      <w:sz w:val="19"/>
      <w:szCs w:val="19"/>
      <w:rFonts w:ascii="Times New Roman" w:eastAsia="Times New Roman" w:hAnsi="Times New Roman" w:cs="Times New Roman"/>
    </w:rPr>
  </w:style>
  <w:style w:type="paragraph" w:customStyle="1" w:styleId="Style28">
    <w:name w:val="Подпись к таблице"/>
    <w:basedOn w:val="Normal"/>
    <w:link w:val="CharStyle29"/>
    <w:pPr>
      <w:widowControl w:val="0"/>
      <w:shd w:val="clear" w:color="auto" w:fill="FFFFFF"/>
      <w:spacing w:line="0" w:lineRule="exact"/>
    </w:pPr>
    <w:rPr>
      <w:b w:val="0"/>
      <w:bCs w:val="0"/>
      <w:i/>
      <w:iCs/>
      <w:u w:val="none"/>
      <w:strike w:val="0"/>
      <w:smallCaps w:val="0"/>
      <w:sz w:val="19"/>
      <w:szCs w:val="19"/>
      <w:rFonts w:ascii="Times New Roman" w:eastAsia="Times New Roman" w:hAnsi="Times New Roman" w:cs="Times New Roman"/>
    </w:rPr>
  </w:style>
  <w:style w:type="paragraph" w:customStyle="1" w:styleId="Style35">
    <w:name w:val="Основной текст (7)"/>
    <w:basedOn w:val="Normal"/>
    <w:link w:val="CharStyle36"/>
    <w:pPr>
      <w:widowControl w:val="0"/>
      <w:shd w:val="clear" w:color="auto" w:fill="FFFFFF"/>
      <w:jc w:val="both"/>
      <w:spacing w:line="253" w:lineRule="exact"/>
    </w:pPr>
    <w:rPr>
      <w:b/>
      <w:bCs/>
      <w:i/>
      <w:iCs/>
      <w:u w:val="none"/>
      <w:strike w:val="0"/>
      <w:smallCaps w:val="0"/>
      <w:sz w:val="21"/>
      <w:szCs w:val="21"/>
      <w:rFonts w:ascii="Times New Roman" w:eastAsia="Times New Roman" w:hAnsi="Times New Roman" w:cs="Times New Roman"/>
    </w:rPr>
  </w:style>
  <w:style w:type="paragraph" w:customStyle="1" w:styleId="Style38">
    <w:name w:val="Заголовок №4"/>
    <w:basedOn w:val="Normal"/>
    <w:link w:val="CharStyle39"/>
    <w:pPr>
      <w:widowControl w:val="0"/>
      <w:shd w:val="clear" w:color="auto" w:fill="FFFFFF"/>
      <w:outlineLvl w:val="3"/>
      <w:spacing w:line="272" w:lineRule="exact"/>
    </w:pPr>
    <w:rPr>
      <w:b/>
      <w:bCs/>
      <w:i w:val="0"/>
      <w:iCs w:val="0"/>
      <w:u w:val="none"/>
      <w:strike w:val="0"/>
      <w:smallCaps w:val="0"/>
      <w:sz w:val="23"/>
      <w:szCs w:val="23"/>
      <w:rFonts w:ascii="Times New Roman" w:eastAsia="Times New Roman" w:hAnsi="Times New Roman" w:cs="Times New Roman"/>
    </w:rPr>
  </w:style>
  <w:style w:type="paragraph" w:customStyle="1" w:styleId="Style40">
    <w:name w:val="Заголовок №6"/>
    <w:basedOn w:val="Normal"/>
    <w:link w:val="CharStyle41"/>
    <w:pPr>
      <w:widowControl w:val="0"/>
      <w:shd w:val="clear" w:color="auto" w:fill="FFFFFF"/>
      <w:outlineLvl w:val="5"/>
      <w:spacing w:line="277" w:lineRule="exact"/>
    </w:pPr>
    <w:rPr>
      <w:b/>
      <w:bCs/>
      <w:i w:val="0"/>
      <w:iCs w:val="0"/>
      <w:u w:val="none"/>
      <w:strike w:val="0"/>
      <w:smallCaps w:val="0"/>
      <w:sz w:val="23"/>
      <w:szCs w:val="23"/>
      <w:rFonts w:ascii="Times New Roman" w:eastAsia="Times New Roman" w:hAnsi="Times New Roman" w:cs="Times New Roman"/>
    </w:rPr>
  </w:style>
  <w:style w:type="paragraph" w:customStyle="1" w:styleId="Style42">
    <w:name w:val="Основной текст (8)"/>
    <w:basedOn w:val="Normal"/>
    <w:link w:val="CharStyle43"/>
    <w:pPr>
      <w:widowControl w:val="0"/>
      <w:shd w:val="clear" w:color="auto" w:fill="FFFFFF"/>
      <w:jc w:val="both"/>
      <w:spacing w:before="120" w:line="229" w:lineRule="exact"/>
      <w:ind w:firstLine="580"/>
    </w:pPr>
    <w:rPr>
      <w:b w:val="0"/>
      <w:bCs w:val="0"/>
      <w:i w:val="0"/>
      <w:iCs w:val="0"/>
      <w:u w:val="none"/>
      <w:strike w:val="0"/>
      <w:smallCaps w:val="0"/>
      <w:sz w:val="19"/>
      <w:szCs w:val="19"/>
      <w:rFonts w:ascii="Times New Roman" w:eastAsia="Times New Roman" w:hAnsi="Times New Roman" w:cs="Times New Roman"/>
    </w:rPr>
  </w:style>
  <w:style w:type="paragraph" w:customStyle="1" w:styleId="Style45">
    <w:name w:val="Основной текст (11)"/>
    <w:basedOn w:val="Normal"/>
    <w:link w:val="CharStyle46"/>
    <w:pPr>
      <w:widowControl w:val="0"/>
      <w:shd w:val="clear" w:color="auto" w:fill="FFFFFF"/>
      <w:spacing w:line="0" w:lineRule="exact"/>
    </w:pPr>
    <w:rPr>
      <w:lang w:val="en-US" w:eastAsia="en-US" w:bidi="en-US"/>
      <w:b w:val="0"/>
      <w:bCs w:val="0"/>
      <w:i/>
      <w:iCs/>
      <w:u w:val="none"/>
      <w:strike w:val="0"/>
      <w:smallCaps w:val="0"/>
      <w:sz w:val="56"/>
      <w:szCs w:val="56"/>
      <w:rFonts w:ascii="Times New Roman" w:eastAsia="Times New Roman" w:hAnsi="Times New Roman" w:cs="Times New Roman"/>
      <w:spacing w:val="-66"/>
    </w:rPr>
  </w:style>
  <w:style w:type="paragraph" w:customStyle="1" w:styleId="Style49">
    <w:name w:val="Заголовок №5"/>
    <w:basedOn w:val="Normal"/>
    <w:link w:val="CharStyle50"/>
    <w:pPr>
      <w:widowControl w:val="0"/>
      <w:shd w:val="clear" w:color="auto" w:fill="FFFFFF"/>
      <w:jc w:val="center"/>
      <w:outlineLvl w:val="4"/>
      <w:spacing w:before="60" w:after="18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53">
    <w:name w:val="Основной текст (9)"/>
    <w:basedOn w:val="Normal"/>
    <w:link w:val="CharStyle54"/>
    <w:pPr>
      <w:widowControl w:val="0"/>
      <w:shd w:val="clear" w:color="auto" w:fill="FFFFFF"/>
      <w:jc w:val="center"/>
      <w:spacing w:before="60" w:after="180" w:line="229"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57">
    <w:name w:val="Заголовок №1"/>
    <w:basedOn w:val="Normal"/>
    <w:link w:val="CharStyle58"/>
    <w:pPr>
      <w:widowControl w:val="0"/>
      <w:shd w:val="clear" w:color="auto" w:fill="FFFFFF"/>
      <w:jc w:val="both"/>
      <w:outlineLvl w:val="0"/>
      <w:spacing w:before="180" w:after="360" w:line="0" w:lineRule="exact"/>
    </w:pPr>
    <w:rPr>
      <w:b w:val="0"/>
      <w:bCs w:val="0"/>
      <w:i w:val="0"/>
      <w:iCs w:val="0"/>
      <w:u w:val="none"/>
      <w:strike w:val="0"/>
      <w:smallCaps w:val="0"/>
      <w:sz w:val="18"/>
      <w:szCs w:val="18"/>
      <w:rFonts w:ascii="Impact" w:eastAsia="Impact" w:hAnsi="Impact" w:cs="Impact"/>
      <w:spacing w:val="-20"/>
    </w:rPr>
  </w:style>
  <w:style w:type="paragraph" w:customStyle="1" w:styleId="Style60">
    <w:name w:val="Основной текст (10)"/>
    <w:basedOn w:val="Normal"/>
    <w:link w:val="CharStyle61"/>
    <w:pPr>
      <w:widowControl w:val="0"/>
      <w:shd w:val="clear" w:color="auto" w:fill="FFFFFF"/>
      <w:spacing w:before="360" w:line="0" w:lineRule="exact"/>
    </w:pPr>
    <w:rPr>
      <w:lang w:val="en-US" w:eastAsia="en-US" w:bidi="en-US"/>
      <w:b w:val="0"/>
      <w:bCs w:val="0"/>
      <w:i w:val="0"/>
      <w:iCs w:val="0"/>
      <w:u w:val="none"/>
      <w:strike w:val="0"/>
      <w:smallCaps w:val="0"/>
      <w:sz w:val="18"/>
      <w:szCs w:val="18"/>
      <w:rFonts w:ascii="Trebuchet MS" w:eastAsia="Trebuchet MS" w:hAnsi="Trebuchet MS" w:cs="Trebuchet MS"/>
      <w:spacing w:val="-2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