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308" w:line="260" w:lineRule="exact"/>
        <w:ind w:left="5340" w:right="0" w:firstLine="0"/>
      </w:pPr>
      <w:r>
        <w:rPr>
          <w:lang w:val="ru-RU" w:eastAsia="ru-RU" w:bidi="ru-RU"/>
          <w:w w:val="100"/>
          <w:spacing w:val="0"/>
          <w:color w:val="000000"/>
          <w:position w:val="0"/>
        </w:rPr>
        <w:t>ГБУЗ «Морозовская ДГКБ ДЗМ»</w:t>
      </w:r>
    </w:p>
    <w:p>
      <w:pPr>
        <w:pStyle w:val="Style5"/>
        <w:widowControl w:val="0"/>
        <w:keepNext w:val="0"/>
        <w:keepLines w:val="0"/>
        <w:shd w:val="clear" w:color="auto" w:fill="auto"/>
        <w:bidi w:val="0"/>
        <w:jc w:val="left"/>
        <w:spacing w:before="0" w:after="240" w:line="322" w:lineRule="exact"/>
        <w:ind w:left="5340" w:right="780" w:firstLine="0"/>
      </w:pPr>
      <w:r>
        <w:rPr>
          <w:lang w:val="ru-RU" w:eastAsia="ru-RU" w:bidi="ru-RU"/>
          <w:w w:val="100"/>
          <w:spacing w:val="0"/>
          <w:color w:val="000000"/>
          <w:position w:val="0"/>
        </w:rPr>
        <w:t xml:space="preserve">4-й Добрынинский пер., д. 1/9, г. Москва, 119049, </w:t>
      </w:r>
      <w:r>
        <w:fldChar w:fldCharType="begin"/>
      </w:r>
      <w:r>
        <w:rPr>
          <w:color w:val="000000"/>
        </w:rPr>
        <w:instrText> HYPERLINK "mailto:mordgkb@mail.ru" </w:instrText>
      </w:r>
      <w:r>
        <w:fldChar w:fldCharType="separate"/>
      </w:r>
      <w:r>
        <w:rPr>
          <w:rStyle w:val="Hyperlink"/>
          <w:lang w:val="en-US" w:eastAsia="en-US" w:bidi="en-US"/>
          <w:w w:val="100"/>
          <w:spacing w:val="0"/>
          <w:position w:val="0"/>
        </w:rPr>
        <w:t>mordgkb@mail.ru</w:t>
      </w:r>
      <w:r>
        <w:fldChar w:fldCharType="end"/>
      </w:r>
      <w:r>
        <w:rPr>
          <w:lang w:val="en-US" w:eastAsia="en-US" w:bidi="en-US"/>
          <w:w w:val="100"/>
          <w:spacing w:val="0"/>
          <w:color w:val="000000"/>
          <w:position w:val="0"/>
        </w:rPr>
        <w:t xml:space="preserve">, </w:t>
      </w:r>
      <w:r>
        <w:fldChar w:fldCharType="begin"/>
      </w:r>
      <w:r>
        <w:rPr>
          <w:color w:val="000000"/>
        </w:rPr>
        <w:instrText> HYPERLINK "mailto:AntipovaYO@mos.ru" </w:instrText>
      </w:r>
      <w:r>
        <w:fldChar w:fldCharType="separate"/>
      </w:r>
      <w:r>
        <w:rPr>
          <w:rStyle w:val="Hyperlink"/>
          <w:lang w:val="en-US" w:eastAsia="en-US" w:bidi="en-US"/>
          <w:w w:val="100"/>
          <w:spacing w:val="0"/>
          <w:position w:val="0"/>
        </w:rPr>
        <w:t>AntipovaYO@mos.ru</w:t>
      </w:r>
      <w:r>
        <w:fldChar w:fldCharType="end"/>
      </w:r>
    </w:p>
    <w:p>
      <w:pPr>
        <w:pStyle w:val="Style5"/>
        <w:widowControl w:val="0"/>
        <w:keepNext w:val="0"/>
        <w:keepLines w:val="0"/>
        <w:shd w:val="clear" w:color="auto" w:fill="auto"/>
        <w:bidi w:val="0"/>
        <w:jc w:val="left"/>
        <w:spacing w:before="0" w:after="240" w:line="322" w:lineRule="exact"/>
        <w:ind w:left="5340" w:right="780" w:firstLine="0"/>
      </w:pPr>
      <w:r>
        <w:rPr>
          <w:lang w:val="ru-RU" w:eastAsia="ru-RU" w:bidi="ru-RU"/>
          <w:w w:val="100"/>
          <w:spacing w:val="0"/>
          <w:color w:val="000000"/>
          <w:position w:val="0"/>
        </w:rPr>
        <w:t>ООО «Центр подрядных торгов в строительстве»</w:t>
      </w:r>
    </w:p>
    <w:p>
      <w:pPr>
        <w:pStyle w:val="Style5"/>
        <w:widowControl w:val="0"/>
        <w:keepNext w:val="0"/>
        <w:keepLines w:val="0"/>
        <w:shd w:val="clear" w:color="auto" w:fill="auto"/>
        <w:bidi w:val="0"/>
        <w:jc w:val="left"/>
        <w:spacing w:before="0" w:after="236" w:line="322" w:lineRule="exact"/>
        <w:ind w:left="5340" w:right="240" w:firstLine="0"/>
      </w:pPr>
      <w:r>
        <w:rPr>
          <w:lang w:val="ru-RU" w:eastAsia="ru-RU" w:bidi="ru-RU"/>
          <w:w w:val="100"/>
          <w:spacing w:val="0"/>
          <w:color w:val="000000"/>
          <w:position w:val="0"/>
        </w:rPr>
        <w:t xml:space="preserve">Киевское ш., 22-й км, домовл. 3, стр. 1, пос. Московский, г. Москва, 108811, </w:t>
      </w:r>
      <w:r>
        <w:fldChar w:fldCharType="begin"/>
      </w:r>
      <w:r>
        <w:rPr>
          <w:color w:val="000000"/>
        </w:rPr>
        <w:instrText> HYPERLINK "mailto:cptc@cptc.ru" </w:instrText>
      </w:r>
      <w:r>
        <w:fldChar w:fldCharType="separate"/>
      </w:r>
      <w:r>
        <w:rPr>
          <w:rStyle w:val="Hyperlink"/>
          <w:lang w:val="en-US" w:eastAsia="en-US" w:bidi="en-US"/>
          <w:w w:val="100"/>
          <w:spacing w:val="0"/>
          <w:position w:val="0"/>
        </w:rPr>
        <w:t>cptc@cptc.ru</w:t>
      </w:r>
      <w:r>
        <w:fldChar w:fldCharType="end"/>
      </w:r>
    </w:p>
    <w:p>
      <w:pPr>
        <w:pStyle w:val="Style5"/>
        <w:widowControl w:val="0"/>
        <w:keepNext w:val="0"/>
        <w:keepLines w:val="0"/>
        <w:shd w:val="clear" w:color="auto" w:fill="auto"/>
        <w:bidi w:val="0"/>
        <w:jc w:val="left"/>
        <w:spacing w:before="0" w:after="240" w:line="326" w:lineRule="exact"/>
        <w:ind w:left="5340" w:right="240" w:firstLine="0"/>
      </w:pPr>
      <w:r>
        <w:rPr>
          <w:lang w:val="ru-RU" w:eastAsia="ru-RU" w:bidi="ru-RU"/>
          <w:w w:val="100"/>
          <w:spacing w:val="0"/>
          <w:color w:val="000000"/>
          <w:position w:val="0"/>
        </w:rPr>
        <w:t>АО «Единая электронная торговая площадка»</w:t>
      </w:r>
    </w:p>
    <w:p>
      <w:pPr>
        <w:pStyle w:val="Style5"/>
        <w:widowControl w:val="0"/>
        <w:keepNext w:val="0"/>
        <w:keepLines w:val="0"/>
        <w:shd w:val="clear" w:color="auto" w:fill="auto"/>
        <w:bidi w:val="0"/>
        <w:jc w:val="left"/>
        <w:spacing w:before="0" w:after="844" w:line="326" w:lineRule="exact"/>
        <w:ind w:left="5340" w:right="240" w:firstLine="0"/>
      </w:pPr>
      <w:r>
        <w:rPr>
          <w:lang w:val="ru-RU" w:eastAsia="ru-RU" w:bidi="ru-RU"/>
          <w:w w:val="100"/>
          <w:spacing w:val="0"/>
          <w:color w:val="000000"/>
          <w:position w:val="0"/>
        </w:rPr>
        <w:t>117312, г. Москва, пр. 60-я Октября, д. 9</w:t>
      </w:r>
    </w:p>
    <w:p>
      <w:pPr>
        <w:pStyle w:val="Style7"/>
        <w:tabs>
          <w:tab w:leader="none" w:pos="8421" w:val="center"/>
          <w:tab w:leader="none" w:pos="8638" w:val="left"/>
        </w:tabs>
        <w:widowControl w:val="0"/>
        <w:keepNext w:val="0"/>
        <w:keepLines w:val="0"/>
        <w:shd w:val="clear" w:color="auto" w:fill="auto"/>
        <w:bidi w:val="0"/>
        <w:jc w:val="left"/>
        <w:spacing w:before="0" w:after="0"/>
        <w:ind w:left="40" w:right="620"/>
      </w:pPr>
      <w:r>
        <w:rPr>
          <w:lang w:val="ru-RU" w:eastAsia="ru-RU" w:bidi="ru-RU"/>
          <w:w w:val="100"/>
          <w:spacing w:val="0"/>
          <w:color w:val="000000"/>
          <w:position w:val="0"/>
        </w:rPr>
        <w:t>ПРЕДПИСАНИЕ по делу № 077/06/106-2362/2021 об устранении нарушении законодательства о контрактной системе 15.02.2021</w:t>
        <w:tab/>
        <w:t>г.</w:t>
        <w:tab/>
        <w:t>Москва</w:t>
      </w:r>
    </w:p>
    <w:p>
      <w:pPr>
        <w:pStyle w:val="Style5"/>
        <w:widowControl w:val="0"/>
        <w:keepNext w:val="0"/>
        <w:keepLines w:val="0"/>
        <w:shd w:val="clear" w:color="auto" w:fill="auto"/>
        <w:bidi w:val="0"/>
        <w:jc w:val="both"/>
        <w:spacing w:before="0" w:after="0" w:line="322" w:lineRule="exact"/>
        <w:ind w:left="40" w:right="20" w:firstLine="5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jc w:val="both"/>
        <w:spacing w:before="0" w:after="0" w:line="298" w:lineRule="exact"/>
        <w:ind w:left="40" w:right="20" w:firstLine="560"/>
      </w:pPr>
      <w:r>
        <w:rPr>
          <w:lang w:val="ru-RU" w:eastAsia="ru-RU" w:bidi="ru-RU"/>
          <w:w w:val="100"/>
          <w:spacing w:val="0"/>
          <w:color w:val="000000"/>
          <w:position w:val="0"/>
        </w:rPr>
        <w:t>Председательствующего: заместителя председателя Комиссии — главного государственного инспектора отдела обжалования государственных закупок Д.А. Сологова,</w:t>
      </w:r>
    </w:p>
    <w:p>
      <w:pPr>
        <w:pStyle w:val="Style5"/>
        <w:widowControl w:val="0"/>
        <w:keepNext w:val="0"/>
        <w:keepLines w:val="0"/>
        <w:shd w:val="clear" w:color="auto" w:fill="auto"/>
        <w:bidi w:val="0"/>
        <w:jc w:val="both"/>
        <w:spacing w:before="0" w:after="0" w:line="293" w:lineRule="exact"/>
        <w:ind w:left="40" w:right="20" w:firstLine="56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А.С. Спиряковой,</w:t>
      </w:r>
    </w:p>
    <w:p>
      <w:pPr>
        <w:pStyle w:val="Style5"/>
        <w:widowControl w:val="0"/>
        <w:keepNext w:val="0"/>
        <w:keepLines w:val="0"/>
        <w:shd w:val="clear" w:color="auto" w:fill="auto"/>
        <w:bidi w:val="0"/>
        <w:jc w:val="both"/>
        <w:spacing w:before="0" w:after="0" w:line="288" w:lineRule="exact"/>
        <w:ind w:left="40" w:right="20" w:firstLine="560"/>
      </w:pPr>
      <w:r>
        <w:rPr>
          <w:lang w:val="ru-RU" w:eastAsia="ru-RU" w:bidi="ru-RU"/>
          <w:w w:val="100"/>
          <w:spacing w:val="0"/>
          <w:color w:val="000000"/>
          <w:position w:val="0"/>
        </w:rPr>
        <w:t>Члена Комиссии: Ведущего специалиста-эксперта обжалования государственных закупок А.А. Кутейникова,</w:t>
      </w:r>
    </w:p>
    <w:p>
      <w:pPr>
        <w:pStyle w:val="Style3"/>
        <w:framePr w:w="1349" w:h="427" w:wrap="around" w:vAnchor="text" w:hAnchor="margin" w:x="375" w:y="2727"/>
        <w:widowControl w:val="0"/>
        <w:keepNext w:val="0"/>
        <w:keepLines w:val="0"/>
        <w:shd w:val="clear" w:color="auto" w:fill="auto"/>
        <w:bidi w:val="0"/>
        <w:jc w:val="left"/>
        <w:spacing w:before="0" w:after="0" w:line="240" w:lineRule="auto"/>
        <w:ind w:left="0" w:right="0" w:firstLine="0"/>
      </w:pPr>
      <w:r>
        <w:rPr>
          <w:w w:val="100"/>
          <w:spacing w:val="0"/>
          <w:color w:val="000000"/>
          <w:position w:val="0"/>
        </w:rPr>
        <w:t>000207610324</w:t>
      </w:r>
    </w:p>
    <w:p>
      <w:pPr>
        <w:pStyle w:val="Style5"/>
        <w:widowControl w:val="0"/>
        <w:keepNext w:val="0"/>
        <w:keepLines w:val="0"/>
        <w:shd w:val="clear" w:color="auto" w:fill="auto"/>
        <w:bidi w:val="0"/>
        <w:jc w:val="both"/>
        <w:spacing w:before="0" w:after="0" w:line="322" w:lineRule="exact"/>
        <w:ind w:left="40" w:right="20" w:firstLine="560"/>
      </w:pPr>
      <w:r>
        <w:rPr>
          <w:lang w:val="ru-RU" w:eastAsia="ru-RU" w:bidi="ru-RU"/>
          <w:w w:val="100"/>
          <w:spacing w:val="0"/>
          <w:color w:val="000000"/>
          <w:position w:val="0"/>
        </w:rPr>
        <w:t xml:space="preserve">на основании решения Комиссии от </w:t>
      </w:r>
      <w:r>
        <w:rPr>
          <w:rStyle w:val="CharStyle9"/>
        </w:rPr>
        <w:t>15.02.2021 по делу №077/06/106</w:t>
        <w:softHyphen/>
        <w:t>2362/2021</w:t>
      </w:r>
      <w:r>
        <w:rPr>
          <w:lang w:val="ru-RU" w:eastAsia="ru-RU" w:bidi="ru-RU"/>
          <w:w w:val="100"/>
          <w:spacing w:val="0"/>
          <w:color w:val="000000"/>
          <w:position w:val="0"/>
        </w:rPr>
        <w:t>, по итогам рассмотрения жалобы ООО «Центр подрядных торгов в строительстве» (далее — Заявитель) на действия ГБУЗ «Морозовская ДГКБ ДЗМ» (далее - Заказчик) при проведении электронного аукциона на право заключения государственного контракта на поставку расходных медицинских материалов для отделения трансфузиологии для нужд ГБУЗ «Морозовская ДГКБ ДЗМ» (Закупка № 0373200099721000112) (далее - электронный аукцион, аукцион) в соответствии с Федеральным законом от 05.04.2013 №44-ФЗ «О контрактной</w:t>
      </w:r>
      <w:r>
        <w:br w:type="page"/>
      </w:r>
    </w:p>
    <w:p>
      <w:pPr>
        <w:pStyle w:val="Style5"/>
        <w:widowControl w:val="0"/>
        <w:keepNext w:val="0"/>
        <w:keepLines w:val="0"/>
        <w:shd w:val="clear" w:color="auto" w:fill="auto"/>
        <w:bidi w:val="0"/>
        <w:jc w:val="both"/>
        <w:spacing w:before="0" w:after="346" w:line="317" w:lineRule="exact"/>
        <w:ind w:left="20" w:right="20" w:firstLine="0"/>
      </w:pPr>
      <w:r>
        <w:rPr>
          <w:lang w:val="ru-RU" w:eastAsia="ru-RU" w:bidi="ru-RU"/>
          <w:w w:val="100"/>
          <w:spacing w:val="0"/>
          <w:color w:val="000000"/>
          <w:position w:val="0"/>
        </w:rPr>
        <w:t>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ФАС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№727/14,</w:t>
      </w:r>
    </w:p>
    <w:p>
      <w:pPr>
        <w:pStyle w:val="Style10"/>
        <w:widowControl w:val="0"/>
        <w:keepNext/>
        <w:keepLines/>
        <w:shd w:val="clear" w:color="auto" w:fill="auto"/>
        <w:bidi w:val="0"/>
        <w:spacing w:before="0" w:after="303" w:line="260" w:lineRule="exact"/>
        <w:ind w:left="0" w:right="0" w:firstLine="0"/>
      </w:pPr>
      <w:bookmarkStart w:id="0" w:name="bookmark0"/>
      <w:r>
        <w:rPr>
          <w:lang w:val="ru-RU" w:eastAsia="ru-RU" w:bidi="ru-RU"/>
          <w:w w:val="100"/>
          <w:spacing w:val="0"/>
          <w:color w:val="000000"/>
          <w:position w:val="0"/>
        </w:rPr>
        <w:t>ПРЕДПИСЫВАЕТ:</w:t>
      </w:r>
      <w:bookmarkEnd w:id="0"/>
    </w:p>
    <w:p>
      <w:pPr>
        <w:pStyle w:val="Style5"/>
        <w:numPr>
          <w:ilvl w:val="0"/>
          <w:numId w:val="1"/>
        </w:numPr>
        <w:widowControl w:val="0"/>
        <w:keepNext w:val="0"/>
        <w:keepLines w:val="0"/>
        <w:shd w:val="clear" w:color="auto" w:fill="auto"/>
        <w:bidi w:val="0"/>
        <w:jc w:val="both"/>
        <w:spacing w:before="0" w:after="0" w:line="322" w:lineRule="exact"/>
        <w:ind w:left="20" w:right="20" w:firstLine="880"/>
      </w:pPr>
      <w:r>
        <w:rPr>
          <w:lang w:val="ru-RU" w:eastAsia="ru-RU" w:bidi="ru-RU"/>
          <w:w w:val="100"/>
          <w:spacing w:val="0"/>
          <w:color w:val="000000"/>
          <w:position w:val="0"/>
        </w:rPr>
        <w:t xml:space="preserve"> Заказчику, Аукционной комиссии отменить Протокол подведения итогов, Протокол рассмотрения заявок на участие в Аукционе (далее - Протоколы).</w:t>
      </w:r>
    </w:p>
    <w:p>
      <w:pPr>
        <w:pStyle w:val="Style5"/>
        <w:numPr>
          <w:ilvl w:val="0"/>
          <w:numId w:val="1"/>
        </w:numPr>
        <w:widowControl w:val="0"/>
        <w:keepNext w:val="0"/>
        <w:keepLines w:val="0"/>
        <w:shd w:val="clear" w:color="auto" w:fill="auto"/>
        <w:bidi w:val="0"/>
        <w:jc w:val="both"/>
        <w:spacing w:before="0" w:after="0" w:line="322" w:lineRule="exact"/>
        <w:ind w:left="20" w:right="20" w:firstLine="88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1 настоящего предписания:</w:t>
      </w:r>
    </w:p>
    <w:p>
      <w:pPr>
        <w:pStyle w:val="Style5"/>
        <w:numPr>
          <w:ilvl w:val="0"/>
          <w:numId w:val="3"/>
        </w:numPr>
        <w:widowControl w:val="0"/>
        <w:keepNext w:val="0"/>
        <w:keepLines w:val="0"/>
        <w:shd w:val="clear" w:color="auto" w:fill="auto"/>
        <w:bidi w:val="0"/>
        <w:jc w:val="both"/>
        <w:spacing w:before="0" w:after="0" w:line="322" w:lineRule="exact"/>
        <w:ind w:left="20" w:right="0" w:firstLine="880"/>
      </w:pPr>
      <w:r>
        <w:rPr>
          <w:lang w:val="ru-RU" w:eastAsia="ru-RU" w:bidi="ru-RU"/>
          <w:w w:val="100"/>
          <w:spacing w:val="0"/>
          <w:color w:val="000000"/>
          <w:position w:val="0"/>
        </w:rPr>
        <w:t xml:space="preserve"> отменить протокол проведения Аукциона;</w:t>
      </w:r>
    </w:p>
    <w:p>
      <w:pPr>
        <w:pStyle w:val="Style5"/>
        <w:numPr>
          <w:ilvl w:val="0"/>
          <w:numId w:val="3"/>
        </w:numPr>
        <w:widowControl w:val="0"/>
        <w:keepNext w:val="0"/>
        <w:keepLines w:val="0"/>
        <w:shd w:val="clear" w:color="auto" w:fill="auto"/>
        <w:bidi w:val="0"/>
        <w:jc w:val="both"/>
        <w:spacing w:before="0" w:after="0" w:line="322" w:lineRule="exact"/>
        <w:ind w:left="20" w:right="0" w:firstLine="880"/>
      </w:pPr>
      <w:r>
        <w:rPr>
          <w:lang w:val="ru-RU" w:eastAsia="ru-RU" w:bidi="ru-RU"/>
          <w:w w:val="100"/>
          <w:spacing w:val="0"/>
          <w:color w:val="000000"/>
          <w:position w:val="0"/>
        </w:rPr>
        <w:t xml:space="preserve"> вернуть участникам закупки ранее поданные заявки на участие в Аукционе;</w:t>
      </w:r>
    </w:p>
    <w:p>
      <w:pPr>
        <w:pStyle w:val="Style5"/>
        <w:numPr>
          <w:ilvl w:val="0"/>
          <w:numId w:val="3"/>
        </w:numPr>
        <w:widowControl w:val="0"/>
        <w:keepNext w:val="0"/>
        <w:keepLines w:val="0"/>
        <w:shd w:val="clear" w:color="auto" w:fill="auto"/>
        <w:bidi w:val="0"/>
        <w:jc w:val="both"/>
        <w:spacing w:before="0" w:after="0" w:line="322" w:lineRule="exact"/>
        <w:ind w:left="20" w:right="20" w:firstLine="880"/>
      </w:pPr>
      <w:r>
        <w:rPr>
          <w:lang w:val="ru-RU" w:eastAsia="ru-RU" w:bidi="ru-RU"/>
          <w:w w:val="100"/>
          <w:spacing w:val="0"/>
          <w:color w:val="000000"/>
          <w:position w:val="0"/>
        </w:rPr>
        <w:t xml:space="preserve"> уведомить участников закупки, подавших заявки на участие в Аукционе, в том числе Заявителя, об отмене Протоколов, Протокола проведения Аукциона, о прекращении действия заявок, поданных на участие в Аукционе, и о возможности подать новые заявки на участие в Аукционе;</w:t>
      </w:r>
    </w:p>
    <w:p>
      <w:pPr>
        <w:pStyle w:val="Style5"/>
        <w:numPr>
          <w:ilvl w:val="0"/>
          <w:numId w:val="3"/>
        </w:numPr>
        <w:widowControl w:val="0"/>
        <w:keepNext w:val="0"/>
        <w:keepLines w:val="0"/>
        <w:shd w:val="clear" w:color="auto" w:fill="auto"/>
        <w:bidi w:val="0"/>
        <w:jc w:val="both"/>
        <w:spacing w:before="0" w:after="0" w:line="322" w:lineRule="exact"/>
        <w:ind w:left="20" w:right="20" w:firstLine="880"/>
      </w:pPr>
      <w:r>
        <w:rPr>
          <w:lang w:val="ru-RU" w:eastAsia="ru-RU" w:bidi="ru-RU"/>
          <w:w w:val="100"/>
          <w:spacing w:val="0"/>
          <w:color w:val="000000"/>
          <w:position w:val="0"/>
        </w:rPr>
        <w:t xml:space="preserve"> прекратить блокирование операций по счетам для проведения операций по обеспечению участия в электронных аукционах, открытых участникам закупки, подавшим заявки на участие в Аукционе, в отношении денежных средств в размере обеспечения заявки на участие в Аукционе.</w:t>
      </w:r>
    </w:p>
    <w:p>
      <w:pPr>
        <w:pStyle w:val="Style5"/>
        <w:numPr>
          <w:ilvl w:val="0"/>
          <w:numId w:val="1"/>
        </w:numPr>
        <w:widowControl w:val="0"/>
        <w:keepNext w:val="0"/>
        <w:keepLines w:val="0"/>
        <w:shd w:val="clear" w:color="auto" w:fill="auto"/>
        <w:bidi w:val="0"/>
        <w:jc w:val="both"/>
        <w:spacing w:before="0" w:after="0" w:line="322" w:lineRule="exact"/>
        <w:ind w:left="20" w:right="0" w:firstLine="880"/>
      </w:pPr>
      <w:r>
        <w:rPr>
          <w:lang w:val="ru-RU" w:eastAsia="ru-RU" w:bidi="ru-RU"/>
          <w:w w:val="100"/>
          <w:spacing w:val="0"/>
          <w:color w:val="000000"/>
          <w:position w:val="0"/>
        </w:rPr>
        <w:t xml:space="preserve"> Заказчику:</w:t>
      </w:r>
    </w:p>
    <w:p>
      <w:pPr>
        <w:pStyle w:val="Style5"/>
        <w:numPr>
          <w:ilvl w:val="0"/>
          <w:numId w:val="3"/>
        </w:numPr>
        <w:widowControl w:val="0"/>
        <w:keepNext w:val="0"/>
        <w:keepLines w:val="0"/>
        <w:shd w:val="clear" w:color="auto" w:fill="auto"/>
        <w:bidi w:val="0"/>
        <w:jc w:val="both"/>
        <w:spacing w:before="0" w:after="0" w:line="322" w:lineRule="exact"/>
        <w:ind w:left="20" w:right="20" w:firstLine="880"/>
      </w:pPr>
      <w:r>
        <w:rPr>
          <w:lang w:val="ru-RU" w:eastAsia="ru-RU" w:bidi="ru-RU"/>
          <w:w w:val="100"/>
          <w:spacing w:val="0"/>
          <w:color w:val="000000"/>
          <w:position w:val="0"/>
        </w:rPr>
        <w:t xml:space="preserve"> привести документацию об Аукционе в соответствие с требованиями Закона о контрактной системе и с учетом решения от </w:t>
      </w:r>
      <w:r>
        <w:rPr>
          <w:rStyle w:val="CharStyle9"/>
        </w:rPr>
        <w:t xml:space="preserve">15.02.2021 по делу №077/06/106-2362/2021 </w:t>
      </w:r>
      <w:r>
        <w:rPr>
          <w:lang w:val="ru-RU" w:eastAsia="ru-RU" w:bidi="ru-RU"/>
          <w:w w:val="100"/>
          <w:spacing w:val="0"/>
          <w:color w:val="000000"/>
          <w:position w:val="0"/>
        </w:rPr>
        <w:t>и разместить соответствующую документацию в единой информационной системе;</w:t>
      </w:r>
    </w:p>
    <w:p>
      <w:pPr>
        <w:pStyle w:val="Style5"/>
        <w:numPr>
          <w:ilvl w:val="0"/>
          <w:numId w:val="3"/>
        </w:numPr>
        <w:widowControl w:val="0"/>
        <w:keepNext w:val="0"/>
        <w:keepLines w:val="0"/>
        <w:shd w:val="clear" w:color="auto" w:fill="auto"/>
        <w:bidi w:val="0"/>
        <w:jc w:val="both"/>
        <w:spacing w:before="0" w:after="0" w:line="322" w:lineRule="exact"/>
        <w:ind w:left="20" w:right="20" w:firstLine="880"/>
      </w:pPr>
      <w:r>
        <w:rPr>
          <w:lang w:val="ru-RU" w:eastAsia="ru-RU" w:bidi="ru-RU"/>
          <w:w w:val="100"/>
          <w:spacing w:val="0"/>
          <w:color w:val="000000"/>
          <w:position w:val="0"/>
        </w:rPr>
        <w:t xml:space="preserve"> назначить новую дату окончания срока подачи заявок на участие в Аукционе, дату рассмотрения первых частей заявок на участие в Аукционе, дату проведения Аукциона, а также разместить в единой информационной системе информацию о новой дате окончания срока подачи заявок на участие в Аукционе, дате рассмотрения первых частей заявок на участие в Аукционе и дате проведения Аукциона. При этом дата окончания срока подачи заявок на участие в Аукционе должна быть назначена в соответствии с ч.6 ст.65 Закона о контрактной системе.</w:t>
      </w:r>
    </w:p>
    <w:p>
      <w:pPr>
        <w:pStyle w:val="Style5"/>
        <w:numPr>
          <w:ilvl w:val="0"/>
          <w:numId w:val="1"/>
        </w:numPr>
        <w:widowControl w:val="0"/>
        <w:keepNext w:val="0"/>
        <w:keepLines w:val="0"/>
        <w:shd w:val="clear" w:color="auto" w:fill="auto"/>
        <w:bidi w:val="0"/>
        <w:jc w:val="both"/>
        <w:spacing w:before="0" w:after="0" w:line="322" w:lineRule="exact"/>
        <w:ind w:left="20" w:right="20" w:firstLine="88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3 настоящего предписания:</w:t>
      </w:r>
    </w:p>
    <w:p>
      <w:pPr>
        <w:pStyle w:val="Style5"/>
        <w:numPr>
          <w:ilvl w:val="0"/>
          <w:numId w:val="3"/>
        </w:numPr>
        <w:widowControl w:val="0"/>
        <w:keepNext w:val="0"/>
        <w:keepLines w:val="0"/>
        <w:shd w:val="clear" w:color="auto" w:fill="auto"/>
        <w:bidi w:val="0"/>
        <w:jc w:val="both"/>
        <w:spacing w:before="0" w:after="60" w:line="322" w:lineRule="exact"/>
        <w:ind w:left="20" w:right="0" w:firstLine="880"/>
      </w:pPr>
      <w:r>
        <w:rPr>
          <w:lang w:val="ru-RU" w:eastAsia="ru-RU" w:bidi="ru-RU"/>
          <w:w w:val="100"/>
          <w:spacing w:val="0"/>
          <w:color w:val="000000"/>
          <w:position w:val="0"/>
        </w:rPr>
        <w:t xml:space="preserve"> назначить время проведения Аукциона и разместить на электронной площадке информацию о времени проведения Аукциона;</w:t>
      </w:r>
    </w:p>
    <w:p>
      <w:pPr>
        <w:pStyle w:val="Style5"/>
        <w:widowControl w:val="0"/>
        <w:keepNext w:val="0"/>
        <w:keepLines w:val="0"/>
        <w:shd w:val="clear" w:color="auto" w:fill="auto"/>
        <w:bidi w:val="0"/>
        <w:jc w:val="both"/>
        <w:spacing w:before="0" w:after="0" w:line="322" w:lineRule="exact"/>
        <w:ind w:left="0" w:right="20" w:firstLine="880"/>
      </w:pPr>
      <w:r>
        <w:rPr>
          <w:lang w:val="ru-RU" w:eastAsia="ru-RU" w:bidi="ru-RU"/>
          <w:w w:val="100"/>
          <w:spacing w:val="0"/>
          <w:color w:val="000000"/>
          <w:position w:val="0"/>
        </w:rPr>
        <w:t>— уведомить участников закупки, подавших заявки на участие в Аукционе, в том числе Заявителя, о новой дате окончания срока подачи заявок на участие в Аукционе, дате рассмотрения первых частей заявок на участие в Аукционе, дате и времени проведения Аукциона, а также о возможности подать новые заявки на участие в Аукционе.</w:t>
      </w:r>
    </w:p>
    <w:p>
      <w:pPr>
        <w:pStyle w:val="Style5"/>
        <w:numPr>
          <w:ilvl w:val="0"/>
          <w:numId w:val="1"/>
        </w:numPr>
        <w:widowControl w:val="0"/>
        <w:keepNext w:val="0"/>
        <w:keepLines w:val="0"/>
        <w:shd w:val="clear" w:color="auto" w:fill="auto"/>
        <w:bidi w:val="0"/>
        <w:jc w:val="both"/>
        <w:spacing w:before="0" w:after="0" w:line="322" w:lineRule="exact"/>
        <w:ind w:left="0" w:right="20" w:firstLine="880"/>
      </w:pPr>
      <w:r>
        <w:rPr>
          <w:lang w:val="ru-RU" w:eastAsia="ru-RU" w:bidi="ru-RU"/>
          <w:w w:val="100"/>
          <w:spacing w:val="0"/>
          <w:color w:val="000000"/>
          <w:position w:val="0"/>
        </w:rPr>
        <w:t xml:space="preserve"> Заказчику, Аукционной комиссии,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об осуществлении закупок и с учетом решения Московского УФАС России от </w:t>
      </w:r>
      <w:r>
        <w:rPr>
          <w:rStyle w:val="CharStyle9"/>
        </w:rPr>
        <w:t>15.02.2021 по делу №077/06/106</w:t>
        <w:softHyphen/>
        <w:t>2362/2021</w:t>
      </w:r>
      <w:r>
        <w:rPr>
          <w:lang w:val="ru-RU" w:eastAsia="ru-RU" w:bidi="ru-RU"/>
          <w:w w:val="100"/>
          <w:spacing w:val="0"/>
          <w:color w:val="000000"/>
          <w:position w:val="0"/>
        </w:rPr>
        <w:t>.</w:t>
      </w:r>
    </w:p>
    <w:p>
      <w:pPr>
        <w:pStyle w:val="Style5"/>
        <w:numPr>
          <w:ilvl w:val="0"/>
          <w:numId w:val="1"/>
        </w:numPr>
        <w:widowControl w:val="0"/>
        <w:keepNext w:val="0"/>
        <w:keepLines w:val="0"/>
        <w:shd w:val="clear" w:color="auto" w:fill="auto"/>
        <w:bidi w:val="0"/>
        <w:jc w:val="both"/>
        <w:spacing w:before="0" w:after="300" w:line="322" w:lineRule="exact"/>
        <w:ind w:left="0" w:right="20" w:firstLine="880"/>
      </w:pPr>
      <w:r>
        <w:rPr>
          <w:lang w:val="ru-RU" w:eastAsia="ru-RU" w:bidi="ru-RU"/>
          <w:w w:val="100"/>
          <w:spacing w:val="0"/>
          <w:color w:val="000000"/>
          <w:position w:val="0"/>
        </w:rPr>
        <w:t xml:space="preserve"> Заказчику, Ау</w:t>
      </w:r>
      <w:r>
        <w:rPr>
          <w:rStyle w:val="CharStyle12"/>
        </w:rPr>
        <w:t>кци</w:t>
      </w:r>
      <w:r>
        <w:rPr>
          <w:lang w:val="ru-RU" w:eastAsia="ru-RU" w:bidi="ru-RU"/>
          <w:w w:val="100"/>
          <w:spacing w:val="0"/>
          <w:color w:val="000000"/>
          <w:position w:val="0"/>
        </w:rPr>
        <w:t xml:space="preserve">онной комиссии в срок до </w:t>
      </w:r>
      <w:r>
        <w:rPr>
          <w:rStyle w:val="CharStyle9"/>
        </w:rPr>
        <w:t xml:space="preserve">01.04.2021 </w:t>
      </w:r>
      <w:r>
        <w:rPr>
          <w:lang w:val="ru-RU" w:eastAsia="ru-RU" w:bidi="ru-RU"/>
          <w:w w:val="100"/>
          <w:spacing w:val="0"/>
          <w:color w:val="000000"/>
          <w:position w:val="0"/>
        </w:rPr>
        <w:t xml:space="preserve">представить в Московское УФАС России подтверждение исполнения настоящего предписания в письменном виде </w:t>
      </w:r>
      <w:r>
        <w:rPr>
          <w:rStyle w:val="CharStyle9"/>
        </w:rPr>
        <w:t xml:space="preserve">или </w:t>
      </w:r>
      <w:r>
        <w:rPr>
          <w:lang w:val="ru-RU" w:eastAsia="ru-RU" w:bidi="ru-RU"/>
          <w:w w:val="100"/>
          <w:spacing w:val="0"/>
          <w:color w:val="000000"/>
          <w:position w:val="0"/>
        </w:rPr>
        <w:t xml:space="preserve">по факсимильной связи (8(495) 607-42-92) </w:t>
      </w:r>
      <w:r>
        <w:rPr>
          <w:rStyle w:val="CharStyle9"/>
        </w:rPr>
        <w:t xml:space="preserve">или </w:t>
      </w:r>
      <w:r>
        <w:rPr>
          <w:lang w:val="ru-RU" w:eastAsia="ru-RU" w:bidi="ru-RU"/>
          <w:w w:val="100"/>
          <w:spacing w:val="0"/>
          <w:color w:val="000000"/>
          <w:position w:val="0"/>
        </w:rPr>
        <w:t xml:space="preserve">электронной почте по адресу: </w:t>
      </w:r>
      <w:r>
        <w:fldChar w:fldCharType="begin"/>
      </w:r>
      <w:r>
        <w:rPr>
          <w:rStyle w:val="CharStyle13"/>
        </w:rPr>
        <w:instrText> HYPERLINK "mailto:to77@fas.gov.ru" </w:instrText>
      </w:r>
      <w:r>
        <w:fldChar w:fldCharType="separate"/>
      </w:r>
      <w:r>
        <w:rPr>
          <w:rStyle w:val="Hyperlink"/>
        </w:rPr>
        <w:t xml:space="preserve">to77@fas </w:t>
      </w:r>
      <w:r>
        <w:rPr>
          <w:rStyle w:val="Hyperlink"/>
          <w:lang w:val="ru-RU" w:eastAsia="ru-RU" w:bidi="ru-RU"/>
        </w:rPr>
        <w:t xml:space="preserve">. </w:t>
      </w:r>
      <w:r>
        <w:rPr>
          <w:rStyle w:val="Hyperlink"/>
        </w:rPr>
        <w:t xml:space="preserve">gov </w:t>
      </w:r>
      <w:r>
        <w:rPr>
          <w:rStyle w:val="Hyperlink"/>
          <w:lang w:val="ru-RU" w:eastAsia="ru-RU" w:bidi="ru-RU"/>
        </w:rPr>
        <w:t xml:space="preserve">. </w:t>
      </w:r>
      <w:r>
        <w:rPr>
          <w:rStyle w:val="Hyperlink"/>
        </w:rPr>
        <w:t>ru</w:t>
      </w:r>
      <w:r>
        <w:fldChar w:fldCharType="end"/>
      </w:r>
      <w:r>
        <w:rPr>
          <w:rStyle w:val="CharStyle13"/>
        </w:rPr>
        <w:t xml:space="preserve"> </w:t>
      </w:r>
      <w:r>
        <w:rPr>
          <w:rStyle w:val="CharStyle13"/>
          <w:lang w:val="ru-RU" w:eastAsia="ru-RU" w:bidi="ru-RU"/>
        </w:rPr>
        <w:t>.</w:t>
      </w:r>
    </w:p>
    <w:p>
      <w:pPr>
        <w:pStyle w:val="Style5"/>
        <w:widowControl w:val="0"/>
        <w:keepNext w:val="0"/>
        <w:keepLines w:val="0"/>
        <w:shd w:val="clear" w:color="auto" w:fill="auto"/>
        <w:bidi w:val="0"/>
        <w:jc w:val="both"/>
        <w:spacing w:before="0" w:after="300" w:line="322" w:lineRule="exact"/>
        <w:ind w:left="0" w:right="20" w:firstLine="880"/>
      </w:pPr>
      <w:r>
        <w:rPr>
          <w:lang w:val="ru-RU" w:eastAsia="ru-RU" w:bidi="ru-RU"/>
          <w:w w:val="100"/>
          <w:spacing w:val="0"/>
          <w:color w:val="000000"/>
          <w:position w:val="0"/>
        </w:rPr>
        <w:t>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органа, указанного в ч. 7.1 ст. 19.5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ч.7 ст.19.5 Кодекса Российской Федерации об административных правонарушениях.</w:t>
      </w:r>
    </w:p>
    <w:p>
      <w:pPr>
        <w:pStyle w:val="Style5"/>
        <w:widowControl w:val="0"/>
        <w:keepNext w:val="0"/>
        <w:keepLines w:val="0"/>
        <w:shd w:val="clear" w:color="auto" w:fill="auto"/>
        <w:bidi w:val="0"/>
        <w:jc w:val="both"/>
        <w:spacing w:before="0" w:after="349" w:line="322" w:lineRule="exact"/>
        <w:ind w:left="0" w:right="20" w:firstLine="880"/>
      </w:pPr>
      <w:r>
        <w:rPr>
          <w:lang w:val="ru-RU" w:eastAsia="ru-RU" w:bidi="ru-RU"/>
          <w:w w:val="100"/>
          <w:spacing w:val="0"/>
          <w:color w:val="000000"/>
          <w:position w:val="0"/>
        </w:rPr>
        <w:t>Настоящее предписание может быть обжаловано в судебном порядке в Арбитражном суде г. Москвы в течение 3 (трех) месяцев с даты его принятия в порядке, установленным главой 24 Арбитражного процессуального кодекса Российской Федерации.</w:t>
      </w:r>
    </w:p>
    <w:p>
      <w:pPr>
        <w:pStyle w:val="Style5"/>
        <w:widowControl w:val="0"/>
        <w:keepNext w:val="0"/>
        <w:keepLines w:val="0"/>
        <w:shd w:val="clear" w:color="auto" w:fill="auto"/>
        <w:bidi w:val="0"/>
        <w:jc w:val="both"/>
        <w:spacing w:before="0" w:after="0" w:line="260" w:lineRule="exact"/>
        <w:ind w:left="0" w:right="0" w:firstLine="0"/>
      </w:pPr>
      <w:r>
        <w:rPr>
          <w:lang w:val="ru-RU" w:eastAsia="ru-RU" w:bidi="ru-RU"/>
          <w:w w:val="100"/>
          <w:spacing w:val="0"/>
          <w:color w:val="000000"/>
          <w:position w:val="0"/>
        </w:rPr>
        <w:t>Председательствующий:</w:t>
      </w:r>
    </w:p>
    <w:p>
      <w:pPr>
        <w:pStyle w:val="Style5"/>
        <w:tabs>
          <w:tab w:leader="none" w:pos="8582" w:val="lef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ДА. Сологов</w:t>
      </w:r>
    </w:p>
    <w:p>
      <w:pPr>
        <w:pStyle w:val="Style5"/>
        <w:tabs>
          <w:tab w:leader="none" w:pos="8746" w:val="right"/>
          <w:tab w:leader="none" w:pos="10174"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А.С.</w:t>
        <w:tab/>
        <w:t>Спирякова</w:t>
      </w:r>
    </w:p>
    <w:p>
      <w:pPr>
        <w:pStyle w:val="Style5"/>
        <w:tabs>
          <w:tab w:leader="none" w:pos="10174" w:val="right"/>
          <w:tab w:leader="none" w:pos="10171" w:val="right"/>
        </w:tabs>
        <w:widowControl w:val="0"/>
        <w:keepNext w:val="0"/>
        <w:keepLines w:val="0"/>
        <w:shd w:val="clear" w:color="auto" w:fill="auto"/>
        <w:bidi w:val="0"/>
        <w:jc w:val="both"/>
        <w:spacing w:before="0" w:after="971" w:line="643" w:lineRule="exact"/>
        <w:ind w:left="0" w:right="0" w:firstLine="0"/>
      </w:pPr>
      <w:r>
        <w:rPr>
          <w:lang w:val="ru-RU" w:eastAsia="ru-RU" w:bidi="ru-RU"/>
          <w:w w:val="100"/>
          <w:spacing w:val="0"/>
          <w:color w:val="000000"/>
          <w:position w:val="0"/>
        </w:rPr>
        <w:t>Член Комиссии</w:t>
        <w:tab/>
        <w:t>А.А.</w:t>
        <w:tab/>
        <w:t>Кутейников</w:t>
      </w:r>
    </w:p>
    <w:p>
      <w:pPr>
        <w:pStyle w:val="Style14"/>
        <w:widowControl w:val="0"/>
        <w:keepNext w:val="0"/>
        <w:keepLines w:val="0"/>
        <w:shd w:val="clear" w:color="auto" w:fill="auto"/>
        <w:bidi w:val="0"/>
        <w:spacing w:before="0" w:after="0" w:line="180" w:lineRule="exact"/>
        <w:ind w:left="0" w:right="0" w:firstLine="0"/>
      </w:pPr>
      <w:r>
        <w:rPr>
          <w:lang w:val="ru-RU" w:eastAsia="ru-RU" w:bidi="ru-RU"/>
          <w:w w:val="100"/>
          <w:spacing w:val="0"/>
          <w:color w:val="000000"/>
          <w:position w:val="0"/>
        </w:rPr>
        <w:t>Исп. Кутейников А.А. 8(495) 784-75-05 (077-162)</w:t>
      </w:r>
    </w:p>
    <w:sectPr>
      <w:footnotePr>
        <w:pos w:val="pageBottom"/>
        <w:numFmt w:val="decimal"/>
        <w:numRestart w:val="continuous"/>
      </w:footnotePr>
      <w:type w:val="continuous"/>
      <w:pgSz w:w="11906" w:h="16838"/>
      <w:pgMar w:top="1243" w:left="848" w:right="819" w:bottom="133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 Полужирный"/>
    <w:basedOn w:val="CharStyle6"/>
    <w:rPr>
      <w:lang w:val="ru-RU" w:eastAsia="ru-RU" w:bidi="ru-RU"/>
      <w:b/>
      <w:bCs/>
      <w:w w:val="100"/>
      <w:spacing w:val="0"/>
      <w:color w:val="000000"/>
      <w:position w:val="0"/>
    </w:rPr>
  </w:style>
  <w:style w:type="character" w:customStyle="1" w:styleId="CharStyle11">
    <w:name w:val="Заголовок №1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w:basedOn w:val="CharStyle6"/>
    <w:rPr>
      <w:lang w:val="ru-RU" w:eastAsia="ru-RU" w:bidi="ru-RU"/>
      <w:u w:val="single"/>
      <w:w w:val="100"/>
      <w:spacing w:val="0"/>
      <w:color w:val="000000"/>
      <w:position w:val="0"/>
    </w:rPr>
  </w:style>
  <w:style w:type="character" w:customStyle="1" w:styleId="CharStyle13">
    <w:name w:val="Основной текст"/>
    <w:basedOn w:val="CharStyle6"/>
    <w:rPr>
      <w:lang w:val="en-US" w:eastAsia="en-US" w:bidi="en-US"/>
      <w:u w:val="single"/>
      <w:w w:val="100"/>
      <w:spacing w:val="0"/>
      <w:color w:val="000000"/>
      <w:position w:val="0"/>
    </w:rPr>
  </w:style>
  <w:style w:type="character" w:customStyle="1" w:styleId="CharStyle15">
    <w:name w:val="Основной текст (3)_"/>
    <w:basedOn w:val="DefaultParagraphFont"/>
    <w:link w:val="Style14"/>
    <w:rPr>
      <w:b/>
      <w:bCs/>
      <w:i w:val="0"/>
      <w:iCs w:val="0"/>
      <w:u w:val="none"/>
      <w:strike w:val="0"/>
      <w:smallCaps w:val="0"/>
      <w:sz w:val="18"/>
      <w:szCs w:val="18"/>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after="4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840" w:line="322" w:lineRule="exact"/>
      <w:ind w:firstLine="3960"/>
    </w:pPr>
    <w:rPr>
      <w:b/>
      <w:bCs/>
      <w:i w:val="0"/>
      <w:iCs w:val="0"/>
      <w:u w:val="none"/>
      <w:strike w:val="0"/>
      <w:smallCaps w:val="0"/>
      <w:sz w:val="26"/>
      <w:szCs w:val="26"/>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4">
    <w:name w:val="Основной текст (3)"/>
    <w:basedOn w:val="Normal"/>
    <w:link w:val="CharStyle15"/>
    <w:pPr>
      <w:widowControl w:val="0"/>
      <w:shd w:val="clear" w:color="auto" w:fill="FFFFFF"/>
      <w:jc w:val="both"/>
      <w:spacing w:before="600" w:line="0"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