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widowControl w:val="0"/>
        <w:keepNext/>
        <w:keepLines/>
        <w:shd w:val="clear" w:color="auto" w:fill="auto"/>
        <w:bidi w:val="0"/>
        <w:spacing w:before="0" w:after="243"/>
        <w:ind w:left="20" w:right="0" w:firstLine="0"/>
      </w:pPr>
      <w:bookmarkStart w:id="0" w:name="bookmark0"/>
      <w:r>
        <w:rPr>
          <w:rStyle w:val="CharStyle8"/>
        </w:rPr>
        <w:t>КОМИТЕТ МУНИЦИПАЛЬНОГО КОНТРОЛЯ АДМИНИСТРАЦИИ ВОЛЬСКОГО МУНИЦИТ1АЛЬНОГО РАЙОНА</w:t>
      </w:r>
      <w:bookmarkEnd w:id="0"/>
    </w:p>
    <w:p>
      <w:pPr>
        <w:pStyle w:val="Style9"/>
        <w:widowControl w:val="0"/>
        <w:keepNext w:val="0"/>
        <w:keepLines w:val="0"/>
        <w:shd w:val="clear" w:color="auto" w:fill="auto"/>
        <w:bidi w:val="0"/>
        <w:spacing w:before="0" w:after="808"/>
        <w:ind w:left="6540" w:right="200" w:firstLine="0"/>
      </w:pPr>
      <w:r>
        <w:rPr>
          <w:rStyle w:val="CharStyle11"/>
        </w:rPr>
        <w:t xml:space="preserve">412900, </w:t>
      </w:r>
      <w:r>
        <w:rPr>
          <w:rStyle w:val="CharStyle12"/>
        </w:rPr>
        <w:t xml:space="preserve">Саратовская область, г,Вольск, ул. Октябрьская, 114 Тел.:(845-93) 7-30-71 Факс:(845-93) </w:t>
      </w:r>
      <w:r>
        <w:rPr>
          <w:rStyle w:val="CharStyle11"/>
        </w:rPr>
        <w:t xml:space="preserve">7-07-45 </w:t>
      </w:r>
      <w:r>
        <w:fldChar w:fldCharType="begin"/>
      </w:r>
      <w:r>
        <w:rPr>
          <w:rStyle w:val="CharStyle12"/>
        </w:rPr>
        <w:instrText> HYPERLINK "mailto:kontrolvolsk@mail.ru" </w:instrText>
      </w:r>
      <w:r>
        <w:fldChar w:fldCharType="separate"/>
      </w:r>
      <w:r>
        <w:rPr>
          <w:rStyle w:val="Hyperlink"/>
          <w:lang w:val="en-US" w:eastAsia="en-US" w:bidi="en-US"/>
        </w:rPr>
        <w:t>kontrolvolsk@mail.ru</w:t>
      </w:r>
      <w:r>
        <w:fldChar w:fldCharType="end"/>
      </w:r>
    </w:p>
    <w:p>
      <w:pPr>
        <w:pStyle w:val="Style13"/>
        <w:widowControl w:val="0"/>
        <w:keepNext/>
        <w:keepLines/>
        <w:shd w:val="clear" w:color="auto" w:fill="auto"/>
        <w:bidi w:val="0"/>
        <w:jc w:val="left"/>
        <w:spacing w:before="0" w:after="0"/>
        <w:ind w:left="3460" w:right="2960" w:firstLine="0"/>
      </w:pPr>
      <w:bookmarkStart w:id="1" w:name="bookmark1"/>
      <w:r>
        <w:rPr>
          <w:rStyle w:val="CharStyle15"/>
        </w:rPr>
        <w:t xml:space="preserve">Решение </w:t>
      </w:r>
      <w:r>
        <w:rPr>
          <w:rStyle w:val="CharStyle16"/>
        </w:rPr>
        <w:t>№</w:t>
      </w:r>
      <w:r>
        <w:rPr>
          <w:rStyle w:val="CharStyle17"/>
        </w:rPr>
        <w:t xml:space="preserve">01 </w:t>
      </w:r>
      <w:r>
        <w:rPr>
          <w:rStyle w:val="CharStyle15"/>
        </w:rPr>
        <w:t>-202</w:t>
      </w:r>
      <w:r>
        <w:rPr>
          <w:rStyle w:val="CharStyle17"/>
        </w:rPr>
        <w:t xml:space="preserve">]_ </w:t>
      </w:r>
      <w:r>
        <w:rPr>
          <w:rStyle w:val="CharStyle18"/>
        </w:rPr>
        <w:t>от «18» февраля 2021г.</w:t>
      </w:r>
      <w:bookmarkEnd w:id="1"/>
    </w:p>
    <w:p>
      <w:pPr>
        <w:pStyle w:val="Style19"/>
        <w:widowControl w:val="0"/>
        <w:keepNext w:val="0"/>
        <w:keepLines w:val="0"/>
        <w:shd w:val="clear" w:color="auto" w:fill="auto"/>
        <w:bidi w:val="0"/>
        <w:spacing w:before="0" w:after="0"/>
        <w:ind w:left="40" w:right="40" w:firstLine="720"/>
      </w:pPr>
      <w:r>
        <w:rPr>
          <w:rStyle w:val="CharStyle21"/>
        </w:rPr>
        <w:t xml:space="preserve">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w:t>
      </w:r>
      <w:r>
        <w:rPr>
          <w:rStyle w:val="CharStyle21"/>
          <w:lang w:val="en-US" w:eastAsia="en-US" w:bidi="en-US"/>
        </w:rPr>
        <w:t xml:space="preserve">N </w:t>
      </w:r>
      <w:r>
        <w:rPr>
          <w:rStyle w:val="CharStyle21"/>
        </w:rPr>
        <w:t xml:space="preserve">44-ФЗ) комиссией по рассмотрению жалобы по существу в составе: Филатовой А.А. председателя комитета муниципального контроля администрации Вольского муниципального района, председатель комиссии, Сафроновой М.Г. </w:t>
      </w:r>
      <w:r>
        <w:rPr>
          <w:rStyle w:val="CharStyle22"/>
        </w:rPr>
        <w:t xml:space="preserve">- </w:t>
      </w:r>
      <w:r>
        <w:rPr>
          <w:rStyle w:val="CharStyle21"/>
        </w:rPr>
        <w:t xml:space="preserve">начальника </w:t>
      </w:r>
      <w:r>
        <w:rPr>
          <w:rStyle w:val="CharStyle22"/>
        </w:rPr>
        <w:t xml:space="preserve">отдела </w:t>
      </w:r>
      <w:r>
        <w:rPr>
          <w:rStyle w:val="CharStyle21"/>
        </w:rPr>
        <w:t xml:space="preserve">контроля за закупками для муниципальных нужд, член комиссии </w:t>
      </w:r>
      <w:r>
        <w:rPr>
          <w:rStyle w:val="CharStyle22"/>
        </w:rPr>
        <w:t xml:space="preserve">при </w:t>
      </w:r>
      <w:r>
        <w:rPr>
          <w:rStyle w:val="CharStyle21"/>
        </w:rPr>
        <w:t>рассмотрении жалобы ООО «С ибагро гране» на действия Заказчика МУК «Централизованная клубная система» при проведении электронного аукциона №0860300005721000001 «Текущий ремонт помещений Дома культуры с.Колояр - структурное подразделение МУК «ЦКС»</w:t>
      </w:r>
    </w:p>
    <w:p>
      <w:pPr>
        <w:pStyle w:val="Style19"/>
        <w:widowControl w:val="0"/>
        <w:keepNext w:val="0"/>
        <w:keepLines w:val="0"/>
        <w:shd w:val="clear" w:color="auto" w:fill="auto"/>
        <w:bidi w:val="0"/>
        <w:jc w:val="left"/>
        <w:spacing w:before="0" w:after="0"/>
        <w:ind w:left="3980" w:right="0" w:firstLine="0"/>
      </w:pPr>
      <w:r>
        <w:rPr>
          <w:rStyle w:val="CharStyle21"/>
        </w:rPr>
        <w:t>УСТАНОВЛЕНО:</w:t>
      </w:r>
    </w:p>
    <w:p>
      <w:pPr>
        <w:pStyle w:val="Style19"/>
        <w:tabs>
          <w:tab w:leader="none" w:pos="6131" w:val="center"/>
        </w:tabs>
        <w:widowControl w:val="0"/>
        <w:keepNext w:val="0"/>
        <w:keepLines w:val="0"/>
        <w:shd w:val="clear" w:color="auto" w:fill="auto"/>
        <w:bidi w:val="0"/>
        <w:spacing w:before="0" w:after="0"/>
        <w:ind w:left="40" w:right="40" w:firstLine="720"/>
      </w:pPr>
      <w:r>
        <w:rPr>
          <w:rStyle w:val="CharStyle21"/>
        </w:rPr>
        <w:t xml:space="preserve">12.02.2021 (вход.№1 от 12.02.2021г.) в комитет муниципального контроля поступила жалоба </w:t>
      </w:r>
      <w:r>
        <w:rPr>
          <w:rStyle w:val="CharStyle22"/>
        </w:rPr>
        <w:t>ООО ««С</w:t>
      </w:r>
      <w:r>
        <w:rPr>
          <w:rStyle w:val="CharStyle21"/>
        </w:rPr>
        <w:t xml:space="preserve">ибагро </w:t>
      </w:r>
      <w:r>
        <w:rPr>
          <w:rStyle w:val="CharStyle22"/>
        </w:rPr>
        <w:t xml:space="preserve">гране» </w:t>
      </w:r>
      <w:r>
        <w:rPr>
          <w:rStyle w:val="CharStyle21"/>
        </w:rPr>
        <w:t>на действия Заказчика МУК «Централизованная клубная система» при проведении электронного аукциона №0860300005721000001 «Текущий ремонт помещений Дома культуры с.Колояр - структурное подразделение МУК «ЦКС» (далее электронный аукцион №0860300005721000001).</w:t>
        <w:tab/>
        <w:t>.</w:t>
      </w:r>
    </w:p>
    <w:p>
      <w:pPr>
        <w:pStyle w:val="Style19"/>
        <w:widowControl w:val="0"/>
        <w:keepNext w:val="0"/>
        <w:keepLines w:val="0"/>
        <w:shd w:val="clear" w:color="auto" w:fill="auto"/>
        <w:bidi w:val="0"/>
        <w:spacing w:before="0" w:after="0" w:line="278" w:lineRule="exact"/>
        <w:ind w:left="40" w:right="40" w:firstLine="720"/>
      </w:pPr>
      <w:r>
        <w:rPr>
          <w:rStyle w:val="CharStyle21"/>
        </w:rPr>
        <w:t>В связи с тем, что контроль за определением и обоснованием начальной (максимальной)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осуществляется органами внутреннего (муниципального) финансового контроля, Саратовское УФАС направило данную жалобу для рассмотрения по существу в части доводов относящихся к определению и обоснованию начальной ^(максимальной) цены контракта в комитет муниципального контроля.</w:t>
      </w:r>
    </w:p>
    <w:p>
      <w:pPr>
        <w:pStyle w:val="Style19"/>
        <w:widowControl w:val="0"/>
        <w:keepNext w:val="0"/>
        <w:keepLines w:val="0"/>
        <w:shd w:val="clear" w:color="auto" w:fill="auto"/>
        <w:bidi w:val="0"/>
        <w:spacing w:before="0" w:after="0"/>
        <w:ind w:left="40" w:right="40" w:firstLine="720"/>
      </w:pPr>
      <w:r>
        <w:rPr>
          <w:rStyle w:val="CharStyle21"/>
        </w:rPr>
        <w:t xml:space="preserve">Из жалобы </w:t>
      </w:r>
      <w:r>
        <w:rPr>
          <w:rStyle w:val="CharStyle22"/>
        </w:rPr>
        <w:t xml:space="preserve">следует, что </w:t>
      </w:r>
      <w:r>
        <w:rPr>
          <w:rStyle w:val="CharStyle21"/>
        </w:rPr>
        <w:t xml:space="preserve">в </w:t>
      </w:r>
      <w:r>
        <w:rPr>
          <w:rStyle w:val="CharStyle22"/>
        </w:rPr>
        <w:t xml:space="preserve">документации </w:t>
      </w:r>
      <w:r>
        <w:rPr>
          <w:rStyle w:val="CharStyle21"/>
        </w:rPr>
        <w:t xml:space="preserve">об электронном аукционе частично отсутствует проектно-сметная документация и Заказчиком в полном объеме не размещена проектно-сметная документация </w:t>
      </w:r>
      <w:r>
        <w:rPr>
          <w:rStyle w:val="CharStyle22"/>
        </w:rPr>
        <w:t xml:space="preserve">в </w:t>
      </w:r>
      <w:r>
        <w:rPr>
          <w:rStyle w:val="CharStyle21"/>
        </w:rPr>
        <w:t>Единой информационной системе.</w:t>
      </w:r>
    </w:p>
    <w:p>
      <w:pPr>
        <w:pStyle w:val="Style19"/>
        <w:widowControl w:val="0"/>
        <w:keepNext w:val="0"/>
        <w:keepLines w:val="0"/>
        <w:shd w:val="clear" w:color="auto" w:fill="auto"/>
        <w:bidi w:val="0"/>
        <w:spacing w:before="0" w:after="0"/>
        <w:ind w:left="40" w:right="40" w:firstLine="720"/>
      </w:pPr>
      <w:r>
        <w:rPr>
          <w:rStyle w:val="CharStyle21"/>
        </w:rPr>
        <w:t xml:space="preserve">Согласно части </w:t>
      </w:r>
      <w:r>
        <w:rPr>
          <w:rStyle w:val="CharStyle22"/>
        </w:rPr>
        <w:t xml:space="preserve">1 </w:t>
      </w:r>
      <w:r>
        <w:rPr>
          <w:rStyle w:val="CharStyle21"/>
        </w:rPr>
        <w:t xml:space="preserve">статьи 22 начальная (максимальная) цена контракта и в предусмотренных Федеральным законом от 05.04.2013 г. № 44-ФЗ «О контрактной системе в сфере закупок товаров, работ, услуг для обеспечения государственных и муниципальных </w:t>
      </w:r>
      <w:r>
        <w:rPr>
          <w:rStyle w:val="CharStyle23"/>
        </w:rPr>
        <w:t xml:space="preserve">нужд» </w:t>
      </w:r>
      <w:r>
        <w:rPr>
          <w:rStyle w:val="CharStyle22"/>
        </w:rPr>
        <w:t xml:space="preserve">(далее </w:t>
      </w:r>
      <w:r>
        <w:rPr>
          <w:rStyle w:val="CharStyle21"/>
        </w:rPr>
        <w:t xml:space="preserve">- </w:t>
      </w:r>
      <w:r>
        <w:rPr>
          <w:rStyle w:val="CharStyle23"/>
        </w:rPr>
        <w:t xml:space="preserve">Закон №44-ФЗ) </w:t>
      </w:r>
      <w:r>
        <w:rPr>
          <w:rStyle w:val="CharStyle21"/>
        </w:rPr>
        <w:t xml:space="preserve">случаях цена контракта, заключаемого с единственным </w:t>
      </w:r>
      <w:r>
        <w:rPr>
          <w:rStyle w:val="CharStyle23"/>
        </w:rPr>
        <w:t xml:space="preserve">поставщиком (подрядчиком, </w:t>
      </w:r>
      <w:r>
        <w:rPr>
          <w:rStyle w:val="CharStyle21"/>
        </w:rPr>
        <w:t xml:space="preserve">исполнителем), определяются </w:t>
      </w:r>
      <w:r>
        <w:rPr>
          <w:rStyle w:val="CharStyle23"/>
        </w:rPr>
        <w:t xml:space="preserve">и </w:t>
      </w:r>
      <w:r>
        <w:rPr>
          <w:rStyle w:val="CharStyle21"/>
        </w:rPr>
        <w:t>обосновываются заказчиком посредством применения следующего метода или нескольких следующих методов:</w:t>
      </w:r>
    </w:p>
    <w:p>
      <w:pPr>
        <w:pStyle w:val="Style19"/>
        <w:numPr>
          <w:ilvl w:val="0"/>
          <w:numId w:val="1"/>
        </w:numPr>
        <w:widowControl w:val="0"/>
        <w:keepNext w:val="0"/>
        <w:keepLines w:val="0"/>
        <w:shd w:val="clear" w:color="auto" w:fill="auto"/>
        <w:bidi w:val="0"/>
        <w:spacing w:before="0" w:after="0"/>
        <w:ind w:left="40" w:right="0" w:firstLine="720"/>
      </w:pPr>
      <w:r>
        <w:rPr>
          <w:rStyle w:val="CharStyle21"/>
        </w:rPr>
        <w:t xml:space="preserve"> метод сопоставимых рыночных цен (анализа рынка);</w:t>
      </w:r>
    </w:p>
    <w:p>
      <w:pPr>
        <w:pStyle w:val="Style19"/>
        <w:numPr>
          <w:ilvl w:val="0"/>
          <w:numId w:val="1"/>
        </w:numPr>
        <w:widowControl w:val="0"/>
        <w:keepNext w:val="0"/>
        <w:keepLines w:val="0"/>
        <w:shd w:val="clear" w:color="auto" w:fill="auto"/>
        <w:bidi w:val="0"/>
        <w:spacing w:before="0" w:after="0"/>
        <w:ind w:left="40" w:right="0" w:firstLine="720"/>
      </w:pPr>
      <w:r>
        <w:rPr>
          <w:rStyle w:val="CharStyle21"/>
        </w:rPr>
        <w:t xml:space="preserve"> нормативный </w:t>
      </w:r>
      <w:r>
        <w:rPr>
          <w:rStyle w:val="CharStyle23"/>
        </w:rPr>
        <w:t>метод;</w:t>
      </w:r>
    </w:p>
    <w:p>
      <w:pPr>
        <w:pStyle w:val="Style19"/>
        <w:numPr>
          <w:ilvl w:val="0"/>
          <w:numId w:val="1"/>
        </w:numPr>
        <w:widowControl w:val="0"/>
        <w:keepNext w:val="0"/>
        <w:keepLines w:val="0"/>
        <w:shd w:val="clear" w:color="auto" w:fill="auto"/>
        <w:bidi w:val="0"/>
        <w:spacing w:before="0" w:after="0"/>
        <w:ind w:left="40" w:right="0" w:firstLine="720"/>
      </w:pPr>
      <w:r>
        <w:rPr>
          <w:rStyle w:val="CharStyle21"/>
        </w:rPr>
        <w:t xml:space="preserve"> тарифный </w:t>
      </w:r>
      <w:r>
        <w:rPr>
          <w:rStyle w:val="CharStyle22"/>
        </w:rPr>
        <w:t>метод;</w:t>
      </w:r>
    </w:p>
    <w:p>
      <w:pPr>
        <w:pStyle w:val="Style19"/>
        <w:numPr>
          <w:ilvl w:val="0"/>
          <w:numId w:val="1"/>
        </w:numPr>
        <w:widowControl w:val="0"/>
        <w:keepNext w:val="0"/>
        <w:keepLines w:val="0"/>
        <w:shd w:val="clear" w:color="auto" w:fill="auto"/>
        <w:bidi w:val="0"/>
        <w:spacing w:before="0" w:after="0"/>
        <w:ind w:left="40" w:right="0" w:firstLine="720"/>
      </w:pPr>
      <w:r>
        <w:rPr>
          <w:rStyle w:val="CharStyle23"/>
        </w:rPr>
        <w:t xml:space="preserve"> проектно-сметный </w:t>
      </w:r>
      <w:r>
        <w:rPr>
          <w:rStyle w:val="CharStyle22"/>
        </w:rPr>
        <w:t>метод:</w:t>
      </w:r>
    </w:p>
    <w:p>
      <w:pPr>
        <w:pStyle w:val="Style19"/>
        <w:numPr>
          <w:ilvl w:val="0"/>
          <w:numId w:val="1"/>
        </w:numPr>
        <w:widowControl w:val="0"/>
        <w:keepNext w:val="0"/>
        <w:keepLines w:val="0"/>
        <w:shd w:val="clear" w:color="auto" w:fill="auto"/>
        <w:bidi w:val="0"/>
        <w:spacing w:before="0" w:after="0"/>
        <w:ind w:left="40" w:right="0" w:firstLine="720"/>
      </w:pPr>
      <w:r>
        <w:rPr>
          <w:rStyle w:val="CharStyle23"/>
        </w:rPr>
        <w:t xml:space="preserve"> затратный </w:t>
      </w:r>
      <w:r>
        <w:rPr>
          <w:rStyle w:val="CharStyle22"/>
        </w:rPr>
        <w:t>метод.</w:t>
      </w:r>
    </w:p>
    <w:p>
      <w:pPr>
        <w:pStyle w:val="Style19"/>
        <w:widowControl w:val="0"/>
        <w:keepNext w:val="0"/>
        <w:keepLines w:val="0"/>
        <w:shd w:val="clear" w:color="auto" w:fill="auto"/>
        <w:bidi w:val="0"/>
        <w:spacing w:before="0" w:after="0"/>
        <w:ind w:left="40" w:right="40" w:firstLine="720"/>
      </w:pPr>
      <w:r>
        <w:rPr>
          <w:rStyle w:val="CharStyle21"/>
        </w:rPr>
        <w:t xml:space="preserve">В соответствии </w:t>
      </w:r>
      <w:r>
        <w:rPr>
          <w:rStyle w:val="CharStyle23"/>
        </w:rPr>
        <w:t xml:space="preserve">с </w:t>
      </w:r>
      <w:r>
        <w:rPr>
          <w:rStyle w:val="CharStyle21"/>
        </w:rPr>
        <w:t xml:space="preserve">частью 3 </w:t>
      </w:r>
      <w:r>
        <w:rPr>
          <w:rStyle w:val="CharStyle23"/>
        </w:rPr>
        <w:t>ст.</w:t>
      </w:r>
      <w:r>
        <w:rPr>
          <w:rStyle w:val="CharStyle21"/>
        </w:rPr>
        <w:t xml:space="preserve">8.3. Градостроительного кодекса </w:t>
      </w:r>
      <w:r>
        <w:rPr>
          <w:rStyle w:val="CharStyle23"/>
        </w:rPr>
        <w:t xml:space="preserve">Российской </w:t>
      </w:r>
      <w:r>
        <w:rPr>
          <w:rStyle w:val="CharStyle21"/>
        </w:rPr>
        <w:t xml:space="preserve">Федерации от 29 декабря 2004 г. </w:t>
      </w:r>
      <w:r>
        <w:rPr>
          <w:rStyle w:val="CharStyle21"/>
          <w:lang w:val="en-US" w:eastAsia="en-US" w:bidi="en-US"/>
        </w:rPr>
        <w:t xml:space="preserve">N </w:t>
      </w:r>
      <w:r>
        <w:rPr>
          <w:rStyle w:val="CharStyle21"/>
        </w:rPr>
        <w:t xml:space="preserve">190-ФЗ сметные нормативы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w:t>
      </w:r>
      <w:r>
        <w:rPr>
          <w:rStyle w:val="CharStyle23"/>
        </w:rPr>
        <w:t xml:space="preserve">в </w:t>
      </w:r>
      <w:r>
        <w:rPr>
          <w:rStyle w:val="CharStyle22"/>
        </w:rPr>
        <w:t xml:space="preserve">сфере </w:t>
      </w:r>
      <w:r>
        <w:rPr>
          <w:rStyle w:val="CharStyle23"/>
        </w:rPr>
        <w:t xml:space="preserve">строительства, архитектуры, градостроительства, </w:t>
      </w:r>
      <w:r>
        <w:rPr>
          <w:rStyle w:val="CharStyle22"/>
        </w:rPr>
        <w:t xml:space="preserve">в </w:t>
      </w:r>
      <w:r>
        <w:rPr>
          <w:rStyle w:val="CharStyle23"/>
        </w:rPr>
        <w:t>установленном им порядке.</w:t>
      </w:r>
    </w:p>
    <w:p>
      <w:pPr>
        <w:pStyle w:val="Style19"/>
        <w:widowControl w:val="0"/>
        <w:keepNext w:val="0"/>
        <w:keepLines w:val="0"/>
        <w:shd w:val="clear" w:color="auto" w:fill="auto"/>
        <w:bidi w:val="0"/>
        <w:spacing w:before="0" w:after="0"/>
        <w:ind w:left="40" w:right="40" w:firstLine="720"/>
      </w:pPr>
      <w:r>
        <w:rPr>
          <w:rStyle w:val="CharStyle23"/>
        </w:rPr>
        <w:t xml:space="preserve">Приказом Министерства строительства </w:t>
      </w:r>
      <w:r>
        <w:rPr>
          <w:rStyle w:val="CharStyle21"/>
        </w:rPr>
        <w:t xml:space="preserve">и жилищно-коммунального хозяйства Российской федерации </w:t>
      </w:r>
      <w:r>
        <w:rPr>
          <w:rStyle w:val="CharStyle23"/>
        </w:rPr>
        <w:t xml:space="preserve">от 5 июня 2019 года №326/пр </w:t>
      </w:r>
      <w:r>
        <w:rPr>
          <w:rStyle w:val="CharStyle21"/>
        </w:rPr>
        <w:t xml:space="preserve">утверждена Методика </w:t>
      </w:r>
      <w:r>
        <w:rPr>
          <w:rStyle w:val="CharStyle23"/>
        </w:rPr>
        <w:t xml:space="preserve">расчета </w:t>
      </w:r>
      <w:r>
        <w:rPr>
          <w:rStyle w:val="CharStyle21"/>
        </w:rPr>
        <w:t xml:space="preserve">индексов изменения </w:t>
      </w:r>
      <w:r>
        <w:rPr>
          <w:rStyle w:val="CharStyle23"/>
        </w:rPr>
        <w:t xml:space="preserve">сметной </w:t>
      </w:r>
      <w:r>
        <w:rPr>
          <w:rStyle w:val="CharStyle21"/>
        </w:rPr>
        <w:t xml:space="preserve">стоимости строительства (далее- </w:t>
      </w:r>
      <w:r>
        <w:rPr>
          <w:rStyle w:val="CharStyle23"/>
        </w:rPr>
        <w:t xml:space="preserve">Министерство, </w:t>
      </w:r>
      <w:r>
        <w:rPr>
          <w:rStyle w:val="CharStyle21"/>
        </w:rPr>
        <w:t>Методика расчета).</w:t>
      </w:r>
    </w:p>
    <w:p>
      <w:pPr>
        <w:pStyle w:val="Style19"/>
        <w:widowControl w:val="0"/>
        <w:keepNext w:val="0"/>
        <w:keepLines w:val="0"/>
        <w:shd w:val="clear" w:color="auto" w:fill="auto"/>
        <w:bidi w:val="0"/>
        <w:spacing w:before="0" w:after="0"/>
        <w:ind w:left="40" w:right="40" w:firstLine="720"/>
      </w:pPr>
      <w:r>
        <w:rPr>
          <w:rStyle w:val="CharStyle21"/>
        </w:rPr>
        <w:t xml:space="preserve">При </w:t>
      </w:r>
      <w:r>
        <w:rPr>
          <w:rStyle w:val="CharStyle23"/>
        </w:rPr>
        <w:t xml:space="preserve">этом размеры индексов </w:t>
      </w:r>
      <w:r>
        <w:rPr>
          <w:rStyle w:val="CharStyle21"/>
        </w:rPr>
        <w:t xml:space="preserve">изменения сметной стоимости, их назначение и область </w:t>
      </w:r>
      <w:r>
        <w:rPr>
          <w:rStyle w:val="CharStyle23"/>
        </w:rPr>
        <w:t xml:space="preserve">применения сообщаются письмом Министерства </w:t>
      </w:r>
      <w:r>
        <w:rPr>
          <w:rStyle w:val="CharStyle21"/>
        </w:rPr>
        <w:t xml:space="preserve">в разрезе субъектов Российской </w:t>
      </w:r>
      <w:r>
        <w:rPr>
          <w:rStyle w:val="CharStyle23"/>
        </w:rPr>
        <w:t xml:space="preserve">Федерации </w:t>
      </w:r>
      <w:r>
        <w:rPr>
          <w:rStyle w:val="CharStyle22"/>
        </w:rPr>
        <w:t xml:space="preserve">(или частей </w:t>
      </w:r>
      <w:r>
        <w:rPr>
          <w:rStyle w:val="CharStyle23"/>
        </w:rPr>
        <w:t xml:space="preserve">территории </w:t>
      </w:r>
      <w:r>
        <w:rPr>
          <w:rStyle w:val="CharStyle21"/>
        </w:rPr>
        <w:t xml:space="preserve">субъекта Российской Федерации) </w:t>
      </w:r>
      <w:r>
        <w:rPr>
          <w:rStyle w:val="CharStyle23"/>
        </w:rPr>
        <w:t xml:space="preserve">по федеральным округам </w:t>
      </w:r>
      <w:r>
        <w:rPr>
          <w:rStyle w:val="CharStyle22"/>
        </w:rPr>
        <w:t>(пункт 86Методики расчета).</w:t>
      </w:r>
    </w:p>
    <w:p>
      <w:pPr>
        <w:pStyle w:val="Style19"/>
        <w:widowControl w:val="0"/>
        <w:keepNext w:val="0"/>
        <w:keepLines w:val="0"/>
        <w:shd w:val="clear" w:color="auto" w:fill="auto"/>
        <w:bidi w:val="0"/>
        <w:spacing w:before="0" w:after="0"/>
        <w:ind w:left="40" w:right="40" w:firstLine="720"/>
      </w:pPr>
      <w:r>
        <w:rPr>
          <w:rStyle w:val="CharStyle23"/>
        </w:rPr>
        <w:t xml:space="preserve">Подписанное </w:t>
      </w:r>
      <w:r>
        <w:rPr>
          <w:rStyle w:val="CharStyle22"/>
        </w:rPr>
        <w:t xml:space="preserve">письмо </w:t>
      </w:r>
      <w:r>
        <w:rPr>
          <w:rStyle w:val="CharStyle23"/>
        </w:rPr>
        <w:t xml:space="preserve">Министерства размещается во ФГИС ЦС (федеральная </w:t>
      </w:r>
      <w:r>
        <w:rPr>
          <w:rStyle w:val="CharStyle21"/>
        </w:rPr>
        <w:t xml:space="preserve">государственная информационная </w:t>
      </w:r>
      <w:r>
        <w:rPr>
          <w:rStyle w:val="CharStyle23"/>
        </w:rPr>
        <w:t xml:space="preserve">система </w:t>
      </w:r>
      <w:r>
        <w:rPr>
          <w:rStyle w:val="CharStyle21"/>
        </w:rPr>
        <w:t xml:space="preserve">ценообразования в строительстве), путем включения в ФРСН (федеральный реестр сметных нормативов, далее - Реестр) </w:t>
      </w:r>
      <w:r>
        <w:rPr>
          <w:rStyle w:val="CharStyle23"/>
        </w:rPr>
        <w:t xml:space="preserve">в </w:t>
      </w:r>
      <w:r>
        <w:rPr>
          <w:rStyle w:val="CharStyle21"/>
        </w:rPr>
        <w:t xml:space="preserve">качестве справочной информации в соответствии </w:t>
      </w:r>
      <w:r>
        <w:rPr>
          <w:rStyle w:val="CharStyle23"/>
        </w:rPr>
        <w:t xml:space="preserve">с </w:t>
      </w:r>
      <w:r>
        <w:rPr>
          <w:rStyle w:val="CharStyle21"/>
        </w:rPr>
        <w:t xml:space="preserve">Порядком, утвержденным приказом Министерства строительства и жилищно-коммунального хозяйства Российской </w:t>
      </w:r>
      <w:r>
        <w:rPr>
          <w:rStyle w:val="CharStyle23"/>
        </w:rPr>
        <w:t xml:space="preserve">Федерации </w:t>
      </w:r>
      <w:r>
        <w:rPr>
          <w:rStyle w:val="CharStyle22"/>
        </w:rPr>
        <w:t xml:space="preserve">от </w:t>
      </w:r>
      <w:r>
        <w:rPr>
          <w:rStyle w:val="CharStyle23"/>
        </w:rPr>
        <w:t xml:space="preserve">24 октября 2017 г. </w:t>
      </w:r>
      <w:r>
        <w:rPr>
          <w:rStyle w:val="CharStyle23"/>
          <w:lang w:val="en-US" w:eastAsia="en-US" w:bidi="en-US"/>
        </w:rPr>
        <w:t xml:space="preserve">N </w:t>
      </w:r>
      <w:r>
        <w:rPr>
          <w:rStyle w:val="CharStyle23"/>
        </w:rPr>
        <w:t xml:space="preserve">1470/пр </w:t>
      </w:r>
      <w:r>
        <w:rPr>
          <w:rStyle w:val="CharStyle21"/>
        </w:rPr>
        <w:t xml:space="preserve">(далее-Порядок), а </w:t>
      </w:r>
      <w:r>
        <w:rPr>
          <w:rStyle w:val="CharStyle23"/>
        </w:rPr>
        <w:t xml:space="preserve">также </w:t>
      </w:r>
      <w:r>
        <w:rPr>
          <w:rStyle w:val="CharStyle21"/>
        </w:rPr>
        <w:t xml:space="preserve">может публиковаться </w:t>
      </w:r>
      <w:r>
        <w:rPr>
          <w:rStyle w:val="CharStyle22"/>
        </w:rPr>
        <w:t xml:space="preserve">на </w:t>
      </w:r>
      <w:r>
        <w:rPr>
          <w:rStyle w:val="CharStyle23"/>
        </w:rPr>
        <w:t xml:space="preserve">официальном сайте </w:t>
      </w:r>
      <w:r>
        <w:rPr>
          <w:rStyle w:val="CharStyle21"/>
        </w:rPr>
        <w:t xml:space="preserve">Министерства (пункт </w:t>
      </w:r>
      <w:r>
        <w:rPr>
          <w:rStyle w:val="CharStyle23"/>
        </w:rPr>
        <w:t xml:space="preserve">86 </w:t>
      </w:r>
      <w:r>
        <w:rPr>
          <w:rStyle w:val="CharStyle21"/>
        </w:rPr>
        <w:t>Методики расчета).</w:t>
      </w:r>
    </w:p>
    <w:p>
      <w:pPr>
        <w:pStyle w:val="Style19"/>
        <w:widowControl w:val="0"/>
        <w:keepNext w:val="0"/>
        <w:keepLines w:val="0"/>
        <w:shd w:val="clear" w:color="auto" w:fill="auto"/>
        <w:bidi w:val="0"/>
        <w:jc w:val="left"/>
        <w:spacing w:before="0" w:after="0"/>
        <w:ind w:left="40" w:right="1100" w:firstLine="720"/>
      </w:pPr>
      <w:r>
        <w:rPr>
          <w:rStyle w:val="CharStyle21"/>
        </w:rPr>
        <w:t xml:space="preserve">Включение в Реестр </w:t>
      </w:r>
      <w:r>
        <w:rPr>
          <w:rStyle w:val="CharStyle23"/>
        </w:rPr>
        <w:t xml:space="preserve">справочной </w:t>
      </w:r>
      <w:r>
        <w:rPr>
          <w:rStyle w:val="CharStyle21"/>
        </w:rPr>
        <w:t xml:space="preserve">информации осуществляется по </w:t>
      </w:r>
      <w:r>
        <w:rPr>
          <w:rStyle w:val="CharStyle23"/>
        </w:rPr>
        <w:t xml:space="preserve">мере </w:t>
      </w:r>
      <w:r>
        <w:rPr>
          <w:rStyle w:val="CharStyle21"/>
        </w:rPr>
        <w:t xml:space="preserve">необходимости, но не </w:t>
      </w:r>
      <w:r>
        <w:rPr>
          <w:rStyle w:val="CharStyle23"/>
        </w:rPr>
        <w:t xml:space="preserve">реже одного </w:t>
      </w:r>
      <w:r>
        <w:rPr>
          <w:rStyle w:val="CharStyle21"/>
        </w:rPr>
        <w:t xml:space="preserve">раза в квартал, путем непосредственного размещения такой информации </w:t>
      </w:r>
      <w:r>
        <w:rPr>
          <w:rStyle w:val="CharStyle23"/>
        </w:rPr>
        <w:t xml:space="preserve">в </w:t>
      </w:r>
      <w:r>
        <w:rPr>
          <w:rStyle w:val="CharStyle21"/>
        </w:rPr>
        <w:t>Реестре (пункт 6 Порядка).</w:t>
      </w:r>
    </w:p>
    <w:p>
      <w:pPr>
        <w:pStyle w:val="Style19"/>
        <w:widowControl w:val="0"/>
        <w:keepNext w:val="0"/>
        <w:keepLines w:val="0"/>
        <w:shd w:val="clear" w:color="auto" w:fill="auto"/>
        <w:bidi w:val="0"/>
        <w:spacing w:before="0" w:after="0"/>
        <w:ind w:left="40" w:right="40" w:firstLine="720"/>
      </w:pPr>
      <w:r>
        <w:rPr>
          <w:rStyle w:val="CharStyle23"/>
        </w:rPr>
        <w:t xml:space="preserve">Министерством </w:t>
      </w:r>
      <w:r>
        <w:rPr>
          <w:rStyle w:val="CharStyle22"/>
        </w:rPr>
        <w:t xml:space="preserve">может </w:t>
      </w:r>
      <w:r>
        <w:rPr>
          <w:rStyle w:val="CharStyle23"/>
        </w:rPr>
        <w:t xml:space="preserve">быть принято решение </w:t>
      </w:r>
      <w:r>
        <w:rPr>
          <w:rStyle w:val="CharStyle21"/>
        </w:rPr>
        <w:t xml:space="preserve">о необходимости пересмотра </w:t>
      </w:r>
      <w:r>
        <w:rPr>
          <w:rStyle w:val="CharStyle23"/>
        </w:rPr>
        <w:t xml:space="preserve">опубликованных индексов изменения </w:t>
      </w:r>
      <w:r>
        <w:rPr>
          <w:rStyle w:val="CharStyle22"/>
        </w:rPr>
        <w:t xml:space="preserve">сметной </w:t>
      </w:r>
      <w:r>
        <w:rPr>
          <w:rStyle w:val="CharStyle23"/>
        </w:rPr>
        <w:t xml:space="preserve">стоимости </w:t>
      </w:r>
      <w:r>
        <w:rPr>
          <w:rStyle w:val="CharStyle21"/>
        </w:rPr>
        <w:t xml:space="preserve">(пункт </w:t>
      </w:r>
      <w:r>
        <w:rPr>
          <w:rStyle w:val="CharStyle23"/>
        </w:rPr>
        <w:t xml:space="preserve">87 </w:t>
      </w:r>
      <w:r>
        <w:rPr>
          <w:rStyle w:val="CharStyle21"/>
        </w:rPr>
        <w:t>Методики расчета).</w:t>
      </w:r>
    </w:p>
    <w:p>
      <w:pPr>
        <w:pStyle w:val="Style19"/>
        <w:widowControl w:val="0"/>
        <w:keepNext w:val="0"/>
        <w:keepLines w:val="0"/>
        <w:shd w:val="clear" w:color="auto" w:fill="auto"/>
        <w:bidi w:val="0"/>
        <w:spacing w:before="0" w:after="0"/>
        <w:ind w:left="40" w:right="40" w:firstLine="720"/>
      </w:pPr>
      <w:r>
        <w:rPr>
          <w:rStyle w:val="CharStyle21"/>
        </w:rPr>
        <w:t xml:space="preserve">Заказчиком </w:t>
      </w:r>
      <w:r>
        <w:rPr>
          <w:rStyle w:val="CharStyle23"/>
        </w:rPr>
        <w:t xml:space="preserve">начальная (максимальная) </w:t>
      </w:r>
      <w:r>
        <w:rPr>
          <w:rStyle w:val="CharStyle21"/>
        </w:rPr>
        <w:t xml:space="preserve">цена контракта определена </w:t>
      </w:r>
      <w:r>
        <w:rPr>
          <w:rStyle w:val="CharStyle23"/>
        </w:rPr>
        <w:t xml:space="preserve">и </w:t>
      </w:r>
      <w:r>
        <w:rPr>
          <w:rStyle w:val="CharStyle21"/>
        </w:rPr>
        <w:t xml:space="preserve">обоснована </w:t>
      </w:r>
      <w:r>
        <w:rPr>
          <w:rStyle w:val="CharStyle23"/>
        </w:rPr>
        <w:t>посредством применения проектно-сметного метода.</w:t>
      </w:r>
    </w:p>
    <w:p>
      <w:pPr>
        <w:pStyle w:val="Style19"/>
        <w:widowControl w:val="0"/>
        <w:keepNext w:val="0"/>
        <w:keepLines w:val="0"/>
        <w:shd w:val="clear" w:color="auto" w:fill="auto"/>
        <w:bidi w:val="0"/>
        <w:spacing w:before="0" w:after="0"/>
        <w:ind w:left="40" w:right="40" w:firstLine="720"/>
      </w:pPr>
      <w:r>
        <w:rPr>
          <w:rStyle w:val="CharStyle23"/>
        </w:rPr>
        <w:t xml:space="preserve">Локальный сметный расчет (локальная смета) на текущий ремонт помещений </w:t>
      </w:r>
      <w:r>
        <w:rPr>
          <w:rStyle w:val="CharStyle21"/>
        </w:rPr>
        <w:t xml:space="preserve">Дома культуры с.Колояр-структурное подразделение МУК </w:t>
      </w:r>
      <w:r>
        <w:rPr>
          <w:rStyle w:val="CharStyle23"/>
        </w:rPr>
        <w:t xml:space="preserve">«ЦКС </w:t>
      </w:r>
      <w:r>
        <w:rPr>
          <w:rStyle w:val="CharStyle21"/>
        </w:rPr>
        <w:t xml:space="preserve">составлен </w:t>
      </w:r>
      <w:r>
        <w:rPr>
          <w:rStyle w:val="CharStyle23"/>
        </w:rPr>
        <w:t xml:space="preserve">в текущих </w:t>
      </w:r>
      <w:r>
        <w:rPr>
          <w:rStyle w:val="CharStyle21"/>
        </w:rPr>
        <w:t xml:space="preserve">(прогнозных) ценах </w:t>
      </w:r>
      <w:r>
        <w:rPr>
          <w:rStyle w:val="CharStyle23"/>
        </w:rPr>
        <w:t xml:space="preserve">по состоянию </w:t>
      </w:r>
      <w:r>
        <w:rPr>
          <w:rStyle w:val="CharStyle21"/>
        </w:rPr>
        <w:t>на 4 квартал 2019г.</w:t>
      </w:r>
    </w:p>
    <w:p>
      <w:pPr>
        <w:pStyle w:val="Style19"/>
        <w:widowControl w:val="0"/>
        <w:keepNext w:val="0"/>
        <w:keepLines w:val="0"/>
        <w:shd w:val="clear" w:color="auto" w:fill="auto"/>
        <w:bidi w:val="0"/>
        <w:spacing w:before="0" w:after="0"/>
        <w:ind w:left="40" w:right="40" w:firstLine="720"/>
      </w:pPr>
      <w:r>
        <w:rPr>
          <w:rStyle w:val="CharStyle21"/>
        </w:rPr>
        <w:t xml:space="preserve">Проверка </w:t>
      </w:r>
      <w:r>
        <w:rPr>
          <w:rStyle w:val="CharStyle23"/>
        </w:rPr>
        <w:t xml:space="preserve">сметной документации объекта «Текущий </w:t>
      </w:r>
      <w:r>
        <w:rPr>
          <w:rStyle w:val="CharStyle21"/>
        </w:rPr>
        <w:t xml:space="preserve">ремонт здания </w:t>
      </w:r>
      <w:r>
        <w:rPr>
          <w:rStyle w:val="CharStyle23"/>
        </w:rPr>
        <w:t xml:space="preserve">«Дом </w:t>
      </w:r>
      <w:r>
        <w:rPr>
          <w:rStyle w:val="CharStyle21"/>
        </w:rPr>
        <w:t xml:space="preserve">культуры с.Колояр-структурное </w:t>
      </w:r>
      <w:r>
        <w:rPr>
          <w:rStyle w:val="CharStyle23"/>
        </w:rPr>
        <w:t xml:space="preserve">подразделение МУК </w:t>
      </w:r>
      <w:r>
        <w:rPr>
          <w:rStyle w:val="CharStyle21"/>
        </w:rPr>
        <w:t xml:space="preserve">«ЦКС» проведена министерством </w:t>
      </w:r>
      <w:r>
        <w:rPr>
          <w:rStyle w:val="CharStyle23"/>
        </w:rPr>
        <w:t xml:space="preserve">строительства </w:t>
      </w:r>
      <w:r>
        <w:rPr>
          <w:rStyle w:val="CharStyle22"/>
        </w:rPr>
        <w:t xml:space="preserve">. </w:t>
      </w:r>
      <w:r>
        <w:rPr>
          <w:rStyle w:val="CharStyle21"/>
        </w:rPr>
        <w:t xml:space="preserve">и </w:t>
      </w:r>
      <w:r>
        <w:rPr>
          <w:rStyle w:val="CharStyle23"/>
        </w:rPr>
        <w:t xml:space="preserve">жилищно-коммунального хозяйства Саратовской области </w:t>
      </w:r>
      <w:r>
        <w:rPr>
          <w:rStyle w:val="CharStyle21"/>
        </w:rPr>
        <w:t xml:space="preserve">Государственное </w:t>
      </w:r>
      <w:r>
        <w:rPr>
          <w:rStyle w:val="CharStyle23"/>
        </w:rPr>
        <w:t xml:space="preserve">автономное учреждение «Саратовский </w:t>
      </w:r>
      <w:r>
        <w:rPr>
          <w:rStyle w:val="CharStyle21"/>
        </w:rPr>
        <w:t xml:space="preserve">региональный </w:t>
      </w:r>
      <w:r>
        <w:rPr>
          <w:rStyle w:val="CharStyle23"/>
        </w:rPr>
        <w:t xml:space="preserve">центр </w:t>
      </w:r>
      <w:r>
        <w:rPr>
          <w:rStyle w:val="CharStyle21"/>
        </w:rPr>
        <w:t>экспертизы в строительстве».</w:t>
      </w:r>
    </w:p>
    <w:p>
      <w:pPr>
        <w:pStyle w:val="Style19"/>
        <w:widowControl w:val="0"/>
        <w:keepNext w:val="0"/>
        <w:keepLines w:val="0"/>
        <w:shd w:val="clear" w:color="auto" w:fill="auto"/>
        <w:bidi w:val="0"/>
        <w:spacing w:before="0" w:after="0"/>
        <w:ind w:left="40" w:right="40" w:firstLine="720"/>
      </w:pPr>
      <w:r>
        <w:rPr>
          <w:rStyle w:val="CharStyle21"/>
        </w:rPr>
        <w:t xml:space="preserve">Согласно Заключения по </w:t>
      </w:r>
      <w:r>
        <w:rPr>
          <w:rStyle w:val="CharStyle23"/>
        </w:rPr>
        <w:t xml:space="preserve">результатам </w:t>
      </w:r>
      <w:r>
        <w:rPr>
          <w:rStyle w:val="CharStyle21"/>
        </w:rPr>
        <w:t xml:space="preserve">проверки сметной документации </w:t>
      </w:r>
      <w:r>
        <w:rPr>
          <w:rStyle w:val="CharStyle23"/>
        </w:rPr>
        <w:t xml:space="preserve">на «Текущий ремонт здания «Дом культуры </w:t>
      </w:r>
      <w:r>
        <w:rPr>
          <w:rStyle w:val="CharStyle21"/>
        </w:rPr>
        <w:t xml:space="preserve">с.Колояр-структурное подразделение </w:t>
      </w:r>
      <w:r>
        <w:rPr>
          <w:rStyle w:val="CharStyle23"/>
        </w:rPr>
        <w:t xml:space="preserve">МУК «ЦКС» (приложение </w:t>
      </w:r>
      <w:r>
        <w:rPr>
          <w:rStyle w:val="CharStyle22"/>
        </w:rPr>
        <w:t xml:space="preserve">к </w:t>
      </w:r>
      <w:r>
        <w:rPr>
          <w:rStyle w:val="CharStyle23"/>
        </w:rPr>
        <w:t xml:space="preserve">акту) сметная документация </w:t>
      </w:r>
      <w:r>
        <w:rPr>
          <w:rStyle w:val="CharStyle21"/>
        </w:rPr>
        <w:t xml:space="preserve">пересчитана </w:t>
      </w:r>
      <w:r>
        <w:rPr>
          <w:rStyle w:val="CharStyle23"/>
        </w:rPr>
        <w:t xml:space="preserve">с </w:t>
      </w:r>
      <w:r>
        <w:rPr>
          <w:rStyle w:val="CharStyle21"/>
        </w:rPr>
        <w:t xml:space="preserve">индексами </w:t>
      </w:r>
      <w:r>
        <w:rPr>
          <w:rStyle w:val="CharStyle23"/>
        </w:rPr>
        <w:t xml:space="preserve">изменения сметной </w:t>
      </w:r>
      <w:r>
        <w:rPr>
          <w:rStyle w:val="CharStyle22"/>
        </w:rPr>
        <w:t xml:space="preserve">стоимости </w:t>
      </w:r>
      <w:r>
        <w:rPr>
          <w:rStyle w:val="CharStyle23"/>
        </w:rPr>
        <w:t xml:space="preserve">согласно </w:t>
      </w:r>
      <w:r>
        <w:rPr>
          <w:rStyle w:val="CharStyle22"/>
        </w:rPr>
        <w:t xml:space="preserve">письма </w:t>
      </w:r>
      <w:r>
        <w:rPr>
          <w:rStyle w:val="CharStyle23"/>
        </w:rPr>
        <w:t xml:space="preserve">Минстроя России </w:t>
      </w:r>
      <w:r>
        <w:rPr>
          <w:rStyle w:val="CharStyle21"/>
        </w:rPr>
        <w:t xml:space="preserve">от </w:t>
      </w:r>
      <w:r>
        <w:rPr>
          <w:rStyle w:val="CharStyle23"/>
        </w:rPr>
        <w:t xml:space="preserve">25.12.2019г. №;50583-ДВ/09. Данным </w:t>
      </w:r>
      <w:r>
        <w:rPr>
          <w:rStyle w:val="CharStyle22"/>
        </w:rPr>
        <w:t xml:space="preserve">письмом </w:t>
      </w:r>
      <w:r>
        <w:rPr>
          <w:rStyle w:val="CharStyle23"/>
        </w:rPr>
        <w:t xml:space="preserve">Министерство строительства </w:t>
      </w:r>
      <w:r>
        <w:rPr>
          <w:rStyle w:val="CharStyle21"/>
        </w:rPr>
        <w:t xml:space="preserve">и </w:t>
      </w:r>
      <w:r>
        <w:rPr>
          <w:rStyle w:val="CharStyle23"/>
        </w:rPr>
        <w:t>жилищно</w:t>
        <w:softHyphen/>
      </w:r>
      <w:r>
        <w:rPr>
          <w:rStyle w:val="CharStyle21"/>
        </w:rPr>
        <w:t xml:space="preserve">коммунального хозяйства </w:t>
      </w:r>
      <w:r>
        <w:rPr>
          <w:rStyle w:val="CharStyle23"/>
        </w:rPr>
        <w:t xml:space="preserve">Российской </w:t>
      </w:r>
      <w:r>
        <w:rPr>
          <w:rStyle w:val="CharStyle21"/>
        </w:rPr>
        <w:t xml:space="preserve">Федерации сообщает о рекомендуемой величине индексов изменения </w:t>
      </w:r>
      <w:r>
        <w:rPr>
          <w:rStyle w:val="CharStyle23"/>
        </w:rPr>
        <w:t xml:space="preserve">сметной стоимости </w:t>
      </w:r>
      <w:r>
        <w:rPr>
          <w:rStyle w:val="CharStyle21"/>
        </w:rPr>
        <w:t xml:space="preserve">строительства для Саратовской области в </w:t>
      </w:r>
      <w:r>
        <w:rPr>
          <w:rStyle w:val="CharStyle23"/>
        </w:rPr>
        <w:t xml:space="preserve">4 </w:t>
      </w:r>
      <w:r>
        <w:rPr>
          <w:rStyle w:val="CharStyle21"/>
        </w:rPr>
        <w:t xml:space="preserve">квартале 2019года, в </w:t>
      </w:r>
      <w:r>
        <w:rPr>
          <w:rStyle w:val="CharStyle23"/>
        </w:rPr>
        <w:t xml:space="preserve">том числе </w:t>
      </w:r>
      <w:r>
        <w:rPr>
          <w:rStyle w:val="CharStyle21"/>
        </w:rPr>
        <w:t xml:space="preserve">величин# индексов изменения сметной стоимости строительно-монтажных </w:t>
      </w:r>
      <w:r>
        <w:rPr>
          <w:rStyle w:val="CharStyle23"/>
        </w:rPr>
        <w:t xml:space="preserve">работ, </w:t>
      </w:r>
      <w:r>
        <w:rPr>
          <w:rStyle w:val="CharStyle21"/>
        </w:rPr>
        <w:t>индексов изменения сметной стоимости оборудования.</w:t>
      </w:r>
    </w:p>
    <w:p>
      <w:pPr>
        <w:pStyle w:val="Style19"/>
        <w:widowControl w:val="0"/>
        <w:keepNext w:val="0"/>
        <w:keepLines w:val="0"/>
        <w:shd w:val="clear" w:color="auto" w:fill="auto"/>
        <w:bidi w:val="0"/>
        <w:spacing w:before="0" w:after="0"/>
        <w:ind w:left="20" w:right="40" w:firstLine="720"/>
      </w:pPr>
      <w:r>
        <w:rPr>
          <w:rStyle w:val="CharStyle21"/>
        </w:rPr>
        <w:t xml:space="preserve">В связи с тем. что электронный аукцион .№0860300005721000001 </w:t>
      </w:r>
      <w:r>
        <w:rPr>
          <w:rStyle w:val="CharStyle23"/>
        </w:rPr>
        <w:t xml:space="preserve">«Текущий </w:t>
      </w:r>
      <w:r>
        <w:rPr>
          <w:rStyle w:val="CharStyle21"/>
        </w:rPr>
        <w:t xml:space="preserve">ремонт помещений Дома культуры с.Колояр </w:t>
      </w:r>
      <w:r>
        <w:rPr>
          <w:rStyle w:val="CharStyle24"/>
        </w:rPr>
        <w:t xml:space="preserve">- </w:t>
      </w:r>
      <w:r>
        <w:rPr>
          <w:rStyle w:val="CharStyle21"/>
        </w:rPr>
        <w:t xml:space="preserve">структурное подразделение </w:t>
      </w:r>
      <w:r>
        <w:rPr>
          <w:rStyle w:val="CharStyle23"/>
        </w:rPr>
        <w:t xml:space="preserve">МУК </w:t>
      </w:r>
      <w:r>
        <w:rPr>
          <w:rStyle w:val="CharStyle21"/>
        </w:rPr>
        <w:t xml:space="preserve">«ЦКС» проводился в рамках государственной программы Саратовской области «Культура </w:t>
      </w:r>
      <w:r>
        <w:rPr>
          <w:rStyle w:val="CharStyle23"/>
        </w:rPr>
        <w:t xml:space="preserve">Саратовской области», </w:t>
      </w:r>
      <w:r>
        <w:rPr>
          <w:rStyle w:val="CharStyle21"/>
        </w:rPr>
        <w:t xml:space="preserve">заявка на участие в данной программе подавалась Заказчиком в </w:t>
      </w:r>
      <w:r>
        <w:rPr>
          <w:rStyle w:val="CharStyle23"/>
        </w:rPr>
        <w:t xml:space="preserve">министерство </w:t>
      </w:r>
      <w:r>
        <w:rPr>
          <w:rStyle w:val="CharStyle22"/>
        </w:rPr>
        <w:t xml:space="preserve">культуры </w:t>
      </w:r>
      <w:r>
        <w:rPr>
          <w:rStyle w:val="CharStyle23"/>
        </w:rPr>
        <w:t xml:space="preserve">Саратовской области </w:t>
      </w:r>
      <w:r>
        <w:rPr>
          <w:rStyle w:val="CharStyle21"/>
        </w:rPr>
        <w:t xml:space="preserve">в мае месяце 2020 года. </w:t>
      </w:r>
      <w:r>
        <w:rPr>
          <w:rStyle w:val="CharStyle23"/>
        </w:rPr>
        <w:t xml:space="preserve">В </w:t>
      </w:r>
      <w:r>
        <w:rPr>
          <w:rStyle w:val="CharStyle21"/>
        </w:rPr>
        <w:t xml:space="preserve">состав заявочной </w:t>
      </w:r>
      <w:r>
        <w:rPr>
          <w:rStyle w:val="CharStyle23"/>
        </w:rPr>
        <w:t xml:space="preserve">документации входит сметная </w:t>
      </w:r>
      <w:r>
        <w:rPr>
          <w:rStyle w:val="CharStyle21"/>
        </w:rPr>
        <w:t xml:space="preserve">документация и Заключение </w:t>
      </w:r>
      <w:r>
        <w:rPr>
          <w:rStyle w:val="CharStyle23"/>
        </w:rPr>
        <w:t xml:space="preserve">экспертизы </w:t>
      </w:r>
      <w:r>
        <w:rPr>
          <w:rStyle w:val="CharStyle21"/>
        </w:rPr>
        <w:t xml:space="preserve">по </w:t>
      </w:r>
      <w:r>
        <w:rPr>
          <w:rStyle w:val="CharStyle23"/>
        </w:rPr>
        <w:t xml:space="preserve">проверке </w:t>
      </w:r>
      <w:r>
        <w:rPr>
          <w:rStyle w:val="CharStyle22"/>
        </w:rPr>
        <w:t xml:space="preserve">сметной </w:t>
      </w:r>
      <w:r>
        <w:rPr>
          <w:rStyle w:val="CharStyle23"/>
        </w:rPr>
        <w:t xml:space="preserve">документации на </w:t>
      </w:r>
      <w:r>
        <w:rPr>
          <w:rStyle w:val="CharStyle21"/>
        </w:rPr>
        <w:t xml:space="preserve">«Текущий ремонт </w:t>
      </w:r>
      <w:r>
        <w:rPr>
          <w:rStyle w:val="CharStyle23"/>
        </w:rPr>
        <w:t xml:space="preserve">здания «Дом </w:t>
      </w:r>
      <w:r>
        <w:rPr>
          <w:rStyle w:val="CharStyle21"/>
        </w:rPr>
        <w:t xml:space="preserve">культуры с.Колояр-структурное подразделение </w:t>
      </w:r>
      <w:r>
        <w:rPr>
          <w:rStyle w:val="CharStyle23"/>
        </w:rPr>
        <w:t>МУК «ЦКС».</w:t>
      </w:r>
    </w:p>
    <w:p>
      <w:pPr>
        <w:pStyle w:val="Style19"/>
        <w:widowControl w:val="0"/>
        <w:keepNext w:val="0"/>
        <w:keepLines w:val="0"/>
        <w:shd w:val="clear" w:color="auto" w:fill="auto"/>
        <w:bidi w:val="0"/>
        <w:spacing w:before="0" w:after="0"/>
        <w:ind w:left="20" w:right="40" w:firstLine="720"/>
      </w:pPr>
      <w:r>
        <w:rPr>
          <w:rStyle w:val="CharStyle21"/>
        </w:rPr>
        <w:t xml:space="preserve">Таким образом, </w:t>
      </w:r>
      <w:r>
        <w:rPr>
          <w:rStyle w:val="CharStyle23"/>
        </w:rPr>
        <w:t xml:space="preserve">следует </w:t>
      </w:r>
      <w:r>
        <w:rPr>
          <w:rStyle w:val="CharStyle21"/>
        </w:rPr>
        <w:t xml:space="preserve">учитывать, что письма </w:t>
      </w:r>
      <w:r>
        <w:rPr>
          <w:rStyle w:val="CharStyle23"/>
        </w:rPr>
        <w:t xml:space="preserve">Министерства </w:t>
      </w:r>
      <w:r>
        <w:rPr>
          <w:rStyle w:val="CharStyle21"/>
        </w:rPr>
        <w:t xml:space="preserve">не </w:t>
      </w:r>
      <w:r>
        <w:rPr>
          <w:rStyle w:val="CharStyle23"/>
        </w:rPr>
        <w:t xml:space="preserve">содержат </w:t>
      </w:r>
      <w:r>
        <w:rPr>
          <w:rStyle w:val="CharStyle21"/>
        </w:rPr>
        <w:t xml:space="preserve">правовых норм, не направлены </w:t>
      </w:r>
      <w:r>
        <w:rPr>
          <w:rStyle w:val="CharStyle23"/>
        </w:rPr>
        <w:t xml:space="preserve">на </w:t>
      </w:r>
      <w:r>
        <w:rPr>
          <w:rStyle w:val="CharStyle21"/>
        </w:rPr>
        <w:t xml:space="preserve">установление, изменение или отмену правовых норм и </w:t>
      </w:r>
      <w:r>
        <w:rPr>
          <w:rStyle w:val="CharStyle23"/>
        </w:rPr>
        <w:t xml:space="preserve">не могут рассматриваться </w:t>
      </w:r>
      <w:r>
        <w:rPr>
          <w:rStyle w:val="CharStyle22"/>
        </w:rPr>
        <w:t xml:space="preserve">в </w:t>
      </w:r>
      <w:r>
        <w:rPr>
          <w:rStyle w:val="CharStyle23"/>
        </w:rPr>
        <w:t xml:space="preserve">качестве общеобязательных </w:t>
      </w:r>
      <w:r>
        <w:rPr>
          <w:rStyle w:val="CharStyle21"/>
        </w:rPr>
        <w:t xml:space="preserve">предписаний постоянного или </w:t>
      </w:r>
      <w:r>
        <w:rPr>
          <w:rStyle w:val="CharStyle23"/>
        </w:rPr>
        <w:t>временного характера.</w:t>
      </w:r>
    </w:p>
    <w:p>
      <w:pPr>
        <w:pStyle w:val="Style19"/>
        <w:widowControl w:val="0"/>
        <w:keepNext w:val="0"/>
        <w:keepLines w:val="0"/>
        <w:shd w:val="clear" w:color="auto" w:fill="auto"/>
        <w:bidi w:val="0"/>
        <w:spacing w:before="0" w:after="0"/>
        <w:ind w:left="20" w:right="40" w:firstLine="720"/>
      </w:pPr>
      <w:r>
        <w:rPr>
          <w:rStyle w:val="CharStyle21"/>
        </w:rPr>
        <w:t xml:space="preserve">Следовательно, </w:t>
      </w:r>
      <w:r>
        <w:rPr>
          <w:rStyle w:val="CharStyle23"/>
        </w:rPr>
        <w:t xml:space="preserve">при определении </w:t>
      </w:r>
      <w:r>
        <w:rPr>
          <w:rStyle w:val="CharStyle21"/>
        </w:rPr>
        <w:t xml:space="preserve">и </w:t>
      </w:r>
      <w:r>
        <w:rPr>
          <w:rStyle w:val="CharStyle23"/>
        </w:rPr>
        <w:t xml:space="preserve">обосновании </w:t>
      </w:r>
      <w:r>
        <w:rPr>
          <w:rStyle w:val="CharStyle21"/>
        </w:rPr>
        <w:t xml:space="preserve">начальной </w:t>
      </w:r>
      <w:r>
        <w:rPr>
          <w:rStyle w:val="CharStyle23"/>
        </w:rPr>
        <w:t xml:space="preserve">(максимальной) </w:t>
      </w:r>
      <w:r>
        <w:rPr>
          <w:rStyle w:val="CharStyle21"/>
        </w:rPr>
        <w:t xml:space="preserve">цены контракта, </w:t>
      </w:r>
      <w:r>
        <w:rPr>
          <w:rStyle w:val="CharStyle23"/>
        </w:rPr>
        <w:t xml:space="preserve">заключаемого с </w:t>
      </w:r>
      <w:r>
        <w:rPr>
          <w:rStyle w:val="CharStyle21"/>
        </w:rPr>
        <w:t xml:space="preserve">единственным поставщиком </w:t>
      </w:r>
      <w:r>
        <w:rPr>
          <w:rStyle w:val="CharStyle23"/>
        </w:rPr>
        <w:t xml:space="preserve">(подрядчиком, </w:t>
      </w:r>
      <w:r>
        <w:rPr>
          <w:rStyle w:val="CharStyle21"/>
        </w:rPr>
        <w:t xml:space="preserve">исполнителем), начальной цены единицы товара, работы, услуги, начальной </w:t>
      </w:r>
      <w:r>
        <w:rPr>
          <w:rStyle w:val="CharStyle23"/>
        </w:rPr>
        <w:t xml:space="preserve">суммы </w:t>
      </w:r>
      <w:r>
        <w:rPr>
          <w:rStyle w:val="CharStyle21"/>
        </w:rPr>
        <w:t xml:space="preserve">цен единиц товара, работы, услуги при проведении электронного аукциона №0860300005721000001 Заказчик, </w:t>
      </w:r>
      <w:r>
        <w:rPr>
          <w:rStyle w:val="CharStyle23"/>
        </w:rPr>
        <w:t xml:space="preserve">применив </w:t>
      </w:r>
      <w:r>
        <w:rPr>
          <w:rStyle w:val="CharStyle21"/>
        </w:rPr>
        <w:t xml:space="preserve">индекс изменения сметной </w:t>
      </w:r>
      <w:r>
        <w:rPr>
          <w:rStyle w:val="CharStyle23"/>
        </w:rPr>
        <w:t xml:space="preserve">стоимости </w:t>
      </w:r>
      <w:r>
        <w:rPr>
          <w:rStyle w:val="CharStyle21"/>
        </w:rPr>
        <w:t>равный:</w:t>
      </w:r>
    </w:p>
    <w:p>
      <w:pPr>
        <w:pStyle w:val="Style19"/>
        <w:widowControl w:val="0"/>
        <w:keepNext w:val="0"/>
        <w:keepLines w:val="0"/>
        <w:shd w:val="clear" w:color="auto" w:fill="auto"/>
        <w:bidi w:val="0"/>
        <w:spacing w:before="0" w:after="0"/>
        <w:ind w:left="20" w:right="40" w:firstLine="720"/>
      </w:pPr>
      <w:r>
        <w:rPr>
          <w:rStyle w:val="CharStyle22"/>
        </w:rPr>
        <w:t xml:space="preserve">7,70 </w:t>
      </w:r>
      <w:r>
        <w:rPr>
          <w:rStyle w:val="CharStyle23"/>
        </w:rPr>
        <w:t xml:space="preserve">на строительно-монтажные работы (к </w:t>
      </w:r>
      <w:r>
        <w:rPr>
          <w:rStyle w:val="CharStyle21"/>
        </w:rPr>
        <w:t xml:space="preserve">ФЕР-2001,Саратовская область, </w:t>
      </w:r>
      <w:r>
        <w:rPr>
          <w:rStyle w:val="CharStyle23"/>
        </w:rPr>
        <w:t>объект культуры),</w:t>
      </w:r>
    </w:p>
    <w:p>
      <w:pPr>
        <w:pStyle w:val="Style19"/>
        <w:widowControl w:val="0"/>
        <w:keepNext w:val="0"/>
        <w:keepLines w:val="0"/>
        <w:shd w:val="clear" w:color="auto" w:fill="auto"/>
        <w:bidi w:val="0"/>
        <w:spacing w:before="0" w:after="0"/>
        <w:ind w:left="20" w:right="0" w:firstLine="720"/>
      </w:pPr>
      <w:r>
        <w:rPr>
          <w:rStyle w:val="CharStyle21"/>
        </w:rPr>
        <w:t xml:space="preserve">4,09 </w:t>
      </w:r>
      <w:r>
        <w:rPr>
          <w:rStyle w:val="CharStyle23"/>
        </w:rPr>
        <w:t>на оборудование</w:t>
      </w:r>
    </w:p>
    <w:p>
      <w:pPr>
        <w:pStyle w:val="Style19"/>
        <w:widowControl w:val="0"/>
        <w:keepNext w:val="0"/>
        <w:keepLines w:val="0"/>
        <w:shd w:val="clear" w:color="auto" w:fill="auto"/>
        <w:bidi w:val="0"/>
        <w:spacing w:before="0" w:after="0"/>
        <w:ind w:left="20" w:right="40" w:firstLine="720"/>
      </w:pPr>
      <w:r>
        <w:rPr>
          <w:rStyle w:val="CharStyle21"/>
        </w:rPr>
        <w:t xml:space="preserve">не нарушил </w:t>
      </w:r>
      <w:r>
        <w:rPr>
          <w:rStyle w:val="CharStyle23"/>
        </w:rPr>
        <w:t xml:space="preserve">положения </w:t>
      </w:r>
      <w:r>
        <w:rPr>
          <w:rStyle w:val="CharStyle21"/>
        </w:rPr>
        <w:t xml:space="preserve">Методики расчета индексов изменения </w:t>
      </w:r>
      <w:r>
        <w:rPr>
          <w:rStyle w:val="CharStyle23"/>
        </w:rPr>
        <w:t xml:space="preserve">сметной </w:t>
      </w:r>
      <w:r>
        <w:rPr>
          <w:rStyle w:val="CharStyle21"/>
        </w:rPr>
        <w:t>стоимости строительства.</w:t>
      </w:r>
    </w:p>
    <w:p>
      <w:pPr>
        <w:pStyle w:val="Style19"/>
        <w:widowControl w:val="0"/>
        <w:keepNext w:val="0"/>
        <w:keepLines w:val="0"/>
        <w:shd w:val="clear" w:color="auto" w:fill="auto"/>
        <w:bidi w:val="0"/>
        <w:spacing w:before="0" w:after="0"/>
        <w:ind w:left="20" w:right="40" w:firstLine="720"/>
      </w:pPr>
      <w:r>
        <w:rPr>
          <w:rStyle w:val="CharStyle21"/>
        </w:rPr>
        <w:t xml:space="preserve">Согласно </w:t>
      </w:r>
      <w:r>
        <w:rPr>
          <w:rStyle w:val="CharStyle23"/>
        </w:rPr>
        <w:t xml:space="preserve">ч. </w:t>
      </w:r>
      <w:r>
        <w:rPr>
          <w:rStyle w:val="CharStyle21"/>
        </w:rPr>
        <w:t xml:space="preserve">1 ст. 2 </w:t>
      </w:r>
      <w:r>
        <w:rPr>
          <w:rStyle w:val="CharStyle23"/>
        </w:rPr>
        <w:t xml:space="preserve">Федерального закона </w:t>
      </w:r>
      <w:r>
        <w:rPr>
          <w:rStyle w:val="CharStyle22"/>
        </w:rPr>
        <w:t xml:space="preserve">от </w:t>
      </w:r>
      <w:r>
        <w:rPr>
          <w:rStyle w:val="CharStyle23"/>
        </w:rPr>
        <w:t xml:space="preserve">05.04.2013 </w:t>
      </w:r>
      <w:r>
        <w:rPr>
          <w:rStyle w:val="CharStyle23"/>
          <w:lang w:val="en-US" w:eastAsia="en-US" w:bidi="en-US"/>
        </w:rPr>
        <w:t xml:space="preserve">N </w:t>
      </w:r>
      <w:r>
        <w:rPr>
          <w:rStyle w:val="CharStyle23"/>
        </w:rPr>
        <w:t xml:space="preserve">44-ФЗ «О </w:t>
      </w:r>
      <w:r>
        <w:rPr>
          <w:rStyle w:val="CharStyle21"/>
        </w:rPr>
        <w:t xml:space="preserve">контрактной системе </w:t>
      </w:r>
      <w:r>
        <w:rPr>
          <w:rStyle w:val="CharStyle23"/>
        </w:rPr>
        <w:t xml:space="preserve">в </w:t>
      </w:r>
      <w:r>
        <w:rPr>
          <w:rStyle w:val="CharStyle21"/>
        </w:rPr>
        <w:t xml:space="preserve">сфере </w:t>
      </w:r>
      <w:r>
        <w:rPr>
          <w:rStyle w:val="CharStyle23"/>
        </w:rPr>
        <w:t xml:space="preserve">закупок товаров, </w:t>
      </w:r>
      <w:r>
        <w:rPr>
          <w:rStyle w:val="CharStyle21"/>
        </w:rPr>
        <w:t xml:space="preserve">работ, </w:t>
      </w:r>
      <w:r>
        <w:rPr>
          <w:rStyle w:val="CharStyle23"/>
        </w:rPr>
        <w:t xml:space="preserve">услуг </w:t>
      </w:r>
      <w:r>
        <w:rPr>
          <w:rStyle w:val="CharStyle21"/>
        </w:rPr>
        <w:t xml:space="preserve">для </w:t>
      </w:r>
      <w:r>
        <w:rPr>
          <w:rStyle w:val="CharStyle23"/>
        </w:rPr>
        <w:t xml:space="preserve">обеспечения </w:t>
      </w:r>
      <w:r>
        <w:rPr>
          <w:rStyle w:val="CharStyle21"/>
        </w:rPr>
        <w:t xml:space="preserve">государственных и </w:t>
      </w:r>
      <w:r>
        <w:rPr>
          <w:rStyle w:val="CharStyle23"/>
        </w:rPr>
        <w:t xml:space="preserve">муниципальных нужд» </w:t>
      </w:r>
      <w:r>
        <w:rPr>
          <w:rStyle w:val="CharStyle22"/>
        </w:rPr>
        <w:t xml:space="preserve">законодательство РФ о </w:t>
      </w:r>
      <w:r>
        <w:rPr>
          <w:rStyle w:val="CharStyle21"/>
        </w:rPr>
        <w:t xml:space="preserve">контрактной системе в </w:t>
      </w:r>
      <w:r>
        <w:rPr>
          <w:rStyle w:val="CharStyle23"/>
        </w:rPr>
        <w:t xml:space="preserve">сфере </w:t>
      </w:r>
      <w:r>
        <w:rPr>
          <w:rStyle w:val="CharStyle21"/>
        </w:rPr>
        <w:t xml:space="preserve">закупок </w:t>
      </w:r>
      <w:r>
        <w:rPr>
          <w:rStyle w:val="CharStyle23"/>
        </w:rPr>
        <w:t xml:space="preserve">основывается в </w:t>
      </w:r>
      <w:r>
        <w:rPr>
          <w:rStyle w:val="CharStyle22"/>
        </w:rPr>
        <w:t xml:space="preserve">том числе па положениях 1 </w:t>
      </w:r>
      <w:r>
        <w:rPr>
          <w:rStyle w:val="CharStyle23"/>
        </w:rPr>
        <w:t xml:space="preserve">К </w:t>
      </w:r>
      <w:r>
        <w:rPr>
          <w:rStyle w:val="CharStyle22"/>
        </w:rPr>
        <w:t xml:space="preserve">РФ. </w:t>
      </w:r>
      <w:r>
        <w:rPr>
          <w:rStyle w:val="CharStyle23"/>
        </w:rPr>
        <w:t xml:space="preserve">Контракт, заключаемый </w:t>
      </w:r>
      <w:r>
        <w:rPr>
          <w:rStyle w:val="CharStyle22"/>
        </w:rPr>
        <w:t xml:space="preserve">в </w:t>
      </w:r>
      <w:r>
        <w:rPr>
          <w:rStyle w:val="CharStyle23"/>
        </w:rPr>
        <w:t xml:space="preserve">соответствии с Законом </w:t>
      </w:r>
      <w:r>
        <w:rPr>
          <w:rStyle w:val="CharStyle22"/>
          <w:lang w:val="en-US" w:eastAsia="en-US" w:bidi="en-US"/>
        </w:rPr>
        <w:t xml:space="preserve">N </w:t>
      </w:r>
      <w:r>
        <w:rPr>
          <w:rStyle w:val="CharStyle22"/>
        </w:rPr>
        <w:t xml:space="preserve">44-ФЗ, </w:t>
      </w:r>
      <w:r>
        <w:rPr>
          <w:rStyle w:val="CharStyle23"/>
        </w:rPr>
        <w:t xml:space="preserve">представляет собой гражданско-правовой договор </w:t>
      </w:r>
      <w:r>
        <w:rPr>
          <w:rStyle w:val="CharStyle21"/>
        </w:rPr>
        <w:t xml:space="preserve">(п.п. </w:t>
      </w:r>
      <w:r>
        <w:rPr>
          <w:rStyle w:val="CharStyle23"/>
        </w:rPr>
        <w:t xml:space="preserve">8, </w:t>
      </w:r>
      <w:r>
        <w:rPr>
          <w:rStyle w:val="CharStyle21"/>
        </w:rPr>
        <w:t xml:space="preserve">8.1 </w:t>
      </w:r>
      <w:r>
        <w:rPr>
          <w:rStyle w:val="CharStyle23"/>
        </w:rPr>
        <w:t xml:space="preserve">ч. </w:t>
      </w:r>
      <w:r>
        <w:rPr>
          <w:rStyle w:val="CharStyle21"/>
        </w:rPr>
        <w:t xml:space="preserve">1 ст. 3 </w:t>
      </w:r>
      <w:r>
        <w:rPr>
          <w:rStyle w:val="CharStyle23"/>
        </w:rPr>
        <w:t xml:space="preserve">Закона </w:t>
      </w:r>
      <w:r>
        <w:rPr>
          <w:rStyle w:val="CharStyle23"/>
          <w:lang w:val="en-US" w:eastAsia="en-US" w:bidi="en-US"/>
        </w:rPr>
        <w:t xml:space="preserve">N </w:t>
      </w:r>
      <w:r>
        <w:rPr>
          <w:rStyle w:val="CharStyle23"/>
        </w:rPr>
        <w:t xml:space="preserve">44-ФЗ). </w:t>
      </w:r>
      <w:r>
        <w:rPr>
          <w:rStyle w:val="CharStyle21"/>
        </w:rPr>
        <w:t xml:space="preserve">Поэтому </w:t>
      </w:r>
      <w:r>
        <w:rPr>
          <w:rStyle w:val="CharStyle23"/>
        </w:rPr>
        <w:t xml:space="preserve">к </w:t>
      </w:r>
      <w:r>
        <w:rPr>
          <w:rStyle w:val="CharStyle21"/>
        </w:rPr>
        <w:t xml:space="preserve">отношениям, регулируемым </w:t>
      </w:r>
      <w:r>
        <w:rPr>
          <w:rStyle w:val="CharStyle23"/>
        </w:rPr>
        <w:t xml:space="preserve">Законом </w:t>
      </w:r>
      <w:r>
        <w:rPr>
          <w:rStyle w:val="CharStyle21"/>
          <w:lang w:val="en-US" w:eastAsia="en-US" w:bidi="en-US"/>
        </w:rPr>
        <w:t xml:space="preserve">N </w:t>
      </w:r>
      <w:r>
        <w:rPr>
          <w:rStyle w:val="CharStyle21"/>
        </w:rPr>
        <w:t xml:space="preserve">44-ФЗ, применяются положения Г'К </w:t>
      </w:r>
      <w:r>
        <w:rPr>
          <w:rStyle w:val="CharStyle23"/>
        </w:rPr>
        <w:t xml:space="preserve">РФ </w:t>
      </w:r>
      <w:r>
        <w:rPr>
          <w:rStyle w:val="CharStyle21"/>
        </w:rPr>
        <w:t>с учетом особенностей, установленных указанным Законом.</w:t>
      </w:r>
    </w:p>
    <w:p>
      <w:pPr>
        <w:pStyle w:val="Style19"/>
        <w:widowControl w:val="0"/>
        <w:keepNext w:val="0"/>
        <w:keepLines w:val="0"/>
        <w:shd w:val="clear" w:color="auto" w:fill="auto"/>
        <w:bidi w:val="0"/>
        <w:spacing w:before="0" w:after="0"/>
        <w:ind w:left="20" w:right="40" w:firstLine="720"/>
      </w:pPr>
      <w:r>
        <w:rPr>
          <w:rStyle w:val="CharStyle21"/>
        </w:rPr>
        <w:t xml:space="preserve">Согласно п. </w:t>
      </w:r>
      <w:r>
        <w:rPr>
          <w:rStyle w:val="CharStyle23"/>
        </w:rPr>
        <w:t xml:space="preserve">3 ст. 709 </w:t>
      </w:r>
      <w:r>
        <w:rPr>
          <w:rStyle w:val="CharStyle21"/>
        </w:rPr>
        <w:t xml:space="preserve">ГК РФ </w:t>
      </w:r>
      <w:r>
        <w:rPr>
          <w:rStyle w:val="CharStyle23"/>
        </w:rPr>
        <w:t xml:space="preserve">цена работы </w:t>
      </w:r>
      <w:r>
        <w:rPr>
          <w:rStyle w:val="CharStyle21"/>
        </w:rPr>
        <w:t xml:space="preserve">по </w:t>
      </w:r>
      <w:r>
        <w:rPr>
          <w:rStyle w:val="CharStyle23"/>
        </w:rPr>
        <w:t xml:space="preserve">договору </w:t>
      </w:r>
      <w:r>
        <w:rPr>
          <w:rStyle w:val="CharStyle21"/>
        </w:rPr>
        <w:t xml:space="preserve">подряда </w:t>
      </w:r>
      <w:r>
        <w:rPr>
          <w:rStyle w:val="CharStyle23"/>
        </w:rPr>
        <w:t xml:space="preserve">может быть </w:t>
      </w:r>
      <w:r>
        <w:rPr>
          <w:rStyle w:val="CharStyle21"/>
        </w:rPr>
        <w:t xml:space="preserve">определена путем </w:t>
      </w:r>
      <w:r>
        <w:rPr>
          <w:rStyle w:val="CharStyle23"/>
        </w:rPr>
        <w:t xml:space="preserve">составления </w:t>
      </w:r>
      <w:r>
        <w:rPr>
          <w:rStyle w:val="CharStyle21"/>
        </w:rPr>
        <w:t xml:space="preserve">сметы. </w:t>
      </w:r>
      <w:r>
        <w:rPr>
          <w:rStyle w:val="CharStyle23"/>
        </w:rPr>
        <w:t xml:space="preserve">В случае, </w:t>
      </w:r>
      <w:r>
        <w:rPr>
          <w:rStyle w:val="CharStyle21"/>
        </w:rPr>
        <w:t xml:space="preserve">когда работа выполняется </w:t>
      </w:r>
      <w:r>
        <w:rPr>
          <w:rStyle w:val="CharStyle22"/>
        </w:rPr>
        <w:t xml:space="preserve">в </w:t>
      </w:r>
      <w:r>
        <w:rPr>
          <w:rStyle w:val="CharStyle23"/>
        </w:rPr>
        <w:t xml:space="preserve">соответствии со сметой, составленной подрядчиком, </w:t>
      </w:r>
      <w:r>
        <w:rPr>
          <w:rStyle w:val="CharStyle21"/>
        </w:rPr>
        <w:t xml:space="preserve">.смета приобретает силу </w:t>
      </w:r>
      <w:r>
        <w:rPr>
          <w:rStyle w:val="CharStyle23"/>
        </w:rPr>
        <w:t xml:space="preserve">и становится частью </w:t>
      </w:r>
      <w:r>
        <w:rPr>
          <w:rStyle w:val="CharStyle22"/>
        </w:rPr>
        <w:t xml:space="preserve">договора подряда с </w:t>
      </w:r>
      <w:r>
        <w:rPr>
          <w:rStyle w:val="CharStyle23"/>
        </w:rPr>
        <w:t xml:space="preserve">момен </w:t>
      </w:r>
      <w:r>
        <w:rPr>
          <w:rStyle w:val="CharStyle22"/>
        </w:rPr>
        <w:t xml:space="preserve">га </w:t>
      </w:r>
      <w:r>
        <w:rPr>
          <w:rStyle w:val="CharStyle21"/>
        </w:rPr>
        <w:t>подтверждения ее заказчиком.</w:t>
      </w:r>
    </w:p>
    <w:p>
      <w:pPr>
        <w:pStyle w:val="Style19"/>
        <w:widowControl w:val="0"/>
        <w:keepNext w:val="0"/>
        <w:keepLines w:val="0"/>
        <w:shd w:val="clear" w:color="auto" w:fill="auto"/>
        <w:bidi w:val="0"/>
        <w:spacing w:before="0" w:after="0"/>
        <w:ind w:left="20" w:right="40" w:firstLine="720"/>
      </w:pPr>
      <w:r>
        <w:rPr>
          <w:rStyle w:val="CharStyle23"/>
        </w:rPr>
        <w:t xml:space="preserve">В соответствии с </w:t>
      </w:r>
      <w:r>
        <w:rPr>
          <w:rStyle w:val="CharStyle21"/>
        </w:rPr>
        <w:t xml:space="preserve">п. </w:t>
      </w:r>
      <w:r>
        <w:rPr>
          <w:rStyle w:val="CharStyle23"/>
        </w:rPr>
        <w:t xml:space="preserve">1 ст. </w:t>
      </w:r>
      <w:r>
        <w:rPr>
          <w:rStyle w:val="CharStyle22"/>
        </w:rPr>
        <w:t xml:space="preserve">746 </w:t>
      </w:r>
      <w:r>
        <w:rPr>
          <w:rStyle w:val="CharStyle23"/>
        </w:rPr>
        <w:t xml:space="preserve">ГК РФ оплата </w:t>
      </w:r>
      <w:r>
        <w:rPr>
          <w:rStyle w:val="CharStyle21"/>
        </w:rPr>
        <w:t xml:space="preserve">выполненных подрядчиком </w:t>
      </w:r>
      <w:r>
        <w:rPr>
          <w:rStyle w:val="CharStyle23"/>
        </w:rPr>
        <w:t xml:space="preserve">работ </w:t>
      </w:r>
      <w:r>
        <w:rPr>
          <w:rStyle w:val="CharStyle21"/>
        </w:rPr>
        <w:t xml:space="preserve">производится заказчиком </w:t>
      </w:r>
      <w:r>
        <w:rPr>
          <w:rStyle w:val="CharStyle23"/>
        </w:rPr>
        <w:t xml:space="preserve">в размере, предусмотренном </w:t>
      </w:r>
      <w:r>
        <w:rPr>
          <w:rStyle w:val="CharStyle21"/>
        </w:rPr>
        <w:t xml:space="preserve">сметой, в сроки </w:t>
      </w:r>
      <w:r>
        <w:rPr>
          <w:rStyle w:val="CharStyle23"/>
        </w:rPr>
        <w:t xml:space="preserve">и в порядке, </w:t>
      </w:r>
      <w:r>
        <w:rPr>
          <w:rStyle w:val="CharStyle21"/>
        </w:rPr>
        <w:t xml:space="preserve">которые установлены </w:t>
      </w:r>
      <w:r>
        <w:rPr>
          <w:rStyle w:val="CharStyle23"/>
        </w:rPr>
        <w:t>законом или договором строительного подряда.</w:t>
      </w:r>
    </w:p>
    <w:p>
      <w:pPr>
        <w:pStyle w:val="Style19"/>
        <w:widowControl w:val="0"/>
        <w:keepNext w:val="0"/>
        <w:keepLines w:val="0"/>
        <w:shd w:val="clear" w:color="auto" w:fill="auto"/>
        <w:bidi w:val="0"/>
        <w:spacing w:before="0" w:after="0"/>
        <w:ind w:left="20" w:right="40" w:firstLine="720"/>
      </w:pPr>
      <w:r>
        <w:rPr>
          <w:rStyle w:val="CharStyle23"/>
        </w:rPr>
        <w:t xml:space="preserve">Частью </w:t>
      </w:r>
      <w:r>
        <w:rPr>
          <w:rStyle w:val="CharStyle21"/>
        </w:rPr>
        <w:t xml:space="preserve">10 ст. </w:t>
      </w:r>
      <w:r>
        <w:rPr>
          <w:rStyle w:val="CharStyle23"/>
        </w:rPr>
        <w:t xml:space="preserve">69 Закона </w:t>
      </w:r>
      <w:r>
        <w:rPr>
          <w:rStyle w:val="CharStyle21"/>
          <w:lang w:val="en-US" w:eastAsia="en-US" w:bidi="en-US"/>
        </w:rPr>
        <w:t xml:space="preserve">N </w:t>
      </w:r>
      <w:r>
        <w:rPr>
          <w:rStyle w:val="CharStyle23"/>
        </w:rPr>
        <w:t xml:space="preserve">44-ФЗ </w:t>
      </w:r>
      <w:r>
        <w:rPr>
          <w:rStyle w:val="CharStyle21"/>
        </w:rPr>
        <w:t xml:space="preserve">установлено, что победителем электронного </w:t>
      </w:r>
      <w:r>
        <w:rPr>
          <w:rStyle w:val="CharStyle23"/>
        </w:rPr>
        <w:t xml:space="preserve">аукциона признается </w:t>
      </w:r>
      <w:r>
        <w:rPr>
          <w:rStyle w:val="CharStyle22"/>
        </w:rPr>
        <w:t xml:space="preserve">участник </w:t>
      </w:r>
      <w:r>
        <w:rPr>
          <w:rStyle w:val="CharStyle23"/>
        </w:rPr>
        <w:t xml:space="preserve">такого аукциона, который </w:t>
      </w:r>
      <w:r>
        <w:rPr>
          <w:rStyle w:val="CharStyle21"/>
        </w:rPr>
        <w:t xml:space="preserve">предложил наиболее низкую </w:t>
      </w:r>
      <w:r>
        <w:rPr>
          <w:rStyle w:val="CharStyle23"/>
        </w:rPr>
        <w:t xml:space="preserve">цену контракта, </w:t>
      </w:r>
      <w:r>
        <w:rPr>
          <w:rStyle w:val="CharStyle22"/>
        </w:rPr>
        <w:t xml:space="preserve">наименьшую сумму цен единиц </w:t>
      </w:r>
      <w:r>
        <w:rPr>
          <w:rStyle w:val="CharStyle23"/>
        </w:rPr>
        <w:t xml:space="preserve">товара, работы, </w:t>
      </w:r>
      <w:r>
        <w:rPr>
          <w:rStyle w:val="CharStyle21"/>
        </w:rPr>
        <w:t xml:space="preserve">услуги и </w:t>
      </w:r>
      <w:r>
        <w:rPr>
          <w:rStyle w:val="CharStyle23"/>
        </w:rPr>
        <w:t xml:space="preserve">заявка на участие в </w:t>
      </w:r>
      <w:r>
        <w:rPr>
          <w:rStyle w:val="CharStyle22"/>
        </w:rPr>
        <w:t xml:space="preserve">таком аукционе которого соответствует </w:t>
      </w:r>
      <w:r>
        <w:rPr>
          <w:rStyle w:val="CharStyle23"/>
        </w:rPr>
        <w:t>требованиям, установленным документацией о нем, признается победителем такого аукциона.</w:t>
      </w:r>
    </w:p>
    <w:p>
      <w:pPr>
        <w:pStyle w:val="Style19"/>
        <w:widowControl w:val="0"/>
        <w:keepNext w:val="0"/>
        <w:keepLines w:val="0"/>
        <w:shd w:val="clear" w:color="auto" w:fill="auto"/>
        <w:bidi w:val="0"/>
        <w:spacing w:before="0" w:after="0"/>
        <w:ind w:left="20" w:right="40" w:firstLine="720"/>
      </w:pPr>
      <w:r>
        <w:rPr>
          <w:rStyle w:val="CharStyle21"/>
        </w:rPr>
        <w:t xml:space="preserve">В силу ч. </w:t>
      </w:r>
      <w:r>
        <w:rPr>
          <w:rStyle w:val="CharStyle23"/>
        </w:rPr>
        <w:t xml:space="preserve">2 </w:t>
      </w:r>
      <w:r>
        <w:rPr>
          <w:rStyle w:val="CharStyle21"/>
        </w:rPr>
        <w:t xml:space="preserve">ст. </w:t>
      </w:r>
      <w:r>
        <w:rPr>
          <w:rStyle w:val="CharStyle23"/>
        </w:rPr>
        <w:t xml:space="preserve">83,2 Закона </w:t>
      </w:r>
      <w:r>
        <w:rPr>
          <w:rStyle w:val="CharStyle23"/>
          <w:lang w:val="en-US" w:eastAsia="en-US" w:bidi="en-US"/>
        </w:rPr>
        <w:t xml:space="preserve">N </w:t>
      </w:r>
      <w:r>
        <w:rPr>
          <w:rStyle w:val="CharStyle23"/>
        </w:rPr>
        <w:t xml:space="preserve">44-ФЗ в течение </w:t>
      </w:r>
      <w:r>
        <w:rPr>
          <w:rStyle w:val="CharStyle21"/>
        </w:rPr>
        <w:t xml:space="preserve">пяти </w:t>
      </w:r>
      <w:r>
        <w:rPr>
          <w:rStyle w:val="CharStyle23"/>
        </w:rPr>
        <w:t xml:space="preserve">дней с даты размещения в </w:t>
      </w:r>
      <w:r>
        <w:rPr>
          <w:rStyle w:val="CharStyle21"/>
        </w:rPr>
        <w:t xml:space="preserve">единой информационной системе </w:t>
      </w:r>
      <w:r>
        <w:rPr>
          <w:rStyle w:val="CharStyle23"/>
        </w:rPr>
        <w:t xml:space="preserve">(ЕИС) </w:t>
      </w:r>
      <w:r>
        <w:rPr>
          <w:rStyle w:val="CharStyle21"/>
        </w:rPr>
        <w:t xml:space="preserve">протокола подведения </w:t>
      </w:r>
      <w:r>
        <w:rPr>
          <w:rStyle w:val="CharStyle23"/>
        </w:rPr>
        <w:t xml:space="preserve">итогов электронного </w:t>
      </w:r>
      <w:r>
        <w:rPr>
          <w:rStyle w:val="CharStyle21"/>
        </w:rPr>
        <w:t xml:space="preserve">аукциона заказчик размещает </w:t>
      </w:r>
      <w:r>
        <w:rPr>
          <w:rStyle w:val="CharStyle23"/>
        </w:rPr>
        <w:t xml:space="preserve">в </w:t>
      </w:r>
      <w:r>
        <w:rPr>
          <w:rStyle w:val="CharStyle21"/>
        </w:rPr>
        <w:t xml:space="preserve">ЕИС и на электронной площадке с использованием ЕИС без своей подписи </w:t>
      </w:r>
      <w:r>
        <w:rPr>
          <w:rStyle w:val="CharStyle23"/>
        </w:rPr>
        <w:t xml:space="preserve">проект </w:t>
      </w:r>
      <w:r>
        <w:rPr>
          <w:rStyle w:val="CharStyle21"/>
        </w:rPr>
        <w:t xml:space="preserve">контракта, который составляется путем включения </w:t>
      </w:r>
      <w:r>
        <w:rPr>
          <w:rStyle w:val="CharStyle23"/>
        </w:rPr>
        <w:t xml:space="preserve">с использованием ЕИС в </w:t>
      </w:r>
      <w:r>
        <w:rPr>
          <w:rStyle w:val="CharStyle22"/>
        </w:rPr>
        <w:t xml:space="preserve">проект </w:t>
      </w:r>
      <w:r>
        <w:rPr>
          <w:rStyle w:val="CharStyle23"/>
        </w:rPr>
        <w:t xml:space="preserve">контракта, </w:t>
      </w:r>
      <w:r>
        <w:rPr>
          <w:rStyle w:val="CharStyle21"/>
        </w:rPr>
        <w:t xml:space="preserve">прилагаемый к документации </w:t>
      </w:r>
      <w:r>
        <w:rPr>
          <w:rStyle w:val="CharStyle23"/>
        </w:rPr>
        <w:t>или</w:t>
      </w:r>
    </w:p>
    <w:p>
      <w:pPr>
        <w:pStyle w:val="Style25"/>
        <w:widowControl w:val="0"/>
        <w:keepNext w:val="0"/>
        <w:keepLines w:val="0"/>
        <w:shd w:val="clear" w:color="auto" w:fill="auto"/>
        <w:bidi w:val="0"/>
        <w:spacing w:before="0" w:after="0" w:line="90" w:lineRule="exact"/>
        <w:ind w:left="20" w:right="0" w:firstLine="0"/>
      </w:pPr>
      <w:r>
        <w:rPr>
          <w:rStyle w:val="CharStyle27"/>
          <w:b/>
          <w:bCs/>
        </w:rPr>
        <w:t>О</w:t>
      </w:r>
      <w:r>
        <w:br w:type="page"/>
      </w:r>
    </w:p>
    <w:p>
      <w:pPr>
        <w:pStyle w:val="Style19"/>
        <w:widowControl w:val="0"/>
        <w:keepNext w:val="0"/>
        <w:keepLines w:val="0"/>
        <w:shd w:val="clear" w:color="auto" w:fill="auto"/>
        <w:bidi w:val="0"/>
        <w:spacing w:before="0" w:after="0" w:line="283" w:lineRule="exact"/>
        <w:ind w:left="180" w:right="440" w:firstLine="0"/>
      </w:pPr>
      <w:r>
        <w:rPr>
          <w:rStyle w:val="CharStyle21"/>
        </w:rPr>
        <w:t xml:space="preserve">извещению </w:t>
      </w:r>
      <w:r>
        <w:rPr>
          <w:rStyle w:val="CharStyle22"/>
        </w:rPr>
        <w:t xml:space="preserve">о </w:t>
      </w:r>
      <w:r>
        <w:rPr>
          <w:rStyle w:val="CharStyle21"/>
        </w:rPr>
        <w:t xml:space="preserve">закупке, цены контракта </w:t>
      </w:r>
      <w:r>
        <w:rPr>
          <w:rStyle w:val="CharStyle22"/>
        </w:rPr>
        <w:t xml:space="preserve">(за </w:t>
      </w:r>
      <w:r>
        <w:rPr>
          <w:rStyle w:val="CharStyle21"/>
        </w:rPr>
        <w:t xml:space="preserve">исключением ч. 2.1 той же статьи), предложенной </w:t>
      </w:r>
      <w:r>
        <w:rPr>
          <w:rStyle w:val="CharStyle22"/>
        </w:rPr>
        <w:t xml:space="preserve">участником </w:t>
      </w:r>
      <w:r>
        <w:rPr>
          <w:rStyle w:val="CharStyle21"/>
        </w:rPr>
        <w:t xml:space="preserve">закупки, с </w:t>
      </w:r>
      <w:r>
        <w:rPr>
          <w:rStyle w:val="CharStyle22"/>
        </w:rPr>
        <w:t xml:space="preserve">которым </w:t>
      </w:r>
      <w:r>
        <w:rPr>
          <w:rStyle w:val="CharStyle21"/>
        </w:rPr>
        <w:t xml:space="preserve">заключается контракт, либо предложения о цене </w:t>
      </w:r>
      <w:r>
        <w:rPr>
          <w:rStyle w:val="CharStyle22"/>
        </w:rPr>
        <w:t xml:space="preserve">за право заключения контракта </w:t>
      </w:r>
      <w:r>
        <w:rPr>
          <w:rStyle w:val="CharStyle21"/>
        </w:rPr>
        <w:t xml:space="preserve">в случае, предусмотренном ч. 2э ст. 68 Закона </w:t>
      </w:r>
      <w:r>
        <w:rPr>
          <w:rStyle w:val="CharStyle21"/>
          <w:lang w:val="en-US" w:eastAsia="en-US" w:bidi="en-US"/>
        </w:rPr>
        <w:t xml:space="preserve">N </w:t>
      </w:r>
      <w:r>
        <w:rPr>
          <w:rStyle w:val="CharStyle21"/>
        </w:rPr>
        <w:t>44-ФЗ.</w:t>
      </w:r>
    </w:p>
    <w:p>
      <w:pPr>
        <w:pStyle w:val="Style19"/>
        <w:widowControl w:val="0"/>
        <w:keepNext w:val="0"/>
        <w:keepLines w:val="0"/>
        <w:shd w:val="clear" w:color="auto" w:fill="auto"/>
        <w:bidi w:val="0"/>
        <w:spacing w:before="0" w:after="0"/>
        <w:ind w:left="180" w:right="440" w:firstLine="720"/>
      </w:pPr>
      <w:r>
        <w:rPr>
          <w:rStyle w:val="CharStyle21"/>
        </w:rPr>
        <w:t>После определения победителя процедуры закупки (электронный аукцион №0860300005721000001), цена заключенного контракта рассчитана по смете, представленной победителем электронного аукциона №0860300005721000001.</w:t>
      </w:r>
    </w:p>
    <w:p>
      <w:pPr>
        <w:pStyle w:val="Style19"/>
        <w:widowControl w:val="0"/>
        <w:keepNext w:val="0"/>
        <w:keepLines w:val="0"/>
        <w:shd w:val="clear" w:color="auto" w:fill="auto"/>
        <w:bidi w:val="0"/>
        <w:jc w:val="left"/>
        <w:spacing w:before="0" w:after="0"/>
        <w:ind w:left="0" w:right="280" w:firstLine="560"/>
      </w:pPr>
      <w:r>
        <w:rPr>
          <w:rStyle w:val="CharStyle21"/>
        </w:rPr>
        <w:t xml:space="preserve">При исполнении </w:t>
      </w:r>
      <w:r>
        <w:rPr>
          <w:rStyle w:val="CharStyle22"/>
        </w:rPr>
        <w:t xml:space="preserve">Заказчиком </w:t>
      </w:r>
      <w:r>
        <w:rPr>
          <w:rStyle w:val="CharStyle21"/>
        </w:rPr>
        <w:t xml:space="preserve">норм 1 статьи 22 Закона №44-ФЗ нарушений </w:t>
      </w:r>
      <w:r>
        <w:rPr>
          <w:rStyle w:val="CharStyle22"/>
        </w:rPr>
        <w:t xml:space="preserve">не </w:t>
      </w:r>
      <w:r>
        <w:rPr>
          <w:rStyle w:val="CharStyle21"/>
        </w:rPr>
        <w:t>выявлено.</w:t>
      </w:r>
    </w:p>
    <w:p>
      <w:pPr>
        <w:pStyle w:val="Style19"/>
        <w:widowControl w:val="0"/>
        <w:keepNext w:val="0"/>
        <w:keepLines w:val="0"/>
        <w:shd w:val="clear" w:color="auto" w:fill="auto"/>
        <w:bidi w:val="0"/>
        <w:spacing w:before="0" w:after="0" w:line="298" w:lineRule="exact"/>
        <w:ind w:left="180" w:right="440" w:firstLine="720"/>
      </w:pPr>
      <w:r>
        <w:rPr>
          <w:rStyle w:val="CharStyle21"/>
        </w:rPr>
        <w:t xml:space="preserve">Учитывая вышеизложенное </w:t>
      </w:r>
      <w:r>
        <w:rPr>
          <w:rStyle w:val="CharStyle22"/>
        </w:rPr>
        <w:t xml:space="preserve">и </w:t>
      </w:r>
      <w:r>
        <w:rPr>
          <w:rStyle w:val="CharStyle21"/>
        </w:rPr>
        <w:t xml:space="preserve">на основании статьи 99 Закона </w:t>
      </w:r>
      <w:r>
        <w:rPr>
          <w:rStyle w:val="CharStyle21"/>
          <w:lang w:val="en-US" w:eastAsia="en-US" w:bidi="en-US"/>
        </w:rPr>
        <w:t xml:space="preserve">N </w:t>
      </w:r>
      <w:r>
        <w:rPr>
          <w:rStyle w:val="CharStyle22"/>
        </w:rPr>
        <w:t xml:space="preserve">44-ФЗ, </w:t>
      </w:r>
      <w:r>
        <w:rPr>
          <w:rStyle w:val="CharStyle21"/>
        </w:rPr>
        <w:t>комиссией по рассмотрению жалобы по существу принято</w:t>
      </w:r>
    </w:p>
    <w:p>
      <w:pPr>
        <w:pStyle w:val="Style19"/>
        <w:widowControl w:val="0"/>
        <w:keepNext w:val="0"/>
        <w:keepLines w:val="0"/>
        <w:shd w:val="clear" w:color="auto" w:fill="auto"/>
        <w:bidi w:val="0"/>
        <w:jc w:val="left"/>
        <w:spacing w:before="0" w:after="0" w:line="278" w:lineRule="exact"/>
        <w:ind w:left="4440" w:right="0" w:firstLine="0"/>
      </w:pPr>
      <w:r>
        <w:rPr>
          <w:rStyle w:val="CharStyle21"/>
        </w:rPr>
        <w:t>РЕШЕНИЕ:</w:t>
      </w:r>
    </w:p>
    <w:p>
      <w:pPr>
        <w:pStyle w:val="Style19"/>
        <w:widowControl w:val="0"/>
        <w:keepNext w:val="0"/>
        <w:keepLines w:val="0"/>
        <w:shd w:val="clear" w:color="auto" w:fill="auto"/>
        <w:bidi w:val="0"/>
        <w:spacing w:before="0" w:after="0" w:line="278" w:lineRule="exact"/>
        <w:ind w:left="180" w:right="440" w:firstLine="720"/>
      </w:pPr>
      <w:r>
        <w:rPr>
          <w:rStyle w:val="CharStyle21"/>
        </w:rPr>
        <w:t xml:space="preserve">Признать жалобу </w:t>
      </w:r>
      <w:r>
        <w:rPr>
          <w:rStyle w:val="CharStyle22"/>
        </w:rPr>
        <w:t xml:space="preserve">ООО «Сибагротранс» </w:t>
      </w:r>
      <w:r>
        <w:rPr>
          <w:rStyle w:val="CharStyle21"/>
        </w:rPr>
        <w:t xml:space="preserve">на действия Заказчика </w:t>
      </w:r>
      <w:r>
        <w:rPr>
          <w:rStyle w:val="CharStyle22"/>
        </w:rPr>
        <w:t xml:space="preserve">МУК </w:t>
      </w:r>
      <w:r>
        <w:rPr>
          <w:rStyle w:val="CharStyle21"/>
        </w:rPr>
        <w:t xml:space="preserve">«Централизованная клубная система» при проведении электронного аукциона №0860300005721000001 «Текущий ремонт помещений Дома культуры с.Колояр </w:t>
      </w:r>
      <w:r>
        <w:rPr>
          <w:rStyle w:val="CharStyle22"/>
        </w:rPr>
        <w:t xml:space="preserve">- </w:t>
      </w:r>
      <w:r>
        <w:rPr>
          <w:rStyle w:val="CharStyle21"/>
        </w:rPr>
        <w:t xml:space="preserve">структурное подразделение </w:t>
      </w:r>
      <w:r>
        <w:rPr>
          <w:rStyle w:val="CharStyle22"/>
        </w:rPr>
        <w:t xml:space="preserve">МУК «ЦКС» </w:t>
      </w:r>
      <w:r>
        <w:rPr>
          <w:rStyle w:val="CharStyle21"/>
        </w:rPr>
        <w:t>необоснованной.</w:t>
      </w:r>
    </w:p>
    <w:p>
      <w:pPr>
        <w:pStyle w:val="Style19"/>
        <w:widowControl w:val="0"/>
        <w:keepNext w:val="0"/>
        <w:keepLines w:val="0"/>
        <w:shd w:val="clear" w:color="auto" w:fill="auto"/>
        <w:bidi w:val="0"/>
        <w:spacing w:before="0" w:after="0" w:line="278" w:lineRule="exact"/>
        <w:ind w:left="180" w:right="440" w:firstLine="720"/>
      </w:pPr>
      <w:r>
        <w:rPr>
          <w:rStyle w:val="CharStyle21"/>
        </w:rPr>
        <w:t xml:space="preserve">В связи с отсутс </w:t>
      </w:r>
      <w:r>
        <w:rPr>
          <w:rStyle w:val="CharStyle22"/>
        </w:rPr>
        <w:t xml:space="preserve">твием основания, представление и </w:t>
      </w:r>
      <w:r>
        <w:rPr>
          <w:rStyle w:val="CharStyle21"/>
        </w:rPr>
        <w:t xml:space="preserve">(или) предписание </w:t>
      </w:r>
      <w:r>
        <w:rPr>
          <w:rStyle w:val="CharStyle22"/>
        </w:rPr>
        <w:t xml:space="preserve">в </w:t>
      </w:r>
      <w:r>
        <w:rPr>
          <w:rStyle w:val="CharStyle21"/>
        </w:rPr>
        <w:t xml:space="preserve">рамках осуществления контроля, </w:t>
      </w:r>
      <w:r>
        <w:rPr>
          <w:rStyle w:val="CharStyle22"/>
        </w:rPr>
        <w:t xml:space="preserve">предусмотренного ч. </w:t>
      </w:r>
      <w:r>
        <w:rPr>
          <w:rStyle w:val="CharStyle21"/>
        </w:rPr>
        <w:t xml:space="preserve">8 ст. 99 Федерального закона от </w:t>
      </w:r>
      <w:r>
        <w:rPr>
          <w:rStyle w:val="CharStyle22"/>
        </w:rPr>
        <w:t xml:space="preserve">5 </w:t>
      </w:r>
      <w:r>
        <w:rPr>
          <w:rStyle w:val="CharStyle21"/>
        </w:rPr>
        <w:t xml:space="preserve">апреля 2013 г. № 44-ФЗ </w:t>
      </w:r>
      <w:r>
        <w:rPr>
          <w:rStyle w:val="CharStyle22"/>
        </w:rPr>
        <w:t xml:space="preserve">«О контрактной системе в </w:t>
      </w:r>
      <w:r>
        <w:rPr>
          <w:rStyle w:val="CharStyle21"/>
        </w:rPr>
        <w:t xml:space="preserve">сфере закупок товаров, работ, </w:t>
      </w:r>
      <w:r>
        <w:rPr>
          <w:rStyle w:val="CharStyle22"/>
        </w:rPr>
        <w:t xml:space="preserve">услуг </w:t>
      </w:r>
      <w:r>
        <w:rPr>
          <w:rStyle w:val="CharStyle21"/>
        </w:rPr>
        <w:t xml:space="preserve">для обеспечения государственных и муниципальных </w:t>
      </w:r>
      <w:r>
        <w:rPr>
          <w:rStyle w:val="CharStyle22"/>
        </w:rPr>
        <w:t xml:space="preserve">нужд», </w:t>
      </w:r>
      <w:r>
        <w:rPr>
          <w:rStyle w:val="CharStyle21"/>
        </w:rPr>
        <w:t>не выдавать.</w:t>
      </w:r>
    </w:p>
    <w:p>
      <w:pPr>
        <w:pStyle w:val="Style19"/>
        <w:widowControl w:val="0"/>
        <w:keepNext w:val="0"/>
        <w:keepLines w:val="0"/>
        <w:shd w:val="clear" w:color="auto" w:fill="auto"/>
        <w:bidi w:val="0"/>
        <w:jc w:val="left"/>
        <w:spacing w:before="0" w:after="743" w:line="302" w:lineRule="exact"/>
        <w:ind w:left="0" w:right="440" w:firstLine="900"/>
      </w:pPr>
      <w:r>
        <w:rPr>
          <w:rStyle w:val="CharStyle21"/>
        </w:rPr>
        <w:t>Настоящее Решение может быть обжаловано в судебном порядке в течение трех . месяцев с даты его принятия.</w:t>
      </w:r>
    </w:p>
    <w:p>
      <w:pPr>
        <w:pStyle w:val="Style3"/>
        <w:framePr w:h="199" w:wrap="notBeside" w:vAnchor="text" w:hAnchor="margin" w:x="-1386" w:y="2544"/>
        <w:widowControl w:val="0"/>
        <w:keepNext w:val="0"/>
        <w:keepLines w:val="0"/>
        <w:shd w:val="clear" w:color="auto" w:fill="auto"/>
        <w:bidi w:val="0"/>
        <w:jc w:val="left"/>
        <w:spacing w:before="0" w:after="0" w:line="200" w:lineRule="exact"/>
        <w:ind w:left="0" w:right="0" w:firstLine="0"/>
      </w:pPr>
      <w:r>
        <w:rPr>
          <w:rStyle w:val="CharStyle5"/>
          <w:i/>
          <w:iCs/>
        </w:rPr>
        <w:t>у</w:t>
      </w:r>
    </w:p>
    <w:p>
      <w:pPr>
        <w:pStyle w:val="Style19"/>
        <w:tabs>
          <w:tab w:leader="none" w:pos="5069" w:val="right"/>
          <w:tab w:leader="none" w:pos="5261" w:val="right"/>
          <w:tab w:leader="none" w:pos="6014" w:val="right"/>
          <w:tab w:leader="none" w:pos="7085" w:val="right"/>
        </w:tabs>
        <w:widowControl w:val="0"/>
        <w:keepNext w:val="0"/>
        <w:keepLines w:val="0"/>
        <w:shd w:val="clear" w:color="auto" w:fill="auto"/>
        <w:bidi w:val="0"/>
        <w:jc w:val="left"/>
        <w:spacing w:before="0" w:after="4379"/>
        <w:ind w:left="0" w:right="80" w:firstLine="0"/>
      </w:pPr>
      <w:r>
        <w:rPr>
          <w:rStyle w:val="CharStyle21"/>
        </w:rPr>
        <w:t>Председатель комитета муниципального контроля администрации Вольского муниципального района</w:t>
        <w:tab/>
      </w:r>
      <w:r>
        <w:rPr>
          <w:rStyle w:val="CharStyle28"/>
        </w:rPr>
        <w:t>у/</w:t>
        <w:tab/>
      </w:r>
      <w:r>
        <w:rPr>
          <w:rStyle w:val="CharStyle28"/>
          <w:lang w:val="en-US" w:eastAsia="en-US" w:bidi="en-US"/>
          <w:vertAlign w:val="superscript"/>
        </w:rPr>
        <w:t>L</w:t>
      </w:r>
      <w:r>
        <w:rPr>
          <w:rStyle w:val="CharStyle28"/>
          <w:lang w:val="en-US" w:eastAsia="en-US" w:bidi="en-US"/>
        </w:rPr>
        <w:tab/>
      </w:r>
      <w:r>
        <w:rPr>
          <w:rStyle w:val="CharStyle28"/>
        </w:rPr>
        <w:t>/ДУА.</w:t>
        <w:tab/>
      </w:r>
      <w:r>
        <w:rPr>
          <w:rStyle w:val="CharStyle21"/>
        </w:rPr>
        <w:t>Филатова</w:t>
      </w:r>
    </w:p>
    <w:p>
      <w:pPr>
        <w:pStyle w:val="Style29"/>
        <w:widowControl w:val="0"/>
        <w:keepNext w:val="0"/>
        <w:keepLines w:val="0"/>
        <w:shd w:val="clear" w:color="auto" w:fill="auto"/>
        <w:bidi w:val="0"/>
        <w:jc w:val="left"/>
        <w:spacing w:before="0" w:after="0" w:line="200" w:lineRule="exact"/>
        <w:ind w:left="4440" w:right="0" w:firstLine="0"/>
      </w:pPr>
      <w:r>
        <w:rPr>
          <w:rStyle w:val="CharStyle31"/>
          <w:i/>
          <w:iCs/>
        </w:rPr>
        <w:t>У</w:t>
      </w:r>
    </w:p>
    <w:sectPr>
      <w:footnotePr>
        <w:pos w:val="pageBottom"/>
        <w:numFmt w:val="decimal"/>
        <w:numRestart w:val="continuous"/>
      </w:footnotePr>
      <w:type w:val="continuous"/>
      <w:pgSz w:w="11906" w:h="16838"/>
      <w:pgMar w:top="906" w:left="536" w:right="536" w:bottom="1122" w:header="0" w:footer="3" w:gutter="1205"/>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iCs/>
      <w:u w:val="none"/>
      <w:strike w:val="0"/>
      <w:smallCaps w:val="0"/>
      <w:sz w:val="20"/>
      <w:szCs w:val="20"/>
      <w:rFonts w:ascii="Arial" w:eastAsia="Arial" w:hAnsi="Arial" w:cs="Arial"/>
    </w:rPr>
  </w:style>
  <w:style w:type="character" w:customStyle="1" w:styleId="CharStyle5">
    <w:name w:val="Основной текст (5) Exact"/>
    <w:basedOn w:val="CharStyle4"/>
    <w:rPr>
      <w:lang w:val="ru-RU" w:eastAsia="ru-RU" w:bidi="ru-RU"/>
      <w:w w:val="100"/>
      <w:spacing w:val="0"/>
      <w:color w:val="000000"/>
      <w:position w:val="0"/>
    </w:rPr>
  </w:style>
  <w:style w:type="character" w:customStyle="1" w:styleId="CharStyle7">
    <w:name w:val="Заголовок №1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Заголовок №1"/>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val="0"/>
      <w:bCs w:val="0"/>
      <w:i w:val="0"/>
      <w:iCs w:val="0"/>
      <w:u w:val="none"/>
      <w:strike w:val="0"/>
      <w:smallCaps w:val="0"/>
      <w:sz w:val="13"/>
      <w:szCs w:val="13"/>
      <w:rFonts w:ascii="Arial" w:eastAsia="Arial" w:hAnsi="Arial" w:cs="Arial"/>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2">
    <w:name w:val="Основной текст (2)"/>
    <w:basedOn w:val="CharStyle10"/>
    <w:rPr>
      <w:lang w:val="ru-RU" w:eastAsia="ru-RU" w:bidi="ru-RU"/>
      <w:w w:val="100"/>
      <w:spacing w:val="0"/>
      <w:color w:val="000000"/>
      <w:position w:val="0"/>
    </w:rPr>
  </w:style>
  <w:style w:type="character" w:customStyle="1" w:styleId="CharStyle14">
    <w:name w:val="Заголовок №2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Заголовок №2"/>
    <w:basedOn w:val="CharStyle14"/>
    <w:rPr>
      <w:lang w:val="ru-RU" w:eastAsia="ru-RU" w:bidi="ru-RU"/>
      <w:u w:val="single"/>
      <w:w w:val="100"/>
      <w:spacing w:val="0"/>
      <w:color w:val="000000"/>
      <w:position w:val="0"/>
    </w:rPr>
  </w:style>
  <w:style w:type="character" w:customStyle="1" w:styleId="CharStyle16">
    <w:name w:val="Заголовок №2"/>
    <w:basedOn w:val="CharStyle14"/>
    <w:rPr>
      <w:lang w:val="ru-RU" w:eastAsia="ru-RU" w:bidi="ru-RU"/>
      <w:u w:val="single"/>
      <w:w w:val="100"/>
      <w:spacing w:val="0"/>
      <w:color w:val="000000"/>
      <w:position w:val="0"/>
    </w:rPr>
  </w:style>
  <w:style w:type="character" w:customStyle="1" w:styleId="CharStyle17">
    <w:name w:val="Заголовок №2"/>
    <w:basedOn w:val="CharStyle14"/>
    <w:rPr>
      <w:lang w:val="ru-RU" w:eastAsia="ru-RU" w:bidi="ru-RU"/>
      <w:w w:val="100"/>
      <w:spacing w:val="0"/>
      <w:color w:val="000000"/>
      <w:position w:val="0"/>
    </w:rPr>
  </w:style>
  <w:style w:type="character" w:customStyle="1" w:styleId="CharStyle18">
    <w:name w:val="Заголовок №2"/>
    <w:basedOn w:val="CharStyle14"/>
    <w:rPr>
      <w:lang w:val="ru-RU" w:eastAsia="ru-RU" w:bidi="ru-RU"/>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1"/>
      <w:szCs w:val="21"/>
      <w:rFonts w:ascii="Times New Roman" w:eastAsia="Times New Roman" w:hAnsi="Times New Roman" w:cs="Times New Roman"/>
    </w:rPr>
  </w:style>
  <w:style w:type="character" w:customStyle="1" w:styleId="CharStyle21">
    <w:name w:val="Основной текст"/>
    <w:basedOn w:val="CharStyle20"/>
    <w:rPr>
      <w:lang w:val="ru-RU" w:eastAsia="ru-RU" w:bidi="ru-RU"/>
      <w:w w:val="100"/>
      <w:spacing w:val="0"/>
      <w:color w:val="000000"/>
      <w:position w:val="0"/>
    </w:rPr>
  </w:style>
  <w:style w:type="character" w:customStyle="1" w:styleId="CharStyle22">
    <w:name w:val="Основной текст"/>
    <w:basedOn w:val="CharStyle20"/>
    <w:rPr>
      <w:lang w:val="ru-RU" w:eastAsia="ru-RU" w:bidi="ru-RU"/>
      <w:w w:val="100"/>
      <w:spacing w:val="0"/>
      <w:color w:val="000000"/>
      <w:position w:val="0"/>
    </w:rPr>
  </w:style>
  <w:style w:type="character" w:customStyle="1" w:styleId="CharStyle23">
    <w:name w:val="Основной текст"/>
    <w:basedOn w:val="CharStyle20"/>
    <w:rPr>
      <w:lang w:val="ru-RU" w:eastAsia="ru-RU" w:bidi="ru-RU"/>
      <w:w w:val="100"/>
      <w:spacing w:val="0"/>
      <w:color w:val="000000"/>
      <w:position w:val="0"/>
    </w:rPr>
  </w:style>
  <w:style w:type="character" w:customStyle="1" w:styleId="CharStyle24">
    <w:name w:val="Основной текст"/>
    <w:basedOn w:val="CharStyle20"/>
    <w:rPr>
      <w:lang w:val="ru-RU" w:eastAsia="ru-RU" w:bidi="ru-RU"/>
      <w:w w:val="100"/>
      <w:spacing w:val="0"/>
      <w:color w:val="000000"/>
      <w:position w:val="0"/>
    </w:rPr>
  </w:style>
  <w:style w:type="character" w:customStyle="1" w:styleId="CharStyle26">
    <w:name w:val="Основной текст (3)_"/>
    <w:basedOn w:val="DefaultParagraphFont"/>
    <w:link w:val="Style25"/>
    <w:rPr>
      <w:b/>
      <w:bCs/>
      <w:i w:val="0"/>
      <w:iCs w:val="0"/>
      <w:u w:val="none"/>
      <w:strike w:val="0"/>
      <w:smallCaps w:val="0"/>
      <w:sz w:val="9"/>
      <w:szCs w:val="9"/>
      <w:rFonts w:ascii="Times New Roman" w:eastAsia="Times New Roman" w:hAnsi="Times New Roman" w:cs="Times New Roman"/>
    </w:rPr>
  </w:style>
  <w:style w:type="character" w:customStyle="1" w:styleId="CharStyle27">
    <w:name w:val="Основной текст (3)"/>
    <w:basedOn w:val="CharStyle26"/>
    <w:rPr>
      <w:lang w:val="ru-RU" w:eastAsia="ru-RU" w:bidi="ru-RU"/>
      <w:w w:val="100"/>
      <w:spacing w:val="0"/>
      <w:color w:val="000000"/>
      <w:position w:val="0"/>
    </w:rPr>
  </w:style>
  <w:style w:type="character" w:customStyle="1" w:styleId="CharStyle28">
    <w:name w:val="Основной текст"/>
    <w:basedOn w:val="CharStyle20"/>
    <w:rPr>
      <w:lang w:val="ru-RU" w:eastAsia="ru-RU" w:bidi="ru-RU"/>
      <w:w w:val="100"/>
      <w:spacing w:val="0"/>
      <w:color w:val="000000"/>
      <w:position w:val="0"/>
    </w:rPr>
  </w:style>
  <w:style w:type="character" w:customStyle="1" w:styleId="CharStyle30">
    <w:name w:val="Основной текст (4)_"/>
    <w:basedOn w:val="DefaultParagraphFont"/>
    <w:link w:val="Style29"/>
    <w:rPr>
      <w:b w:val="0"/>
      <w:bCs w:val="0"/>
      <w:i/>
      <w:iCs/>
      <w:u w:val="none"/>
      <w:strike w:val="0"/>
      <w:smallCaps w:val="0"/>
      <w:sz w:val="20"/>
      <w:szCs w:val="20"/>
      <w:rFonts w:ascii="Impact" w:eastAsia="Impact" w:hAnsi="Impact" w:cs="Impact"/>
    </w:rPr>
  </w:style>
  <w:style w:type="character" w:customStyle="1" w:styleId="CharStyle31">
    <w:name w:val="Основной текст (4)"/>
    <w:basedOn w:val="CharStyle30"/>
    <w:rPr>
      <w:lang w:val="ru-RU" w:eastAsia="ru-RU" w:bidi="ru-RU"/>
      <w:w w:val="100"/>
      <w:spacing w:val="0"/>
      <w:color w:val="000000"/>
      <w:position w:val="0"/>
    </w:rPr>
  </w:style>
  <w:style w:type="paragraph" w:customStyle="1" w:styleId="Style3">
    <w:name w:val="Основной текст (5)"/>
    <w:basedOn w:val="Normal"/>
    <w:link w:val="CharStyle4"/>
    <w:pPr>
      <w:widowControl w:val="0"/>
      <w:shd w:val="clear" w:color="auto" w:fill="FFFFFF"/>
      <w:spacing w:line="0" w:lineRule="exact"/>
    </w:pPr>
    <w:rPr>
      <w:b w:val="0"/>
      <w:bCs w:val="0"/>
      <w:i/>
      <w:iCs/>
      <w:u w:val="none"/>
      <w:strike w:val="0"/>
      <w:smallCaps w:val="0"/>
      <w:sz w:val="20"/>
      <w:szCs w:val="20"/>
      <w:rFonts w:ascii="Arial" w:eastAsia="Arial" w:hAnsi="Arial" w:cs="Arial"/>
    </w:rPr>
  </w:style>
  <w:style w:type="paragraph" w:customStyle="1" w:styleId="Style6">
    <w:name w:val="Заголовок №1"/>
    <w:basedOn w:val="Normal"/>
    <w:link w:val="CharStyle7"/>
    <w:pPr>
      <w:widowControl w:val="0"/>
      <w:shd w:val="clear" w:color="auto" w:fill="FFFFFF"/>
      <w:jc w:val="center"/>
      <w:outlineLvl w:val="0"/>
      <w:spacing w:after="120" w:line="33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right"/>
      <w:spacing w:before="120" w:after="900" w:line="182" w:lineRule="exact"/>
    </w:pPr>
    <w:rPr>
      <w:b w:val="0"/>
      <w:bCs w:val="0"/>
      <w:i w:val="0"/>
      <w:iCs w:val="0"/>
      <w:u w:val="none"/>
      <w:strike w:val="0"/>
      <w:smallCaps w:val="0"/>
      <w:sz w:val="13"/>
      <w:szCs w:val="13"/>
      <w:rFonts w:ascii="Arial" w:eastAsia="Arial" w:hAnsi="Arial" w:cs="Arial"/>
    </w:rPr>
  </w:style>
  <w:style w:type="paragraph" w:customStyle="1" w:styleId="Style13">
    <w:name w:val="Заголовок №2"/>
    <w:basedOn w:val="Normal"/>
    <w:link w:val="CharStyle14"/>
    <w:pPr>
      <w:widowControl w:val="0"/>
      <w:shd w:val="clear" w:color="auto" w:fill="FFFFFF"/>
      <w:outlineLvl w:val="1"/>
      <w:spacing w:before="900" w:line="29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jc w:val="both"/>
      <w:spacing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5">
    <w:name w:val="Основной текст (3)"/>
    <w:basedOn w:val="Normal"/>
    <w:link w:val="CharStyle26"/>
    <w:pPr>
      <w:widowControl w:val="0"/>
      <w:shd w:val="clear" w:color="auto" w:fill="FFFFFF"/>
      <w:jc w:val="center"/>
      <w:spacing w:line="0" w:lineRule="exact"/>
    </w:pPr>
    <w:rPr>
      <w:b/>
      <w:bCs/>
      <w:i w:val="0"/>
      <w:iCs w:val="0"/>
      <w:u w:val="none"/>
      <w:strike w:val="0"/>
      <w:smallCaps w:val="0"/>
      <w:sz w:val="9"/>
      <w:szCs w:val="9"/>
      <w:rFonts w:ascii="Times New Roman" w:eastAsia="Times New Roman" w:hAnsi="Times New Roman" w:cs="Times New Roman"/>
    </w:rPr>
  </w:style>
  <w:style w:type="paragraph" w:customStyle="1" w:styleId="Style29">
    <w:name w:val="Основной текст (4)"/>
    <w:basedOn w:val="Normal"/>
    <w:link w:val="CharStyle30"/>
    <w:pPr>
      <w:widowControl w:val="0"/>
      <w:shd w:val="clear" w:color="auto" w:fill="FFFFFF"/>
      <w:spacing w:before="4320" w:line="0" w:lineRule="exact"/>
    </w:pPr>
    <w:rPr>
      <w:b w:val="0"/>
      <w:bCs w:val="0"/>
      <w:i/>
      <w:iCs/>
      <w:u w:val="none"/>
      <w:strike w:val="0"/>
      <w:smallCaps w:val="0"/>
      <w:sz w:val="20"/>
      <w:szCs w:val="20"/>
      <w:rFonts w:ascii="Impact" w:eastAsia="Impact" w:hAnsi="Impact" w:cs="Impac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