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88" w:left="2525" w:right="8563" w:bottom="1038" w:header="0" w:footer="3" w:gutter="0"/>
          <w:rtlGutter w:val="0"/>
          <w:cols w:space="720"/>
          <w:noEndnote/>
          <w:docGrid w:linePitch="360"/>
        </w:sectPr>
      </w:pPr>
    </w:p>
    <w:p>
      <w:pPr>
        <w:pStyle w:val="Style3"/>
        <w:widowControl w:val="0"/>
        <w:keepNext w:val="0"/>
        <w:keepLines w:val="0"/>
        <w:shd w:val="clear" w:color="auto" w:fill="auto"/>
        <w:bidi w:val="0"/>
        <w:spacing w:before="0" w:after="124"/>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109" w:line="230" w:lineRule="exact"/>
        <w:ind w:left="0" w:right="0" w:firstLine="0"/>
      </w:pPr>
      <w:r>
        <w:rPr>
          <w:rStyle w:val="CharStyle5"/>
          <w:b/>
          <w:bCs/>
        </w:rPr>
        <w:t>УПРАВЛЕНИЕ Федеральной антимонопольной службы по Челябинской области</w:t>
      </w:r>
    </w:p>
    <w:p>
      <w:pPr>
        <w:pStyle w:val="Style6"/>
        <w:widowControl w:val="0"/>
        <w:keepNext w:val="0"/>
        <w:keepLines w:val="0"/>
        <w:shd w:val="clear" w:color="auto" w:fill="auto"/>
        <w:bidi w:val="0"/>
        <w:spacing w:before="0" w:after="0"/>
        <w:ind w:left="0" w:right="0" w:firstLine="0"/>
      </w:pPr>
      <w:r>
        <w:rPr>
          <w:rStyle w:val="CharStyle8"/>
        </w:rPr>
        <w:t xml:space="preserve">пр. Ленина, 59, г.Челябинск, 454091 тел. (351) 263-88-71, факс (351) 263-18-39 </w:t>
      </w:r>
      <w:r>
        <w:rPr>
          <w:rStyle w:val="CharStyle9"/>
        </w:rPr>
        <w:t xml:space="preserve">e-mail: </w:t>
      </w:r>
      <w:r>
        <w:fldChar w:fldCharType="begin"/>
      </w:r>
      <w:r>
        <w:rPr>
          <w:rStyle w:val="CharStyle9"/>
        </w:rPr>
        <w:instrText> HYPERLINK "mailto:to74@fas.gov.ru" </w:instrText>
      </w:r>
      <w:r>
        <w:fldChar w:fldCharType="separate"/>
      </w:r>
      <w:r>
        <w:rPr>
          <w:rStyle w:val="Hyperlink"/>
        </w:rPr>
        <w:t>to74@fas.gov.ru</w:t>
      </w:r>
      <w:r>
        <w:fldChar w:fldCharType="end"/>
      </w:r>
    </w:p>
    <w:p>
      <w:pPr>
        <w:pStyle w:val="Style10"/>
        <w:widowControl w:val="0"/>
        <w:keepNext w:val="0"/>
        <w:keepLines w:val="0"/>
        <w:shd w:val="clear" w:color="auto" w:fill="auto"/>
        <w:bidi w:val="0"/>
        <w:jc w:val="left"/>
        <w:spacing w:before="0" w:after="0"/>
        <w:ind w:left="20" w:right="800" w:firstLine="0"/>
      </w:pPr>
      <w:r>
        <w:rPr>
          <w:lang w:val="ru-RU" w:eastAsia="ru-RU" w:bidi="ru-RU"/>
          <w:sz w:val="24"/>
          <w:szCs w:val="24"/>
          <w:w w:val="100"/>
          <w:spacing w:val="0"/>
          <w:color w:val="000000"/>
          <w:position w:val="0"/>
        </w:rPr>
        <w:t>Общества с ограниченной ответственностью «Техническое строительное партнерство»</w:t>
      </w:r>
    </w:p>
    <w:p>
      <w:pPr>
        <w:pStyle w:val="Style10"/>
        <w:widowControl w:val="0"/>
        <w:keepNext w:val="0"/>
        <w:keepLines w:val="0"/>
        <w:shd w:val="clear" w:color="auto" w:fill="auto"/>
        <w:bidi w:val="0"/>
        <w:jc w:val="both"/>
        <w:spacing w:before="0" w:after="0"/>
        <w:ind w:left="20" w:right="0" w:firstLine="0"/>
        <w:sectPr>
          <w:type w:val="continuous"/>
          <w:pgSz w:w="11906" w:h="16838"/>
          <w:pgMar w:top="188" w:left="1138" w:right="1076" w:bottom="12058" w:header="0" w:footer="3" w:gutter="0"/>
          <w:rtlGutter w:val="0"/>
          <w:cols w:num="2" w:space="720" w:equalWidth="0">
            <w:col w:w="3547" w:space="1464"/>
            <w:col w:w="4680"/>
          </w:cols>
          <w:noEndnote/>
          <w:docGrid w:linePitch="360"/>
        </w:sectPr>
      </w:pPr>
      <w:r>
        <w:rPr>
          <w:lang w:val="ru-RU" w:eastAsia="ru-RU" w:bidi="ru-RU"/>
          <w:sz w:val="24"/>
          <w:szCs w:val="24"/>
          <w:w w:val="100"/>
          <w:spacing w:val="0"/>
          <w:color w:val="000000"/>
          <w:position w:val="0"/>
        </w:rPr>
        <w:t>656016, Алтайский край, г. Барнаул, ул. Власихинская, д. 49/1, оф. 141</w:t>
      </w:r>
    </w:p>
    <w:p>
      <w:pPr>
        <w:widowControl w:val="0"/>
        <w:spacing w:before="86" w:after="8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tabs>
          <w:tab w:leader="none" w:pos="1819" w:val="right"/>
          <w:tab w:leader="none" w:pos="3456" w:val="right"/>
        </w:tabs>
        <w:widowControl w:val="0"/>
        <w:keepNext/>
        <w:keepLines/>
        <w:shd w:val="clear" w:color="auto" w:fill="auto"/>
        <w:bidi w:val="0"/>
        <w:spacing w:before="0" w:after="0" w:line="240" w:lineRule="exact"/>
        <w:ind w:left="0" w:right="0" w:firstLine="0"/>
        <w:sectPr>
          <w:type w:val="continuous"/>
          <w:pgSz w:w="11906" w:h="16838"/>
          <w:pgMar w:top="188" w:left="1277" w:right="6883" w:bottom="12058" w:header="0" w:footer="3" w:gutter="0"/>
          <w:rtlGutter w:val="0"/>
          <w:cols w:space="720"/>
          <w:noEndnote/>
          <w:docGrid w:linePitch="360"/>
        </w:sectPr>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sz w:val="24"/>
          <w:szCs w:val="24"/>
          <w:w w:val="100"/>
          <w:spacing w:val="0"/>
          <w:position w:val="0"/>
        </w:rPr>
        <w:t>17.02.2021</w:t>
      </w:r>
      <w:r>
        <w:fldChar w:fldCharType="end"/>
      </w:r>
      <w:r>
        <w:rPr>
          <w:lang w:val="ru-RU" w:eastAsia="ru-RU" w:bidi="ru-RU"/>
          <w:sz w:val="24"/>
          <w:szCs w:val="24"/>
          <w:w w:val="100"/>
          <w:spacing w:val="0"/>
          <w:color w:val="000000"/>
          <w:position w:val="0"/>
        </w:rPr>
        <w:tab/>
        <w:t>№</w:t>
        <w:tab/>
        <w:t>ВЛ/1908/21</w:t>
      </w:r>
      <w:bookmarkEnd w:id="0"/>
    </w:p>
    <w:p>
      <w:pPr>
        <w:pStyle w:val="Style6"/>
        <w:framePr w:w="632" w:h="162" w:wrap="none" w:vAnchor="text" w:hAnchor="margin" w:x="-34"/>
        <w:widowControl w:val="0"/>
        <w:keepNext w:val="0"/>
        <w:keepLines w:val="0"/>
        <w:shd w:val="clear" w:color="auto" w:fill="auto"/>
        <w:bidi w:val="0"/>
        <w:jc w:val="left"/>
        <w:spacing w:before="0" w:after="0" w:line="160" w:lineRule="exact"/>
        <w:ind w:left="100" w:right="0" w:firstLine="0"/>
      </w:pPr>
      <w:r>
        <w:rPr>
          <w:rStyle w:val="CharStyle15"/>
          <w:spacing w:val="0"/>
        </w:rPr>
        <w:t>На №</w:t>
      </w:r>
    </w:p>
    <w:p>
      <w:pPr>
        <w:pStyle w:val="Style16"/>
        <w:framePr w:w="10323" w:h="1170" w:wrap="none" w:vAnchor="text" w:hAnchor="margin" w:x="-68" w:y="833"/>
        <w:widowControl w:val="0"/>
        <w:keepNext w:val="0"/>
        <w:keepLines w:val="0"/>
        <w:shd w:val="clear" w:color="auto" w:fill="auto"/>
        <w:bidi w:val="0"/>
        <w:jc w:val="left"/>
        <w:spacing w:before="0" w:after="13" w:line="220" w:lineRule="exact"/>
        <w:ind w:left="200" w:right="0" w:firstLine="0"/>
      </w:pPr>
      <w:r>
        <w:rPr>
          <w:lang w:val="ru-RU" w:eastAsia="ru-RU" w:bidi="ru-RU"/>
          <w:w w:val="100"/>
          <w:spacing w:val="0"/>
          <w:color w:val="000000"/>
          <w:position w:val="0"/>
        </w:rPr>
        <w:t>РЕШЕНИЕ</w:t>
      </w:r>
    </w:p>
    <w:p>
      <w:pPr>
        <w:pStyle w:val="Style16"/>
        <w:framePr w:w="10323" w:h="1170" w:wrap="none" w:vAnchor="text" w:hAnchor="margin" w:x="-68" w:y="833"/>
        <w:widowControl w:val="0"/>
        <w:keepNext w:val="0"/>
        <w:keepLines w:val="0"/>
        <w:shd w:val="clear" w:color="auto" w:fill="auto"/>
        <w:bidi w:val="0"/>
        <w:jc w:val="left"/>
        <w:spacing w:before="0" w:after="370" w:line="220" w:lineRule="exact"/>
        <w:ind w:left="200" w:right="0" w:firstLine="0"/>
      </w:pPr>
      <w:r>
        <w:rPr>
          <w:lang w:val="ru-RU" w:eastAsia="ru-RU" w:bidi="ru-RU"/>
          <w:w w:val="100"/>
          <w:spacing w:val="0"/>
          <w:color w:val="000000"/>
          <w:position w:val="0"/>
        </w:rPr>
        <w:t>по делу № 174-ж/2021</w:t>
      </w:r>
    </w:p>
    <w:p>
      <w:pPr>
        <w:pStyle w:val="Style18"/>
        <w:framePr w:w="10323" w:h="1170" w:wrap="none" w:vAnchor="text" w:hAnchor="margin" w:x="-68" w:y="833"/>
        <w:tabs>
          <w:tab w:leader="none" w:pos="7026" w:val="right"/>
          <w:tab w:leader="none" w:pos="8447" w:val="right"/>
          <w:tab w:leader="none" w:pos="8879" w:val="right"/>
          <w:tab w:leader="none" w:pos="9897" w:val="right"/>
          <w:tab w:leader="none" w:pos="10218" w:val="right"/>
        </w:tabs>
        <w:widowControl w:val="0"/>
        <w:keepNext w:val="0"/>
        <w:keepLines w:val="0"/>
        <w:shd w:val="clear" w:color="auto" w:fill="auto"/>
        <w:bidi w:val="0"/>
        <w:spacing w:before="0" w:after="0" w:line="230" w:lineRule="exact"/>
        <w:ind w:left="100" w:right="0" w:firstLine="0"/>
      </w:pPr>
      <w:r>
        <w:rPr>
          <w:lang w:val="ru-RU" w:eastAsia="ru-RU" w:bidi="ru-RU"/>
          <w:w w:val="100"/>
          <w:spacing w:val="0"/>
          <w:color w:val="000000"/>
          <w:position w:val="0"/>
        </w:rPr>
        <w:t>«17» февраля 2021 года</w:t>
        <w:tab/>
        <w:t>г.</w:t>
        <w:tab/>
        <w:t>Челябинск,</w:t>
        <w:tab/>
        <w:t>пр.</w:t>
        <w:tab/>
        <w:t>Ленина,</w:t>
        <w:tab/>
        <w:t>59</w:t>
      </w:r>
    </w:p>
    <w:p>
      <w:pPr>
        <w:pStyle w:val="Style10"/>
        <w:framePr w:w="10390" w:h="902" w:wrap="none" w:vAnchor="text" w:hAnchor="margin" w:x="-73" w:y="2576"/>
        <w:widowControl w:val="0"/>
        <w:keepNext w:val="0"/>
        <w:keepLines w:val="0"/>
        <w:shd w:val="clear" w:color="auto" w:fill="auto"/>
        <w:bidi w:val="0"/>
        <w:jc w:val="both"/>
        <w:spacing w:before="0" w:after="0" w:line="302" w:lineRule="exact"/>
        <w:ind w:left="100" w:right="100" w:firstLine="560"/>
      </w:pPr>
      <w:r>
        <w:rPr>
          <w:rStyle w:val="CharStyle20"/>
          <w:spacing w:val="0"/>
        </w:rPr>
        <w:t>Комиссия по контролю в сфере закупок для государственных и мун</w:t>
      </w:r>
      <w:r>
        <w:rPr>
          <w:rStyle w:val="CharStyle21"/>
          <w:spacing w:val="0"/>
        </w:rPr>
        <w:t>ици</w:t>
      </w:r>
      <w:r>
        <w:rPr>
          <w:rStyle w:val="CharStyle20"/>
          <w:spacing w:val="0"/>
        </w:rPr>
        <w:t>пальных нужд Управления Федеральной антимонопольной службы по Челябинской области (далее - Комиссия) в составе:</w:t>
      </w:r>
    </w:p>
    <w:p>
      <w:pPr>
        <w:pStyle w:val="Style10"/>
        <w:framePr w:w="10400" w:h="4482" w:wrap="none" w:vAnchor="text" w:hAnchor="margin" w:x="-73" w:y="3781"/>
        <w:widowControl w:val="0"/>
        <w:keepNext w:val="0"/>
        <w:keepLines w:val="0"/>
        <w:shd w:val="clear" w:color="auto" w:fill="auto"/>
        <w:bidi w:val="0"/>
        <w:jc w:val="both"/>
        <w:spacing w:before="0" w:after="0" w:line="298" w:lineRule="exact"/>
        <w:ind w:left="5380" w:right="320" w:firstLine="0"/>
      </w:pPr>
      <w:r>
        <w:rPr>
          <w:rStyle w:val="CharStyle20"/>
          <w:spacing w:val="0"/>
        </w:rPr>
        <w:t>заместителя руководителя управления - начальника отдела контроля закупок для государственных и мун</w:t>
      </w:r>
      <w:r>
        <w:rPr>
          <w:rStyle w:val="CharStyle21"/>
          <w:spacing w:val="0"/>
        </w:rPr>
        <w:t>ици</w:t>
      </w:r>
      <w:r>
        <w:rPr>
          <w:rStyle w:val="CharStyle20"/>
          <w:spacing w:val="0"/>
        </w:rPr>
        <w:t>пальных нужд Челябинского УФАС России;</w:t>
      </w:r>
    </w:p>
    <w:p>
      <w:pPr>
        <w:pStyle w:val="Style10"/>
        <w:numPr>
          <w:ilvl w:val="0"/>
          <w:numId w:val="1"/>
        </w:numPr>
        <w:framePr w:w="10400" w:h="4482" w:wrap="none" w:vAnchor="text" w:hAnchor="margin" w:x="-73" w:y="3781"/>
        <w:widowControl w:val="0"/>
        <w:keepNext w:val="0"/>
        <w:keepLines w:val="0"/>
        <w:shd w:val="clear" w:color="auto" w:fill="auto"/>
        <w:bidi w:val="0"/>
        <w:jc w:val="both"/>
        <w:spacing w:before="0" w:after="0" w:line="298" w:lineRule="exact"/>
        <w:ind w:left="5380" w:right="320"/>
      </w:pPr>
      <w:r>
        <w:rPr>
          <w:rStyle w:val="CharStyle20"/>
          <w:spacing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0"/>
        <w:numPr>
          <w:ilvl w:val="0"/>
          <w:numId w:val="1"/>
        </w:numPr>
        <w:framePr w:w="10400" w:h="4482" w:wrap="none" w:vAnchor="text" w:hAnchor="margin" w:x="-73" w:y="3781"/>
        <w:widowControl w:val="0"/>
        <w:keepNext w:val="0"/>
        <w:keepLines w:val="0"/>
        <w:shd w:val="clear" w:color="auto" w:fill="auto"/>
        <w:bidi w:val="0"/>
        <w:jc w:val="both"/>
        <w:spacing w:before="0" w:after="0" w:line="298" w:lineRule="exact"/>
        <w:ind w:left="5380" w:right="320"/>
      </w:pPr>
      <w:r>
        <w:rPr>
          <w:rStyle w:val="CharStyle20"/>
          <w:spacing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0"/>
        <w:framePr w:w="10400" w:h="4482" w:wrap="none" w:vAnchor="text" w:hAnchor="margin" w:x="-73" w:y="3781"/>
        <w:widowControl w:val="0"/>
        <w:keepNext w:val="0"/>
        <w:keepLines w:val="0"/>
        <w:shd w:val="clear" w:color="auto" w:fill="auto"/>
        <w:bidi w:val="0"/>
        <w:jc w:val="both"/>
        <w:spacing w:before="0" w:after="0" w:line="298" w:lineRule="exact"/>
        <w:ind w:left="100" w:right="120" w:firstLine="0"/>
      </w:pPr>
      <w:r>
        <w:rPr>
          <w:rStyle w:val="CharStyle20"/>
          <w:spacing w:val="0"/>
        </w:rPr>
        <w:t>предварительно рассмотрев жалобу ООО «ТехСтройПартнер» на действия заказчика при проведении электронного аукциона на выполнение работ по ремонту проезжей части ул. Узкоколейная в г. Аша (извещение № 0169300062921000012) (далее - аукцион, закупка),</w:t>
      </w:r>
    </w:p>
    <w:p>
      <w:pPr>
        <w:pStyle w:val="Style18"/>
        <w:framePr w:w="10395" w:h="1735" w:wrap="none" w:vAnchor="text" w:hAnchor="margin" w:x="-73" w:y="8918"/>
        <w:widowControl w:val="0"/>
        <w:keepNext w:val="0"/>
        <w:keepLines w:val="0"/>
        <w:shd w:val="clear" w:color="auto" w:fill="auto"/>
        <w:bidi w:val="0"/>
        <w:jc w:val="center"/>
        <w:spacing w:before="0" w:after="249" w:line="230" w:lineRule="exact"/>
        <w:ind w:left="0" w:right="0" w:firstLine="0"/>
      </w:pPr>
      <w:r>
        <w:rPr>
          <w:rStyle w:val="CharStyle22"/>
          <w:b/>
          <w:bCs/>
          <w:spacing w:val="60"/>
        </w:rPr>
        <w:t>УСТАНОВИЛА:</w:t>
      </w:r>
    </w:p>
    <w:p>
      <w:pPr>
        <w:pStyle w:val="Style10"/>
        <w:framePr w:w="10395" w:h="1735" w:wrap="none" w:vAnchor="text" w:hAnchor="margin" w:x="-73" w:y="8918"/>
        <w:widowControl w:val="0"/>
        <w:keepNext w:val="0"/>
        <w:keepLines w:val="0"/>
        <w:shd w:val="clear" w:color="auto" w:fill="auto"/>
        <w:bidi w:val="0"/>
        <w:jc w:val="both"/>
        <w:spacing w:before="0" w:after="0" w:line="298" w:lineRule="exact"/>
        <w:ind w:left="100" w:right="120" w:firstLine="860"/>
      </w:pPr>
      <w:r>
        <w:rPr>
          <w:rStyle w:val="CharStyle20"/>
          <w:spacing w:val="0"/>
        </w:rPr>
        <w:t>В соответствии с пунктом 2 части 8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w:t>
      </w:r>
    </w:p>
    <w:p>
      <w:pPr>
        <w:pStyle w:val="Style23"/>
        <w:framePr w:w="378" w:h="130" w:wrap="none" w:vAnchor="text" w:hAnchor="margin" w:x="1948" w:y="31"/>
        <w:widowControl w:val="0"/>
        <w:keepNext w:val="0"/>
        <w:keepLines w:val="0"/>
        <w:shd w:val="clear" w:color="auto" w:fill="auto"/>
        <w:bidi w:val="0"/>
        <w:jc w:val="left"/>
        <w:spacing w:before="0" w:after="0" w:line="130" w:lineRule="exact"/>
        <w:ind w:left="100" w:right="0" w:firstLine="0"/>
      </w:pPr>
      <w:r>
        <w:rPr>
          <w:rStyle w:val="CharStyle25"/>
          <w:spacing w:val="0"/>
        </w:rPr>
        <w:t>ОТ</w:t>
      </w:r>
    </w:p>
    <w:p>
      <w:pPr>
        <w:pStyle w:val="Style10"/>
        <w:framePr w:w="1837" w:h="229" w:wrap="none" w:vAnchor="text" w:hAnchor="margin" w:x="2471" w:y="3835"/>
        <w:widowControl w:val="0"/>
        <w:keepNext w:val="0"/>
        <w:keepLines w:val="0"/>
        <w:shd w:val="clear" w:color="auto" w:fill="auto"/>
        <w:bidi w:val="0"/>
        <w:jc w:val="left"/>
        <w:spacing w:before="0" w:after="0" w:line="230" w:lineRule="exact"/>
        <w:ind w:left="100" w:right="0" w:firstLine="0"/>
      </w:pPr>
      <w:r>
        <w:rPr>
          <w:rStyle w:val="CharStyle20"/>
          <w:spacing w:val="0"/>
        </w:rPr>
        <w:t>Ливончик В.А.</w:t>
      </w:r>
    </w:p>
    <w:p>
      <w:pPr>
        <w:pStyle w:val="Style10"/>
        <w:framePr w:w="1702" w:h="527" w:wrap="none" w:vAnchor="text" w:hAnchor="margin" w:x="62" w:y="3835"/>
        <w:widowControl w:val="0"/>
        <w:keepNext w:val="0"/>
        <w:keepLines w:val="0"/>
        <w:shd w:val="clear" w:color="auto" w:fill="auto"/>
        <w:bidi w:val="0"/>
        <w:jc w:val="left"/>
        <w:spacing w:before="0" w:after="3" w:line="230" w:lineRule="exact"/>
        <w:ind w:left="100" w:right="0" w:firstLine="0"/>
      </w:pPr>
      <w:r>
        <w:rPr>
          <w:rStyle w:val="CharStyle20"/>
          <w:spacing w:val="0"/>
        </w:rPr>
        <w:t>Председателя</w:t>
      </w:r>
    </w:p>
    <w:p>
      <w:pPr>
        <w:pStyle w:val="Style10"/>
        <w:framePr w:w="1702" w:h="527" w:wrap="none" w:vAnchor="text" w:hAnchor="margin" w:x="62" w:y="3835"/>
        <w:widowControl w:val="0"/>
        <w:keepNext w:val="0"/>
        <w:keepLines w:val="0"/>
        <w:shd w:val="clear" w:color="auto" w:fill="auto"/>
        <w:bidi w:val="0"/>
        <w:jc w:val="left"/>
        <w:spacing w:before="0" w:after="0" w:line="230" w:lineRule="exact"/>
        <w:ind w:left="100" w:right="0" w:firstLine="0"/>
      </w:pPr>
      <w:r>
        <w:rPr>
          <w:rStyle w:val="CharStyle20"/>
          <w:spacing w:val="0"/>
        </w:rPr>
        <w:t>Комиссии:</w:t>
      </w:r>
    </w:p>
    <w:p>
      <w:pPr>
        <w:pStyle w:val="Style10"/>
        <w:framePr w:w="4390" w:h="241" w:wrap="none" w:vAnchor="text" w:hAnchor="margin" w:x="57" w:y="5030"/>
        <w:tabs>
          <w:tab w:leader="none" w:pos="3782" w:val="right"/>
          <w:tab w:leader="none" w:pos="4286" w:val="right"/>
        </w:tabs>
        <w:widowControl w:val="0"/>
        <w:keepNext w:val="0"/>
        <w:keepLines w:val="0"/>
        <w:shd w:val="clear" w:color="auto" w:fill="auto"/>
        <w:bidi w:val="0"/>
        <w:jc w:val="both"/>
        <w:spacing w:before="0" w:after="0" w:line="230" w:lineRule="exact"/>
        <w:ind w:left="100" w:right="0" w:firstLine="0"/>
      </w:pPr>
      <w:r>
        <w:rPr>
          <w:rStyle w:val="CharStyle20"/>
          <w:spacing w:val="0"/>
        </w:rPr>
        <w:t>Членов Комиссии:</w:t>
        <w:tab/>
        <w:t>Кулезневой</w:t>
        <w:tab/>
        <w:t>Е.В.</w:t>
      </w:r>
    </w:p>
    <w:p>
      <w:pPr>
        <w:pStyle w:val="Style10"/>
        <w:framePr w:w="2134" w:h="241" w:wrap="none" w:vAnchor="text" w:hAnchor="margin" w:x="2476" w:y="6225"/>
        <w:widowControl w:val="0"/>
        <w:keepNext w:val="0"/>
        <w:keepLines w:val="0"/>
        <w:shd w:val="clear" w:color="auto" w:fill="auto"/>
        <w:bidi w:val="0"/>
        <w:jc w:val="left"/>
        <w:spacing w:before="0" w:after="0" w:line="230" w:lineRule="exact"/>
        <w:ind w:left="100" w:right="0" w:firstLine="0"/>
      </w:pPr>
      <w:r>
        <w:rPr>
          <w:rStyle w:val="CharStyle20"/>
          <w:spacing w:val="0"/>
        </w:rPr>
        <w:t>Воронковой Д.А.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3" w:lineRule="exact"/>
      </w:pPr>
    </w:p>
    <w:p>
      <w:pPr>
        <w:widowControl w:val="0"/>
        <w:rPr>
          <w:sz w:val="2"/>
          <w:szCs w:val="2"/>
        </w:rPr>
        <w:sectPr>
          <w:type w:val="continuous"/>
          <w:pgSz w:w="11906" w:h="16838"/>
          <w:pgMar w:top="168" w:left="826" w:right="826" w:bottom="168"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Федеральным законом от 08.08.2001 № 129-ФЗ «О государственной регистрации юридических лиц и индивидуальных предпринимателей» (далее - Федеральный закон №129-ФЗ) регулируются отношения, возникающие в связи с государственной регистрацией юридических лиц при их создании, реорганизации и ликвидации, при внесении изменений в их учредительные документы, а также с ведением единого государственного реестра юридических лиц.</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Статьей 1 Федерального закона № 129-ФЗ установлено, что законодательство Российской Федерации о государственной регистрации состоит из Гражданского кодекса РФ, Федерального закона № 129-ФЗ и издаваемых в соответствии с ними иных нормативных правовых актов Российской Федерации.</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2 статьи 51 Гражданского кодекса РФ данные государственной регистрации включаются в единый государственный реестр юридических лиц, открытый для всеобщего ознакомления. 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 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Пунктом 2 статьи 54 Гражданского кодекса РФ предусмотрено, что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соответствии с пунктом 3 статьи 54 Гражданского кодекса РФ в едином государственном реестре юридических лиц должен быть указан адрес юридического лица в пределах места нахождения юридического лица.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В поступившей жалобе содержится указание на следующий адрес, по которому находится юридическое лицо: 656016, Алтайский край, город Барнаул, Власихинская улица, дом 49/1, офис 141.</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Между тем, при проверке единого государственного реестра юридических лиц установлено, что 01.02.2021 Межрайонной инспекцией Федеральной налоговой службы России № 15 по Алтайскому краю внесена запись (ГРН 2212200043559) о недостоверности сведений о юридическом лице, в части юридического адреса.</w:t>
      </w:r>
    </w:p>
    <w:p>
      <w:pPr>
        <w:pStyle w:val="Style10"/>
        <w:widowControl w:val="0"/>
        <w:keepNext w:val="0"/>
        <w:keepLines w:val="0"/>
        <w:shd w:val="clear" w:color="auto" w:fill="auto"/>
        <w:bidi w:val="0"/>
        <w:jc w:val="both"/>
        <w:spacing w:before="0" w:after="0" w:line="298" w:lineRule="exact"/>
        <w:ind w:left="20" w:right="20" w:firstLine="860"/>
      </w:pPr>
      <w:r>
        <w:rPr>
          <w:lang w:val="ru-RU" w:eastAsia="ru-RU" w:bidi="ru-RU"/>
          <w:sz w:val="24"/>
          <w:szCs w:val="24"/>
          <w:w w:val="100"/>
          <w:spacing w:val="0"/>
          <w:color w:val="000000"/>
          <w:position w:val="0"/>
        </w:rPr>
        <w:t>Следовательно, ООО «ТехСтройПартнер» при подаче жалобы нарушено требование пункта 2 части 8 статьи 105 Закона о контрактной системе,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10"/>
        <w:widowControl w:val="0"/>
        <w:keepNext w:val="0"/>
        <w:keepLines w:val="0"/>
        <w:shd w:val="clear" w:color="auto" w:fill="auto"/>
        <w:bidi w:val="0"/>
        <w:jc w:val="both"/>
        <w:spacing w:before="0" w:after="240" w:line="298" w:lineRule="exact"/>
        <w:ind w:left="20" w:right="20" w:firstLine="860"/>
      </w:pPr>
      <w:r>
        <w:rPr>
          <w:lang w:val="ru-RU" w:eastAsia="ru-RU" w:bidi="ru-RU"/>
          <w:sz w:val="24"/>
          <w:szCs w:val="24"/>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указанной статьёй.</w:t>
      </w:r>
    </w:p>
    <w:p>
      <w:pPr>
        <w:pStyle w:val="Style26"/>
        <w:widowControl w:val="0"/>
        <w:keepNext w:val="0"/>
        <w:keepLines w:val="0"/>
        <w:shd w:val="clear" w:color="auto" w:fill="auto"/>
        <w:bidi w:val="0"/>
        <w:spacing w:before="0" w:after="286"/>
        <w:ind w:left="20" w:right="20"/>
      </w:pPr>
      <w:r>
        <w:rPr>
          <w:lang w:val="ru-RU" w:eastAsia="ru-RU" w:bidi="ru-RU"/>
          <w:sz w:val="24"/>
          <w:szCs w:val="24"/>
          <w:w w:val="100"/>
          <w:spacing w:val="0"/>
          <w:color w:val="000000"/>
          <w:position w:val="0"/>
        </w:rPr>
        <w:t>Исходя из изложенного, Комиссия, руководствуясь пунктом 1 части 11 статьи 105 Закона о контрактной системе,</w:t>
      </w:r>
    </w:p>
    <w:p>
      <w:pPr>
        <w:pStyle w:val="Style28"/>
        <w:widowControl w:val="0"/>
        <w:keepNext/>
        <w:keepLines/>
        <w:shd w:val="clear" w:color="auto" w:fill="auto"/>
        <w:bidi w:val="0"/>
        <w:spacing w:before="0" w:after="256" w:line="240" w:lineRule="exact"/>
        <w:ind w:left="0" w:right="0" w:firstLine="0"/>
      </w:pPr>
      <w:bookmarkStart w:id="1" w:name="bookmark1"/>
      <w:r>
        <w:rPr>
          <w:rStyle w:val="CharStyle30"/>
          <w:b/>
          <w:bCs/>
        </w:rPr>
        <w:t>РЕШИЛА:</w:t>
      </w:r>
      <w:bookmarkEnd w:id="1"/>
    </w:p>
    <w:p>
      <w:pPr>
        <w:pStyle w:val="Style10"/>
        <w:widowControl w:val="0"/>
        <w:keepNext w:val="0"/>
        <w:keepLines w:val="0"/>
        <w:shd w:val="clear" w:color="auto" w:fill="auto"/>
        <w:bidi w:val="0"/>
        <w:jc w:val="both"/>
        <w:spacing w:before="0" w:after="236" w:line="298" w:lineRule="exact"/>
        <w:ind w:left="20" w:right="20" w:firstLine="700"/>
      </w:pPr>
      <w:r>
        <w:rPr>
          <w:lang w:val="ru-RU" w:eastAsia="ru-RU" w:bidi="ru-RU"/>
          <w:sz w:val="24"/>
          <w:szCs w:val="24"/>
          <w:w w:val="100"/>
          <w:spacing w:val="0"/>
          <w:color w:val="000000"/>
          <w:position w:val="0"/>
        </w:rPr>
        <w:t>Возвратить жалобу ООО «ТехСтройПартнер» на действия заказчика при проведении электронного аукциона на выполнение работ по ремонту проезжей части ул. Узкоколейная в г. Аша (извещение № 0169300062921000012).</w:t>
      </w:r>
    </w:p>
    <w:p>
      <w:pPr>
        <w:pStyle w:val="Style10"/>
        <w:widowControl w:val="0"/>
        <w:keepNext w:val="0"/>
        <w:keepLines w:val="0"/>
        <w:shd w:val="clear" w:color="auto" w:fill="auto"/>
        <w:bidi w:val="0"/>
        <w:jc w:val="both"/>
        <w:spacing w:before="0" w:after="291" w:line="302" w:lineRule="exact"/>
        <w:ind w:left="20" w:right="20" w:firstLine="700"/>
      </w:pPr>
      <w:r>
        <w:rPr>
          <w:lang w:val="ru-RU" w:eastAsia="ru-RU" w:bidi="ru-RU"/>
          <w:sz w:val="24"/>
          <w:szCs w:val="24"/>
          <w:w w:val="100"/>
          <w:spacing w:val="0"/>
          <w:color w:val="000000"/>
          <w:position w:val="0"/>
        </w:rPr>
        <w:t>В соответствии с частью 14 статьи 105 Закона о контрактной системе решение о возврате жалобы может быть обжаловано в судебном порядке.</w:t>
      </w:r>
    </w:p>
    <w:p>
      <w:pPr>
        <w:pStyle w:val="Style10"/>
        <w:tabs>
          <w:tab w:leader="none" w:pos="9769" w:val="right"/>
          <w:tab w:leader="none" w:pos="9745" w:val="right"/>
        </w:tabs>
        <w:widowControl w:val="0"/>
        <w:keepNext w:val="0"/>
        <w:keepLines w:val="0"/>
        <w:shd w:val="clear" w:color="auto" w:fill="auto"/>
        <w:bidi w:val="0"/>
        <w:jc w:val="both"/>
        <w:spacing w:before="0" w:after="0" w:line="614" w:lineRule="exact"/>
        <w:ind w:left="20" w:right="0" w:firstLine="0"/>
      </w:pPr>
      <w:r>
        <w:rPr>
          <w:lang w:val="ru-RU" w:eastAsia="ru-RU" w:bidi="ru-RU"/>
          <w:sz w:val="24"/>
          <w:szCs w:val="24"/>
          <w:w w:val="100"/>
          <w:spacing w:val="0"/>
          <w:color w:val="000000"/>
          <w:position w:val="0"/>
        </w:rPr>
        <w:t>Председатель Комиссии</w:t>
        <w:tab/>
        <w:t>В.А.</w:t>
        <w:tab/>
        <w:t>Ливончик</w:t>
      </w:r>
    </w:p>
    <w:p>
      <w:pPr>
        <w:pStyle w:val="Style10"/>
        <w:tabs>
          <w:tab w:leader="none" w:pos="8574" w:val="right"/>
          <w:tab w:leader="none" w:pos="9769" w:val="right"/>
        </w:tabs>
        <w:widowControl w:val="0"/>
        <w:keepNext w:val="0"/>
        <w:keepLines w:val="0"/>
        <w:shd w:val="clear" w:color="auto" w:fill="auto"/>
        <w:bidi w:val="0"/>
        <w:jc w:val="both"/>
        <w:spacing w:before="0" w:after="0" w:line="614" w:lineRule="exact"/>
        <w:ind w:left="20" w:right="0" w:firstLine="0"/>
      </w:pPr>
      <w:r>
        <w:rPr>
          <w:lang w:val="ru-RU" w:eastAsia="ru-RU" w:bidi="ru-RU"/>
          <w:sz w:val="24"/>
          <w:szCs w:val="24"/>
          <w:w w:val="100"/>
          <w:spacing w:val="0"/>
          <w:color w:val="000000"/>
          <w:position w:val="0"/>
        </w:rPr>
        <w:t>Члены Комиссии</w:t>
        <w:tab/>
        <w:t>Е.В.</w:t>
        <w:tab/>
        <w:t>Кулезнева</w:t>
      </w:r>
    </w:p>
    <w:p>
      <w:pPr>
        <w:pStyle w:val="Style10"/>
        <w:widowControl w:val="0"/>
        <w:keepNext w:val="0"/>
        <w:keepLines w:val="0"/>
        <w:shd w:val="clear" w:color="auto" w:fill="auto"/>
        <w:bidi w:val="0"/>
        <w:jc w:val="right"/>
        <w:spacing w:before="0" w:after="0" w:line="240" w:lineRule="exact"/>
        <w:ind w:left="0" w:right="320" w:firstLine="0"/>
      </w:pPr>
      <w:r>
        <w:rPr>
          <w:lang w:val="ru-RU" w:eastAsia="ru-RU" w:bidi="ru-RU"/>
          <w:sz w:val="24"/>
          <w:szCs w:val="24"/>
          <w:w w:val="100"/>
          <w:spacing w:val="0"/>
          <w:color w:val="000000"/>
          <w:position w:val="0"/>
        </w:rPr>
        <w:t>Д.А. Воронкова</w:t>
      </w:r>
    </w:p>
    <w:sectPr>
      <w:pgSz w:w="11906" w:h="16838"/>
      <w:pgMar w:top="1043" w:left="850" w:right="850" w:bottom="23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1"/>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en-US" w:eastAsia="en-US" w:bidi="en-US"/>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3">
    <w:name w:val="Заголовок №1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15">
    <w:name w:val="Основной текст (3) Exact"/>
    <w:basedOn w:val="CharStyle7"/>
    <w:rPr>
      <w:lang w:val="ru-RU" w:eastAsia="ru-RU" w:bidi="ru-RU"/>
      <w:sz w:val="16"/>
      <w:szCs w:val="16"/>
      <w:w w:val="100"/>
      <w:spacing w:val="4"/>
      <w:color w:val="000000"/>
      <w:position w:val="0"/>
    </w:rPr>
  </w:style>
  <w:style w:type="character" w:customStyle="1" w:styleId="CharStyle17">
    <w:name w:val="Основной текст (4) Exact"/>
    <w:basedOn w:val="DefaultParagraphFont"/>
    <w:link w:val="Style16"/>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19">
    <w:name w:val="Основной текст (5) Exact"/>
    <w:basedOn w:val="DefaultParagraphFont"/>
    <w:link w:val="Style18"/>
    <w:rPr>
      <w:b/>
      <w:bCs/>
      <w:i w:val="0"/>
      <w:iCs w:val="0"/>
      <w:u w:val="none"/>
      <w:strike w:val="0"/>
      <w:smallCaps w:val="0"/>
      <w:sz w:val="23"/>
      <w:szCs w:val="23"/>
      <w:rFonts w:ascii="Times New Roman" w:eastAsia="Times New Roman" w:hAnsi="Times New Roman" w:cs="Times New Roman"/>
      <w:spacing w:val="2"/>
    </w:rPr>
  </w:style>
  <w:style w:type="character" w:customStyle="1" w:styleId="CharStyle2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1">
    <w:name w:val="Основной текст Exact"/>
    <w:basedOn w:val="CharStyle11"/>
    <w:rPr>
      <w:lang w:val="ru-RU" w:eastAsia="ru-RU" w:bidi="ru-RU"/>
      <w:u w:val="single"/>
      <w:sz w:val="23"/>
      <w:szCs w:val="23"/>
      <w:w w:val="100"/>
      <w:spacing w:val="-1"/>
      <w:color w:val="000000"/>
      <w:position w:val="0"/>
    </w:rPr>
  </w:style>
  <w:style w:type="character" w:customStyle="1" w:styleId="CharStyle22">
    <w:name w:val="Основной текст (5) + Интервал 2 pt Exact"/>
    <w:basedOn w:val="CharStyle19"/>
    <w:rPr>
      <w:lang w:val="ru-RU" w:eastAsia="ru-RU" w:bidi="ru-RU"/>
      <w:w w:val="100"/>
      <w:spacing w:val="59"/>
      <w:color w:val="000000"/>
      <w:position w:val="0"/>
    </w:rPr>
  </w:style>
  <w:style w:type="character" w:customStyle="1" w:styleId="CharStyle24">
    <w:name w:val="Основной текст (6) Exact"/>
    <w:basedOn w:val="DefaultParagraphFont"/>
    <w:link w:val="Style23"/>
    <w:rPr>
      <w:b w:val="0"/>
      <w:bCs w:val="0"/>
      <w:i w:val="0"/>
      <w:iCs w:val="0"/>
      <w:u w:val="none"/>
      <w:strike w:val="0"/>
      <w:smallCaps w:val="0"/>
      <w:sz w:val="13"/>
      <w:szCs w:val="13"/>
      <w:rFonts w:ascii="Times New Roman" w:eastAsia="Times New Roman" w:hAnsi="Times New Roman" w:cs="Times New Roman"/>
      <w:spacing w:val="-4"/>
    </w:rPr>
  </w:style>
  <w:style w:type="character" w:customStyle="1" w:styleId="CharStyle25">
    <w:name w:val="Основной текст (6) Exact"/>
    <w:basedOn w:val="CharStyle24"/>
    <w:rPr>
      <w:lang w:val="ru-RU" w:eastAsia="ru-RU" w:bidi="ru-RU"/>
      <w:w w:val="100"/>
      <w:color w:val="000000"/>
      <w:position w:val="0"/>
    </w:rPr>
  </w:style>
  <w:style w:type="character" w:customStyle="1" w:styleId="CharStyle27">
    <w:name w:val="Основной текст (7)_"/>
    <w:basedOn w:val="DefaultParagraphFont"/>
    <w:link w:val="Style26"/>
    <w:rPr>
      <w:b w:val="0"/>
      <w:bCs w:val="0"/>
      <w:i/>
      <w:iCs/>
      <w:u w:val="none"/>
      <w:strike w:val="0"/>
      <w:smallCaps w:val="0"/>
      <w:rFonts w:ascii="Times New Roman" w:eastAsia="Times New Roman" w:hAnsi="Times New Roman" w:cs="Times New Roman"/>
    </w:rPr>
  </w:style>
  <w:style w:type="character" w:customStyle="1" w:styleId="CharStyle29">
    <w:name w:val="Заголовок №2_"/>
    <w:basedOn w:val="DefaultParagraphFont"/>
    <w:link w:val="Style28"/>
    <w:rPr>
      <w:b/>
      <w:bCs/>
      <w:i w:val="0"/>
      <w:iCs w:val="0"/>
      <w:u w:val="none"/>
      <w:strike w:val="0"/>
      <w:smallCaps w:val="0"/>
      <w:rFonts w:ascii="Times New Roman" w:eastAsia="Times New Roman" w:hAnsi="Times New Roman" w:cs="Times New Roman"/>
    </w:rPr>
  </w:style>
  <w:style w:type="character" w:customStyle="1" w:styleId="CharStyle30">
    <w:name w:val="Заголовок №2 + Интервал 3 pt"/>
    <w:basedOn w:val="CharStyle29"/>
    <w:rPr>
      <w:lang w:val="ru-RU" w:eastAsia="ru-RU" w:bidi="ru-RU"/>
      <w:sz w:val="24"/>
      <w:szCs w:val="24"/>
      <w:w w:val="100"/>
      <w:spacing w:val="6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4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317" w:lineRule="exact"/>
      <w:ind w:hanging="200"/>
    </w:pPr>
    <w:rPr>
      <w:b w:val="0"/>
      <w:bCs w:val="0"/>
      <w:i w:val="0"/>
      <w:iCs w:val="0"/>
      <w:u w:val="none"/>
      <w:strike w:val="0"/>
      <w:smallCaps w:val="0"/>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after="60" w:line="0" w:lineRule="exact"/>
    </w:pPr>
    <w:rPr>
      <w:b w:val="0"/>
      <w:bCs w:val="0"/>
      <w:i w:val="0"/>
      <w:iCs w:val="0"/>
      <w:u w:val="none"/>
      <w:strike w:val="0"/>
      <w:smallCaps w:val="0"/>
      <w:sz w:val="22"/>
      <w:szCs w:val="22"/>
      <w:rFonts w:ascii="Times New Roman" w:eastAsia="Times New Roman" w:hAnsi="Times New Roman" w:cs="Times New Roman"/>
      <w:spacing w:val="-1"/>
    </w:rPr>
  </w:style>
  <w:style w:type="paragraph" w:customStyle="1" w:styleId="Style18">
    <w:name w:val="Основной текст (5)"/>
    <w:basedOn w:val="Normal"/>
    <w:link w:val="CharStyle19"/>
    <w:pPr>
      <w:widowControl w:val="0"/>
      <w:shd w:val="clear" w:color="auto" w:fill="FFFFFF"/>
      <w:jc w:val="both"/>
      <w:spacing w:before="420" w:line="0" w:lineRule="exact"/>
    </w:pPr>
    <w:rPr>
      <w:b/>
      <w:bCs/>
      <w:i w:val="0"/>
      <w:iCs w:val="0"/>
      <w:u w:val="none"/>
      <w:strike w:val="0"/>
      <w:smallCaps w:val="0"/>
      <w:sz w:val="23"/>
      <w:szCs w:val="23"/>
      <w:rFonts w:ascii="Times New Roman" w:eastAsia="Times New Roman" w:hAnsi="Times New Roman" w:cs="Times New Roman"/>
      <w:spacing w:val="2"/>
    </w:rPr>
  </w:style>
  <w:style w:type="paragraph" w:customStyle="1" w:styleId="Style23">
    <w:name w:val="Основной текст (6)"/>
    <w:basedOn w:val="Normal"/>
    <w:link w:val="CharStyle24"/>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4"/>
    </w:rPr>
  </w:style>
  <w:style w:type="paragraph" w:customStyle="1" w:styleId="Style26">
    <w:name w:val="Основной текст (7)"/>
    <w:basedOn w:val="Normal"/>
    <w:link w:val="CharStyle27"/>
    <w:pPr>
      <w:widowControl w:val="0"/>
      <w:shd w:val="clear" w:color="auto" w:fill="FFFFFF"/>
      <w:jc w:val="both"/>
      <w:spacing w:before="240" w:after="240" w:line="298" w:lineRule="exact"/>
      <w:ind w:firstLine="700"/>
    </w:pPr>
    <w:rPr>
      <w:b w:val="0"/>
      <w:bCs w:val="0"/>
      <w:i/>
      <w:iCs/>
      <w:u w:val="none"/>
      <w:strike w:val="0"/>
      <w:smallCaps w:val="0"/>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center"/>
      <w:outlineLvl w:val="1"/>
      <w:spacing w:before="240" w:after="360"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